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交通安全及管制专用设备项目规划设计纲要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14" w:history="1">
        <w:r>
          <w:rPr>
            <w:rFonts w:ascii="仿宋" w:eastAsia="仿宋" w:hAnsi="仿宋" w:cs="仿宋" w:hint="eastAsia"/>
            <w:lang w:eastAsia="zh-CN"/>
          </w:rPr>
          <w:t>前言</w:t>
        </w:r>
        <w:r>
          <w:tab/>
        </w:r>
        <w:r>
          <w:fldChar w:fldCharType="begin"/>
        </w:r>
        <w:r>
          <w:instrText xml:space="preserve"> PAGEREF _Toc8814 \h </w:instrText>
        </w:r>
        <w:r>
          <w:fldChar w:fldCharType="separate"/>
        </w:r>
        <w:r>
          <w:t>3</w:t>
        </w:r>
        <w:r>
          <w:fldChar w:fldCharType="end"/>
        </w:r>
      </w:hyperlink>
    </w:p>
    <w:p>
      <w:pPr>
        <w:pStyle w:val="TOC1"/>
        <w:tabs>
          <w:tab w:val="right" w:leader="dot" w:pos="8306"/>
        </w:tabs>
      </w:pPr>
      <w:hyperlink w:anchor="_Toc4082" w:history="1">
        <w:r>
          <w:rPr>
            <w:rFonts w:ascii="仿宋" w:eastAsia="仿宋" w:hAnsi="仿宋" w:cs="仿宋" w:hint="eastAsia"/>
            <w:lang w:eastAsia="zh-CN"/>
          </w:rPr>
          <w:t>一、产品规划分析</w:t>
        </w:r>
        <w:r>
          <w:tab/>
        </w:r>
        <w:r>
          <w:fldChar w:fldCharType="begin"/>
        </w:r>
        <w:r>
          <w:instrText xml:space="preserve"> PAGEREF _Toc4082 \h </w:instrText>
        </w:r>
        <w:r>
          <w:fldChar w:fldCharType="separate"/>
        </w:r>
        <w:r>
          <w:t>3</w:t>
        </w:r>
        <w:r>
          <w:fldChar w:fldCharType="end"/>
        </w:r>
      </w:hyperlink>
    </w:p>
    <w:p>
      <w:pPr>
        <w:pStyle w:val="TOC2"/>
        <w:tabs>
          <w:tab w:val="right" w:leader="dot" w:pos="8306"/>
        </w:tabs>
      </w:pPr>
      <w:hyperlink w:anchor="_Toc31018" w:history="1">
        <w:r>
          <w:rPr>
            <w:rFonts w:ascii="仿宋" w:eastAsia="仿宋" w:hAnsi="仿宋" w:cs="仿宋" w:hint="eastAsia"/>
            <w:lang w:eastAsia="zh-CN"/>
          </w:rPr>
          <w:t>(一)、产品规划</w:t>
        </w:r>
        <w:r>
          <w:tab/>
        </w:r>
        <w:r>
          <w:fldChar w:fldCharType="begin"/>
        </w:r>
        <w:r>
          <w:instrText xml:space="preserve"> PAGEREF _Toc31018 \h </w:instrText>
        </w:r>
        <w:r>
          <w:fldChar w:fldCharType="separate"/>
        </w:r>
        <w:r>
          <w:t>3</w:t>
        </w:r>
        <w:r>
          <w:fldChar w:fldCharType="end"/>
        </w:r>
      </w:hyperlink>
    </w:p>
    <w:p>
      <w:pPr>
        <w:pStyle w:val="TOC2"/>
        <w:tabs>
          <w:tab w:val="right" w:leader="dot" w:pos="8306"/>
        </w:tabs>
      </w:pPr>
      <w:hyperlink w:anchor="_Toc5030" w:history="1">
        <w:r>
          <w:rPr>
            <w:rFonts w:ascii="仿宋" w:eastAsia="仿宋" w:hAnsi="仿宋" w:cs="仿宋" w:hint="eastAsia"/>
            <w:lang w:eastAsia="zh-CN"/>
          </w:rPr>
          <w:t>(二)、建设规模</w:t>
        </w:r>
        <w:r>
          <w:tab/>
        </w:r>
        <w:r>
          <w:fldChar w:fldCharType="begin"/>
        </w:r>
        <w:r>
          <w:instrText xml:space="preserve"> PAGEREF _Toc5030 \h </w:instrText>
        </w:r>
        <w:r>
          <w:fldChar w:fldCharType="separate"/>
        </w:r>
        <w:r>
          <w:t>4</w:t>
        </w:r>
        <w:r>
          <w:fldChar w:fldCharType="end"/>
        </w:r>
      </w:hyperlink>
    </w:p>
    <w:p>
      <w:pPr>
        <w:pStyle w:val="TOC1"/>
        <w:tabs>
          <w:tab w:val="right" w:leader="dot" w:pos="8306"/>
        </w:tabs>
      </w:pPr>
      <w:hyperlink w:anchor="_Toc16248" w:history="1">
        <w:r>
          <w:rPr>
            <w:rFonts w:ascii="仿宋" w:eastAsia="仿宋" w:hAnsi="仿宋" w:cs="仿宋" w:hint="eastAsia"/>
            <w:lang w:eastAsia="zh-CN"/>
          </w:rPr>
          <w:t>二、交通安全及管制专用设备项目概论</w:t>
        </w:r>
        <w:r>
          <w:tab/>
        </w:r>
        <w:r>
          <w:fldChar w:fldCharType="begin"/>
        </w:r>
        <w:r>
          <w:instrText xml:space="preserve"> PAGEREF _Toc16248 \h </w:instrText>
        </w:r>
        <w:r>
          <w:fldChar w:fldCharType="separate"/>
        </w:r>
        <w:r>
          <w:t>5</w:t>
        </w:r>
        <w:r>
          <w:fldChar w:fldCharType="end"/>
        </w:r>
      </w:hyperlink>
    </w:p>
    <w:p>
      <w:pPr>
        <w:pStyle w:val="TOC2"/>
        <w:tabs>
          <w:tab w:val="right" w:leader="dot" w:pos="8306"/>
        </w:tabs>
      </w:pPr>
      <w:hyperlink w:anchor="_Toc4387" w:history="1">
        <w:r>
          <w:rPr>
            <w:rFonts w:ascii="仿宋" w:eastAsia="仿宋" w:hAnsi="仿宋" w:cs="仿宋" w:hint="eastAsia"/>
            <w:lang w:eastAsia="zh-CN"/>
          </w:rPr>
          <w:t>(一)、交通安全及管制专用设备项目概况</w:t>
        </w:r>
        <w:r>
          <w:tab/>
        </w:r>
        <w:r>
          <w:fldChar w:fldCharType="begin"/>
        </w:r>
        <w:r>
          <w:instrText xml:space="preserve"> PAGEREF _Toc4387 \h </w:instrText>
        </w:r>
        <w:r>
          <w:fldChar w:fldCharType="separate"/>
        </w:r>
        <w:r>
          <w:t>5</w:t>
        </w:r>
        <w:r>
          <w:fldChar w:fldCharType="end"/>
        </w:r>
      </w:hyperlink>
    </w:p>
    <w:p>
      <w:pPr>
        <w:pStyle w:val="TOC2"/>
        <w:tabs>
          <w:tab w:val="right" w:leader="dot" w:pos="8306"/>
        </w:tabs>
      </w:pPr>
      <w:hyperlink w:anchor="_Toc2030" w:history="1">
        <w:r>
          <w:rPr>
            <w:rFonts w:ascii="仿宋" w:eastAsia="仿宋" w:hAnsi="仿宋" w:cs="仿宋" w:hint="eastAsia"/>
            <w:lang w:eastAsia="zh-CN"/>
          </w:rPr>
          <w:t>(二)、交通安全及管制专用设备项目目标</w:t>
        </w:r>
        <w:r>
          <w:tab/>
        </w:r>
        <w:r>
          <w:fldChar w:fldCharType="begin"/>
        </w:r>
        <w:r>
          <w:instrText xml:space="preserve"> PAGEREF _Toc2030 \h </w:instrText>
        </w:r>
        <w:r>
          <w:fldChar w:fldCharType="separate"/>
        </w:r>
        <w:r>
          <w:t>8</w:t>
        </w:r>
        <w:r>
          <w:fldChar w:fldCharType="end"/>
        </w:r>
      </w:hyperlink>
    </w:p>
    <w:p>
      <w:pPr>
        <w:pStyle w:val="TOC2"/>
        <w:tabs>
          <w:tab w:val="right" w:leader="dot" w:pos="8306"/>
        </w:tabs>
      </w:pPr>
      <w:hyperlink w:anchor="_Toc24216" w:history="1">
        <w:r>
          <w:rPr>
            <w:rFonts w:ascii="仿宋" w:eastAsia="仿宋" w:hAnsi="仿宋" w:cs="仿宋" w:hint="eastAsia"/>
            <w:lang w:eastAsia="zh-CN"/>
          </w:rPr>
          <w:t>(三)、交通安全及管制专用设备项目提出的理由</w:t>
        </w:r>
        <w:r>
          <w:tab/>
        </w:r>
        <w:r>
          <w:fldChar w:fldCharType="begin"/>
        </w:r>
        <w:r>
          <w:instrText xml:space="preserve"> PAGEREF _Toc24216 \h </w:instrText>
        </w:r>
        <w:r>
          <w:fldChar w:fldCharType="separate"/>
        </w:r>
        <w:r>
          <w:t>9</w:t>
        </w:r>
        <w:r>
          <w:fldChar w:fldCharType="end"/>
        </w:r>
      </w:hyperlink>
    </w:p>
    <w:p>
      <w:pPr>
        <w:pStyle w:val="TOC2"/>
        <w:tabs>
          <w:tab w:val="right" w:leader="dot" w:pos="8306"/>
        </w:tabs>
      </w:pPr>
      <w:hyperlink w:anchor="_Toc28206" w:history="1">
        <w:r>
          <w:rPr>
            <w:rFonts w:ascii="仿宋" w:eastAsia="仿宋" w:hAnsi="仿宋" w:cs="仿宋" w:hint="eastAsia"/>
            <w:lang w:eastAsia="zh-CN"/>
          </w:rPr>
          <w:t>(四)、交通安全及管制专用设备项目意义</w:t>
        </w:r>
        <w:r>
          <w:tab/>
        </w:r>
        <w:r>
          <w:fldChar w:fldCharType="begin"/>
        </w:r>
        <w:r>
          <w:instrText xml:space="preserve"> PAGEREF _Toc28206 \h </w:instrText>
        </w:r>
        <w:r>
          <w:fldChar w:fldCharType="separate"/>
        </w:r>
        <w:r>
          <w:t>10</w:t>
        </w:r>
        <w:r>
          <w:fldChar w:fldCharType="end"/>
        </w:r>
      </w:hyperlink>
    </w:p>
    <w:p>
      <w:pPr>
        <w:pStyle w:val="TOC2"/>
        <w:tabs>
          <w:tab w:val="right" w:leader="dot" w:pos="8306"/>
        </w:tabs>
      </w:pPr>
      <w:hyperlink w:anchor="_Toc30369" w:history="1">
        <w:r>
          <w:rPr>
            <w:rFonts w:ascii="仿宋" w:eastAsia="仿宋" w:hAnsi="仿宋" w:cs="仿宋" w:hint="eastAsia"/>
            <w:lang w:eastAsia="zh-CN"/>
          </w:rPr>
          <w:t>(五)、交通安全及管制专用设备项目背景</w:t>
        </w:r>
        <w:r>
          <w:tab/>
        </w:r>
        <w:r>
          <w:fldChar w:fldCharType="begin"/>
        </w:r>
        <w:r>
          <w:instrText xml:space="preserve"> PAGEREF _Toc30369 \h </w:instrText>
        </w:r>
        <w:r>
          <w:fldChar w:fldCharType="separate"/>
        </w:r>
        <w:r>
          <w:t>11</w:t>
        </w:r>
        <w:r>
          <w:fldChar w:fldCharType="end"/>
        </w:r>
      </w:hyperlink>
    </w:p>
    <w:p>
      <w:pPr>
        <w:pStyle w:val="TOC1"/>
        <w:tabs>
          <w:tab w:val="right" w:leader="dot" w:pos="8306"/>
        </w:tabs>
      </w:pPr>
      <w:hyperlink w:anchor="_Toc8664" w:history="1">
        <w:r>
          <w:rPr>
            <w:rFonts w:ascii="仿宋" w:eastAsia="仿宋" w:hAnsi="仿宋" w:cs="仿宋" w:hint="eastAsia"/>
            <w:lang w:eastAsia="zh-CN"/>
          </w:rPr>
          <w:t>三、交通安全及管制专用设备项目可持续发展</w:t>
        </w:r>
        <w:r>
          <w:tab/>
        </w:r>
        <w:r>
          <w:fldChar w:fldCharType="begin"/>
        </w:r>
        <w:r>
          <w:instrText xml:space="preserve"> PAGEREF _Toc8664 \h </w:instrText>
        </w:r>
        <w:r>
          <w:fldChar w:fldCharType="separate"/>
        </w:r>
        <w:r>
          <w:t>12</w:t>
        </w:r>
        <w:r>
          <w:fldChar w:fldCharType="end"/>
        </w:r>
      </w:hyperlink>
    </w:p>
    <w:p>
      <w:pPr>
        <w:pStyle w:val="TOC2"/>
        <w:tabs>
          <w:tab w:val="right" w:leader="dot" w:pos="8306"/>
        </w:tabs>
      </w:pPr>
      <w:hyperlink w:anchor="_Toc21485" w:history="1">
        <w:r>
          <w:rPr>
            <w:rFonts w:ascii="仿宋" w:eastAsia="仿宋" w:hAnsi="仿宋" w:cs="仿宋" w:hint="eastAsia"/>
            <w:lang w:eastAsia="zh-CN"/>
          </w:rPr>
          <w:t>(一)、可持续战略与实践</w:t>
        </w:r>
        <w:r>
          <w:tab/>
        </w:r>
        <w:r>
          <w:fldChar w:fldCharType="begin"/>
        </w:r>
        <w:r>
          <w:instrText xml:space="preserve"> PAGEREF _Toc21485 \h </w:instrText>
        </w:r>
        <w:r>
          <w:fldChar w:fldCharType="separate"/>
        </w:r>
        <w:r>
          <w:t>12</w:t>
        </w:r>
        <w:r>
          <w:fldChar w:fldCharType="end"/>
        </w:r>
      </w:hyperlink>
    </w:p>
    <w:p>
      <w:pPr>
        <w:pStyle w:val="TOC2"/>
        <w:tabs>
          <w:tab w:val="right" w:leader="dot" w:pos="8306"/>
        </w:tabs>
      </w:pPr>
      <w:hyperlink w:anchor="_Toc24109" w:history="1">
        <w:r>
          <w:rPr>
            <w:rFonts w:ascii="仿宋" w:eastAsia="仿宋" w:hAnsi="仿宋" w:cs="仿宋" w:hint="eastAsia"/>
            <w:lang w:eastAsia="zh-CN"/>
          </w:rPr>
          <w:t>(二)、环保与社会责任</w:t>
        </w:r>
        <w:r>
          <w:tab/>
        </w:r>
        <w:r>
          <w:fldChar w:fldCharType="begin"/>
        </w:r>
        <w:r>
          <w:instrText xml:space="preserve"> PAGEREF _Toc24109 \h </w:instrText>
        </w:r>
        <w:r>
          <w:fldChar w:fldCharType="separate"/>
        </w:r>
        <w:r>
          <w:t>13</w:t>
        </w:r>
        <w:r>
          <w:fldChar w:fldCharType="end"/>
        </w:r>
      </w:hyperlink>
    </w:p>
    <w:p>
      <w:pPr>
        <w:pStyle w:val="TOC1"/>
        <w:tabs>
          <w:tab w:val="right" w:leader="dot" w:pos="8306"/>
        </w:tabs>
      </w:pPr>
      <w:hyperlink w:anchor="_Toc27361" w:history="1">
        <w:r>
          <w:rPr>
            <w:rFonts w:ascii="仿宋" w:eastAsia="仿宋" w:hAnsi="仿宋" w:cs="仿宋" w:hint="eastAsia"/>
            <w:lang w:eastAsia="zh-CN"/>
          </w:rPr>
          <w:t>四、交通安全及管制专用设备项目文档管理</w:t>
        </w:r>
        <w:r>
          <w:tab/>
        </w:r>
        <w:r>
          <w:fldChar w:fldCharType="begin"/>
        </w:r>
        <w:r>
          <w:instrText xml:space="preserve"> PAGEREF _Toc27361 \h </w:instrText>
        </w:r>
        <w:r>
          <w:fldChar w:fldCharType="separate"/>
        </w:r>
        <w:r>
          <w:t>14</w:t>
        </w:r>
        <w:r>
          <w:fldChar w:fldCharType="end"/>
        </w:r>
      </w:hyperlink>
    </w:p>
    <w:p>
      <w:pPr>
        <w:pStyle w:val="TOC2"/>
        <w:tabs>
          <w:tab w:val="right" w:leader="dot" w:pos="8306"/>
        </w:tabs>
      </w:pPr>
      <w:hyperlink w:anchor="_Toc23449" w:history="1">
        <w:r>
          <w:rPr>
            <w:rFonts w:ascii="仿宋" w:eastAsia="仿宋" w:hAnsi="仿宋" w:cs="仿宋" w:hint="eastAsia"/>
            <w:lang w:eastAsia="zh-CN"/>
          </w:rPr>
          <w:t>(一)、文档编制与审查</w:t>
        </w:r>
        <w:r>
          <w:tab/>
        </w:r>
        <w:r>
          <w:fldChar w:fldCharType="begin"/>
        </w:r>
        <w:r>
          <w:instrText xml:space="preserve"> PAGEREF _Toc23449 \h </w:instrText>
        </w:r>
        <w:r>
          <w:fldChar w:fldCharType="separate"/>
        </w:r>
        <w:r>
          <w:t>14</w:t>
        </w:r>
        <w:r>
          <w:fldChar w:fldCharType="end"/>
        </w:r>
      </w:hyperlink>
    </w:p>
    <w:p>
      <w:pPr>
        <w:pStyle w:val="TOC2"/>
        <w:tabs>
          <w:tab w:val="right" w:leader="dot" w:pos="8306"/>
        </w:tabs>
      </w:pPr>
      <w:hyperlink w:anchor="_Toc14698" w:history="1">
        <w:r>
          <w:rPr>
            <w:rFonts w:ascii="仿宋" w:eastAsia="仿宋" w:hAnsi="仿宋" w:cs="仿宋" w:hint="eastAsia"/>
            <w:lang w:eastAsia="zh-CN"/>
          </w:rPr>
          <w:t>(二)、文档发布与分发</w:t>
        </w:r>
        <w:r>
          <w:tab/>
        </w:r>
        <w:r>
          <w:fldChar w:fldCharType="begin"/>
        </w:r>
        <w:r>
          <w:instrText xml:space="preserve"> PAGEREF _Toc14698 \h </w:instrText>
        </w:r>
        <w:r>
          <w:fldChar w:fldCharType="separate"/>
        </w:r>
        <w:r>
          <w:t>16</w:t>
        </w:r>
        <w:r>
          <w:fldChar w:fldCharType="end"/>
        </w:r>
      </w:hyperlink>
    </w:p>
    <w:p>
      <w:pPr>
        <w:pStyle w:val="TOC2"/>
        <w:tabs>
          <w:tab w:val="right" w:leader="dot" w:pos="8306"/>
        </w:tabs>
      </w:pPr>
      <w:hyperlink w:anchor="_Toc29372" w:history="1">
        <w:r>
          <w:rPr>
            <w:rFonts w:ascii="仿宋" w:eastAsia="仿宋" w:hAnsi="仿宋" w:cs="仿宋" w:hint="eastAsia"/>
            <w:lang w:eastAsia="zh-CN"/>
          </w:rPr>
          <w:t>(三)、文档存档与归档</w:t>
        </w:r>
        <w:r>
          <w:tab/>
        </w:r>
        <w:r>
          <w:fldChar w:fldCharType="begin"/>
        </w:r>
        <w:r>
          <w:instrText xml:space="preserve"> PAGEREF _Toc29372 \h </w:instrText>
        </w:r>
        <w:r>
          <w:fldChar w:fldCharType="separate"/>
        </w:r>
        <w:r>
          <w:t>16</w:t>
        </w:r>
        <w:r>
          <w:fldChar w:fldCharType="end"/>
        </w:r>
      </w:hyperlink>
    </w:p>
    <w:p>
      <w:pPr>
        <w:pStyle w:val="TOC1"/>
        <w:tabs>
          <w:tab w:val="right" w:leader="dot" w:pos="8306"/>
        </w:tabs>
      </w:pPr>
      <w:hyperlink w:anchor="_Toc26214" w:history="1">
        <w:r>
          <w:rPr>
            <w:rFonts w:ascii="仿宋" w:eastAsia="仿宋" w:hAnsi="仿宋" w:cs="仿宋" w:hint="eastAsia"/>
            <w:lang w:eastAsia="zh-CN"/>
          </w:rPr>
          <w:t>五、交通安全及管制专用设备项目危机管理</w:t>
        </w:r>
        <w:r>
          <w:tab/>
        </w:r>
        <w:r>
          <w:fldChar w:fldCharType="begin"/>
        </w:r>
        <w:r>
          <w:instrText xml:space="preserve"> PAGEREF _Toc26214 \h </w:instrText>
        </w:r>
        <w:r>
          <w:fldChar w:fldCharType="separate"/>
        </w:r>
        <w:r>
          <w:t>18</w:t>
        </w:r>
        <w:r>
          <w:fldChar w:fldCharType="end"/>
        </w:r>
      </w:hyperlink>
    </w:p>
    <w:p>
      <w:pPr>
        <w:pStyle w:val="TOC2"/>
        <w:tabs>
          <w:tab w:val="right" w:leader="dot" w:pos="8306"/>
        </w:tabs>
      </w:pPr>
      <w:hyperlink w:anchor="_Toc9398" w:history="1">
        <w:r>
          <w:rPr>
            <w:rFonts w:ascii="仿宋" w:eastAsia="仿宋" w:hAnsi="仿宋" w:cs="仿宋" w:hint="eastAsia"/>
            <w:lang w:eastAsia="zh-CN"/>
          </w:rPr>
          <w:t>(一)、危机预警与识别</w:t>
        </w:r>
        <w:r>
          <w:tab/>
        </w:r>
        <w:r>
          <w:fldChar w:fldCharType="begin"/>
        </w:r>
        <w:r>
          <w:instrText xml:space="preserve"> PAGEREF _Toc9398 \h </w:instrText>
        </w:r>
        <w:r>
          <w:fldChar w:fldCharType="separate"/>
        </w:r>
        <w:r>
          <w:t>18</w:t>
        </w:r>
        <w:r>
          <w:fldChar w:fldCharType="end"/>
        </w:r>
      </w:hyperlink>
    </w:p>
    <w:p>
      <w:pPr>
        <w:pStyle w:val="TOC2"/>
        <w:tabs>
          <w:tab w:val="right" w:leader="dot" w:pos="8306"/>
        </w:tabs>
      </w:pPr>
      <w:hyperlink w:anchor="_Toc30025" w:history="1">
        <w:r>
          <w:rPr>
            <w:rFonts w:ascii="仿宋" w:eastAsia="仿宋" w:hAnsi="仿宋" w:cs="仿宋" w:hint="eastAsia"/>
            <w:lang w:eastAsia="zh-CN"/>
          </w:rPr>
          <w:t>(二)、危机应对与恢复</w:t>
        </w:r>
        <w:r>
          <w:tab/>
        </w:r>
        <w:r>
          <w:fldChar w:fldCharType="begin"/>
        </w:r>
        <w:r>
          <w:instrText xml:space="preserve"> PAGEREF _Toc30025 \h </w:instrText>
        </w:r>
        <w:r>
          <w:fldChar w:fldCharType="separate"/>
        </w:r>
        <w:r>
          <w:t>19</w:t>
        </w:r>
        <w:r>
          <w:fldChar w:fldCharType="end"/>
        </w:r>
      </w:hyperlink>
    </w:p>
    <w:p>
      <w:pPr>
        <w:pStyle w:val="TOC1"/>
        <w:tabs>
          <w:tab w:val="right" w:leader="dot" w:pos="8306"/>
        </w:tabs>
      </w:pPr>
      <w:hyperlink w:anchor="_Toc6839" w:history="1">
        <w:r>
          <w:rPr>
            <w:rFonts w:ascii="仿宋" w:eastAsia="仿宋" w:hAnsi="仿宋" w:cs="仿宋" w:hint="eastAsia"/>
            <w:lang w:eastAsia="zh-CN"/>
          </w:rPr>
          <w:t>六、市场分析、调研</w:t>
        </w:r>
        <w:r>
          <w:tab/>
        </w:r>
        <w:r>
          <w:fldChar w:fldCharType="begin"/>
        </w:r>
        <w:r>
          <w:instrText xml:space="preserve"> PAGEREF _Toc6839 \h </w:instrText>
        </w:r>
        <w:r>
          <w:fldChar w:fldCharType="separate"/>
        </w:r>
        <w:r>
          <w:t>20</w:t>
        </w:r>
        <w:r>
          <w:fldChar w:fldCharType="end"/>
        </w:r>
      </w:hyperlink>
    </w:p>
    <w:p>
      <w:pPr>
        <w:pStyle w:val="TOC2"/>
        <w:tabs>
          <w:tab w:val="right" w:leader="dot" w:pos="8306"/>
        </w:tabs>
      </w:pPr>
      <w:hyperlink w:anchor="_Toc30693" w:history="1">
        <w:r>
          <w:rPr>
            <w:rFonts w:ascii="仿宋" w:eastAsia="仿宋" w:hAnsi="仿宋" w:cs="仿宋" w:hint="eastAsia"/>
            <w:lang w:eastAsia="zh-CN"/>
          </w:rPr>
          <w:t>(一)、交通安全及管制专用设备行业分析</w:t>
        </w:r>
        <w:r>
          <w:tab/>
        </w:r>
        <w:r>
          <w:fldChar w:fldCharType="begin"/>
        </w:r>
        <w:r>
          <w:instrText xml:space="preserve"> PAGEREF _Toc30693 \h </w:instrText>
        </w:r>
        <w:r>
          <w:fldChar w:fldCharType="separate"/>
        </w:r>
        <w:r>
          <w:t>20</w:t>
        </w:r>
        <w:r>
          <w:fldChar w:fldCharType="end"/>
        </w:r>
      </w:hyperlink>
    </w:p>
    <w:p>
      <w:pPr>
        <w:pStyle w:val="TOC2"/>
        <w:tabs>
          <w:tab w:val="right" w:leader="dot" w:pos="8306"/>
        </w:tabs>
      </w:pPr>
      <w:hyperlink w:anchor="_Toc32547" w:history="1">
        <w:r>
          <w:rPr>
            <w:rFonts w:ascii="仿宋" w:eastAsia="仿宋" w:hAnsi="仿宋" w:cs="仿宋" w:hint="eastAsia"/>
            <w:lang w:eastAsia="zh-CN"/>
          </w:rPr>
          <w:t>(二)、交通安全及管制专用设备市场分析预测</w:t>
        </w:r>
        <w:r>
          <w:tab/>
        </w:r>
        <w:r>
          <w:fldChar w:fldCharType="begin"/>
        </w:r>
        <w:r>
          <w:instrText xml:space="preserve"> PAGEREF _Toc32547 \h </w:instrText>
        </w:r>
        <w:r>
          <w:fldChar w:fldCharType="separate"/>
        </w:r>
        <w:r>
          <w:t>21</w:t>
        </w:r>
        <w:r>
          <w:fldChar w:fldCharType="end"/>
        </w:r>
      </w:hyperlink>
    </w:p>
    <w:p>
      <w:pPr>
        <w:pStyle w:val="TOC1"/>
        <w:tabs>
          <w:tab w:val="right" w:leader="dot" w:pos="8306"/>
        </w:tabs>
      </w:pPr>
      <w:hyperlink w:anchor="_Toc14210" w:history="1">
        <w:r>
          <w:rPr>
            <w:rFonts w:ascii="仿宋" w:eastAsia="仿宋" w:hAnsi="仿宋" w:cs="仿宋" w:hint="eastAsia"/>
            <w:lang w:eastAsia="zh-CN"/>
          </w:rPr>
          <w:t>七、交通安全及管制专用设备项目社会影响</w:t>
        </w:r>
        <w:r>
          <w:tab/>
        </w:r>
        <w:r>
          <w:fldChar w:fldCharType="begin"/>
        </w:r>
        <w:r>
          <w:instrText xml:space="preserve"> PAGEREF _Toc14210 \h </w:instrText>
        </w:r>
        <w:r>
          <w:fldChar w:fldCharType="separate"/>
        </w:r>
        <w:r>
          <w:t>22</w:t>
        </w:r>
        <w:r>
          <w:fldChar w:fldCharType="end"/>
        </w:r>
      </w:hyperlink>
    </w:p>
    <w:p>
      <w:pPr>
        <w:pStyle w:val="TOC2"/>
        <w:tabs>
          <w:tab w:val="right" w:leader="dot" w:pos="8306"/>
        </w:tabs>
      </w:pPr>
      <w:hyperlink w:anchor="_Toc25805" w:history="1">
        <w:r>
          <w:rPr>
            <w:rFonts w:ascii="仿宋" w:eastAsia="仿宋" w:hAnsi="仿宋" w:cs="仿宋" w:hint="eastAsia"/>
            <w:lang w:eastAsia="zh-CN"/>
          </w:rPr>
          <w:t>(一)、社会责任与义务</w:t>
        </w:r>
        <w:r>
          <w:tab/>
        </w:r>
        <w:r>
          <w:fldChar w:fldCharType="begin"/>
        </w:r>
        <w:r>
          <w:instrText xml:space="preserve"> PAGEREF _Toc25805 \h </w:instrText>
        </w:r>
        <w:r>
          <w:fldChar w:fldCharType="separate"/>
        </w:r>
        <w:r>
          <w:t>22</w:t>
        </w:r>
        <w:r>
          <w:fldChar w:fldCharType="end"/>
        </w:r>
      </w:hyperlink>
    </w:p>
    <w:p>
      <w:pPr>
        <w:pStyle w:val="TOC2"/>
        <w:tabs>
          <w:tab w:val="right" w:leader="dot" w:pos="8306"/>
        </w:tabs>
      </w:pPr>
      <w:hyperlink w:anchor="_Toc22440" w:history="1">
        <w:r>
          <w:rPr>
            <w:rFonts w:ascii="仿宋" w:eastAsia="仿宋" w:hAnsi="仿宋" w:cs="仿宋" w:hint="eastAsia"/>
            <w:lang w:eastAsia="zh-CN"/>
          </w:rPr>
          <w:t>(二)、社会参与与沟通</w:t>
        </w:r>
        <w:r>
          <w:tab/>
        </w:r>
        <w:r>
          <w:fldChar w:fldCharType="begin"/>
        </w:r>
        <w:r>
          <w:instrText xml:space="preserve"> PAGEREF _Toc22440 \h </w:instrText>
        </w:r>
        <w:r>
          <w:fldChar w:fldCharType="separate"/>
        </w:r>
        <w:r>
          <w:t>23</w:t>
        </w:r>
        <w:r>
          <w:fldChar w:fldCharType="end"/>
        </w:r>
      </w:hyperlink>
    </w:p>
    <w:p>
      <w:pPr>
        <w:pStyle w:val="TOC1"/>
        <w:tabs>
          <w:tab w:val="right" w:leader="dot" w:pos="8306"/>
        </w:tabs>
      </w:pPr>
      <w:hyperlink w:anchor="_Toc21780" w:history="1">
        <w:r>
          <w:rPr>
            <w:rFonts w:ascii="仿宋" w:eastAsia="仿宋" w:hAnsi="仿宋" w:cs="仿宋" w:hint="eastAsia"/>
            <w:lang w:eastAsia="zh-CN"/>
          </w:rPr>
          <w:t>八、交通安全及管制专用设备项目投资规划</w:t>
        </w:r>
        <w:r>
          <w:tab/>
        </w:r>
        <w:r>
          <w:fldChar w:fldCharType="begin"/>
        </w:r>
        <w:r>
          <w:instrText xml:space="preserve"> PAGEREF _Toc21780 \h </w:instrText>
        </w:r>
        <w:r>
          <w:fldChar w:fldCharType="separate"/>
        </w:r>
        <w:r>
          <w:t>24</w:t>
        </w:r>
        <w:r>
          <w:fldChar w:fldCharType="end"/>
        </w:r>
      </w:hyperlink>
    </w:p>
    <w:p>
      <w:pPr>
        <w:pStyle w:val="TOC2"/>
        <w:tabs>
          <w:tab w:val="right" w:leader="dot" w:pos="8306"/>
        </w:tabs>
      </w:pPr>
      <w:hyperlink w:anchor="_Toc18505" w:history="1">
        <w:r>
          <w:rPr>
            <w:rFonts w:ascii="仿宋" w:eastAsia="仿宋" w:hAnsi="仿宋" w:cs="仿宋" w:hint="eastAsia"/>
            <w:lang w:eastAsia="zh-CN"/>
          </w:rPr>
          <w:t>(一)、交通安全及管制专用设备项目总投资估算</w:t>
        </w:r>
        <w:r>
          <w:tab/>
        </w:r>
        <w:r>
          <w:fldChar w:fldCharType="begin"/>
        </w:r>
        <w:r>
          <w:instrText xml:space="preserve"> PAGEREF _Toc18505 \h </w:instrText>
        </w:r>
        <w:r>
          <w:fldChar w:fldCharType="separate"/>
        </w:r>
        <w:r>
          <w:t>24</w:t>
        </w:r>
        <w:r>
          <w:fldChar w:fldCharType="end"/>
        </w:r>
      </w:hyperlink>
    </w:p>
    <w:p>
      <w:pPr>
        <w:pStyle w:val="TOC2"/>
        <w:tabs>
          <w:tab w:val="right" w:leader="dot" w:pos="8306"/>
        </w:tabs>
      </w:pPr>
      <w:hyperlink w:anchor="_Toc9196" w:history="1">
        <w:r>
          <w:rPr>
            <w:rFonts w:ascii="仿宋" w:eastAsia="仿宋" w:hAnsi="仿宋" w:cs="仿宋" w:hint="eastAsia"/>
            <w:lang w:eastAsia="zh-CN"/>
          </w:rPr>
          <w:t>(二)、资金筹措</w:t>
        </w:r>
        <w:r>
          <w:tab/>
        </w:r>
        <w:r>
          <w:fldChar w:fldCharType="begin"/>
        </w:r>
        <w:r>
          <w:instrText xml:space="preserve"> PAGEREF _Toc9196 \h </w:instrText>
        </w:r>
        <w:r>
          <w:fldChar w:fldCharType="separate"/>
        </w:r>
        <w:r>
          <w:t>25</w:t>
        </w:r>
        <w:r>
          <w:fldChar w:fldCharType="end"/>
        </w:r>
      </w:hyperlink>
    </w:p>
    <w:p>
      <w:pPr>
        <w:pStyle w:val="TOC1"/>
        <w:tabs>
          <w:tab w:val="right" w:leader="dot" w:pos="8306"/>
        </w:tabs>
      </w:pPr>
      <w:hyperlink w:anchor="_Toc18992" w:history="1">
        <w:r>
          <w:rPr>
            <w:rFonts w:ascii="仿宋" w:eastAsia="仿宋" w:hAnsi="仿宋" w:cs="仿宋" w:hint="eastAsia"/>
            <w:lang w:eastAsia="zh-CN"/>
          </w:rPr>
          <w:t>九、交通安全及管制专用设备项目风险管理</w:t>
        </w:r>
        <w:r>
          <w:tab/>
        </w:r>
        <w:r>
          <w:fldChar w:fldCharType="begin"/>
        </w:r>
        <w:r>
          <w:instrText xml:space="preserve"> PAGEREF _Toc18992 \h </w:instrText>
        </w:r>
        <w:r>
          <w:fldChar w:fldCharType="separate"/>
        </w:r>
        <w:r>
          <w:t>26</w:t>
        </w:r>
        <w:r>
          <w:fldChar w:fldCharType="end"/>
        </w:r>
      </w:hyperlink>
    </w:p>
    <w:p>
      <w:pPr>
        <w:pStyle w:val="TOC2"/>
        <w:tabs>
          <w:tab w:val="right" w:leader="dot" w:pos="8306"/>
        </w:tabs>
      </w:pPr>
      <w:hyperlink w:anchor="_Toc24848" w:history="1">
        <w:r>
          <w:rPr>
            <w:rFonts w:ascii="仿宋" w:eastAsia="仿宋" w:hAnsi="仿宋" w:cs="仿宋" w:hint="eastAsia"/>
            <w:lang w:eastAsia="zh-CN"/>
          </w:rPr>
          <w:t>(一)、风险识别与评估</w:t>
        </w:r>
        <w:r>
          <w:tab/>
        </w:r>
        <w:r>
          <w:fldChar w:fldCharType="begin"/>
        </w:r>
        <w:r>
          <w:instrText xml:space="preserve"> PAGEREF _Toc24848 \h </w:instrText>
        </w:r>
        <w:r>
          <w:fldChar w:fldCharType="separate"/>
        </w:r>
        <w:r>
          <w:t>26</w:t>
        </w:r>
        <w:r>
          <w:fldChar w:fldCharType="end"/>
        </w:r>
      </w:hyperlink>
    </w:p>
    <w:p>
      <w:pPr>
        <w:pStyle w:val="TOC2"/>
        <w:tabs>
          <w:tab w:val="right" w:leader="dot" w:pos="8306"/>
        </w:tabs>
      </w:pPr>
      <w:hyperlink w:anchor="_Toc8152" w:history="1">
        <w:r>
          <w:rPr>
            <w:rFonts w:ascii="仿宋" w:eastAsia="仿宋" w:hAnsi="仿宋" w:cs="仿宋" w:hint="eastAsia"/>
            <w:lang w:eastAsia="zh-CN"/>
          </w:rPr>
          <w:t>(二)、风险应对策略</w:t>
        </w:r>
        <w:r>
          <w:tab/>
        </w:r>
        <w:r>
          <w:fldChar w:fldCharType="begin"/>
        </w:r>
        <w:r>
          <w:instrText xml:space="preserve"> PAGEREF _Toc8152 \h </w:instrText>
        </w:r>
        <w:r>
          <w:fldChar w:fldCharType="separate"/>
        </w:r>
        <w:r>
          <w:t>27</w:t>
        </w:r>
        <w:r>
          <w:fldChar w:fldCharType="end"/>
        </w:r>
      </w:hyperlink>
    </w:p>
    <w:p>
      <w:pPr>
        <w:pStyle w:val="TOC2"/>
        <w:tabs>
          <w:tab w:val="right" w:leader="dot" w:pos="8306"/>
        </w:tabs>
      </w:pPr>
      <w:hyperlink w:anchor="_Toc14328" w:history="1">
        <w:r>
          <w:rPr>
            <w:rFonts w:ascii="仿宋" w:eastAsia="仿宋" w:hAnsi="仿宋" w:cs="仿宋" w:hint="eastAsia"/>
            <w:lang w:eastAsia="zh-CN"/>
          </w:rPr>
          <w:t>(三)、风险监控与控制</w:t>
        </w:r>
        <w:r>
          <w:tab/>
        </w:r>
        <w:r>
          <w:fldChar w:fldCharType="begin"/>
        </w:r>
        <w:r>
          <w:instrText xml:space="preserve"> PAGEREF _Toc14328 \h </w:instrText>
        </w:r>
        <w:r>
          <w:fldChar w:fldCharType="separate"/>
        </w:r>
        <w:r>
          <w:t>29</w:t>
        </w:r>
        <w:r>
          <w:fldChar w:fldCharType="end"/>
        </w:r>
      </w:hyperlink>
    </w:p>
    <w:p>
      <w:pPr>
        <w:pStyle w:val="TOC1"/>
        <w:tabs>
          <w:tab w:val="right" w:leader="dot" w:pos="8306"/>
        </w:tabs>
      </w:pPr>
      <w:hyperlink w:anchor="_Toc5662" w:history="1">
        <w:r>
          <w:rPr>
            <w:rFonts w:ascii="仿宋" w:eastAsia="仿宋" w:hAnsi="仿宋" w:cs="仿宋" w:hint="eastAsia"/>
            <w:lang w:eastAsia="zh-CN"/>
          </w:rPr>
          <w:t>十、交通安全及管制专用设备项目经营效益</w:t>
        </w:r>
        <w:r>
          <w:tab/>
        </w:r>
        <w:r>
          <w:fldChar w:fldCharType="begin"/>
        </w:r>
        <w:r>
          <w:instrText xml:space="preserve"> PAGEREF _Toc5662 \h </w:instrText>
        </w:r>
        <w:r>
          <w:fldChar w:fldCharType="separate"/>
        </w:r>
        <w:r>
          <w:t>30</w:t>
        </w:r>
        <w:r>
          <w:fldChar w:fldCharType="end"/>
        </w:r>
      </w:hyperlink>
    </w:p>
    <w:p>
      <w:pPr>
        <w:pStyle w:val="TOC2"/>
        <w:tabs>
          <w:tab w:val="right" w:leader="dot" w:pos="8306"/>
        </w:tabs>
      </w:pPr>
      <w:hyperlink w:anchor="_Toc23623" w:history="1">
        <w:r>
          <w:rPr>
            <w:rFonts w:ascii="仿宋" w:eastAsia="仿宋" w:hAnsi="仿宋" w:cs="仿宋" w:hint="eastAsia"/>
            <w:lang w:eastAsia="zh-CN"/>
          </w:rPr>
          <w:t>(一)、经济评价财务测算</w:t>
        </w:r>
        <w:r>
          <w:tab/>
        </w:r>
        <w:r>
          <w:fldChar w:fldCharType="begin"/>
        </w:r>
        <w:r>
          <w:instrText xml:space="preserve"> PAGEREF _Toc23623 \h </w:instrText>
        </w:r>
        <w:r>
          <w:fldChar w:fldCharType="separate"/>
        </w:r>
        <w:r>
          <w:t>30</w:t>
        </w:r>
        <w:r>
          <w:fldChar w:fldCharType="end"/>
        </w:r>
      </w:hyperlink>
    </w:p>
    <w:p>
      <w:pPr>
        <w:pStyle w:val="TOC2"/>
        <w:tabs>
          <w:tab w:val="right" w:leader="dot" w:pos="8306"/>
        </w:tabs>
      </w:pPr>
      <w:hyperlink w:anchor="_Toc11118" w:history="1">
        <w:r>
          <w:rPr>
            <w:rFonts w:ascii="仿宋" w:eastAsia="仿宋" w:hAnsi="仿宋" w:cs="仿宋" w:hint="eastAsia"/>
            <w:lang w:eastAsia="zh-CN"/>
          </w:rPr>
          <w:t>(二)、交通安全及管制专用设备项目盈利能力分析</w:t>
        </w:r>
        <w:r>
          <w:tab/>
        </w:r>
        <w:r>
          <w:fldChar w:fldCharType="begin"/>
        </w:r>
        <w:r>
          <w:instrText xml:space="preserve"> PAGEREF _Toc11118 \h </w:instrText>
        </w:r>
        <w:r>
          <w:fldChar w:fldCharType="separate"/>
        </w:r>
        <w:r>
          <w:t>32</w:t>
        </w:r>
        <w:r>
          <w:fldChar w:fldCharType="end"/>
        </w:r>
      </w:hyperlink>
    </w:p>
    <w:p>
      <w:pPr>
        <w:pStyle w:val="TOC1"/>
        <w:tabs>
          <w:tab w:val="right" w:leader="dot" w:pos="8306"/>
        </w:tabs>
      </w:pPr>
      <w:hyperlink w:anchor="_Toc20163" w:history="1">
        <w:r>
          <w:rPr>
            <w:rFonts w:ascii="仿宋" w:eastAsia="仿宋" w:hAnsi="仿宋" w:cs="仿宋" w:hint="eastAsia"/>
            <w:lang w:eastAsia="zh-CN"/>
          </w:rPr>
          <w:t>十一、交通安全及管制专用设备项目人力资源培养与发展</w:t>
        </w:r>
        <w:r>
          <w:tab/>
        </w:r>
        <w:r>
          <w:fldChar w:fldCharType="begin"/>
        </w:r>
        <w:r>
          <w:instrText xml:space="preserve"> PAGEREF _Toc20163 \h </w:instrText>
        </w:r>
        <w:r>
          <w:fldChar w:fldCharType="separate"/>
        </w:r>
        <w:r>
          <w:t>32</w:t>
        </w:r>
        <w:r>
          <w:fldChar w:fldCharType="end"/>
        </w:r>
      </w:hyperlink>
    </w:p>
    <w:p>
      <w:pPr>
        <w:pStyle w:val="TOC2"/>
        <w:tabs>
          <w:tab w:val="right" w:leader="dot" w:pos="8306"/>
        </w:tabs>
      </w:pPr>
      <w:hyperlink w:anchor="_Toc4436" w:history="1">
        <w:r>
          <w:rPr>
            <w:rFonts w:ascii="仿宋" w:eastAsia="仿宋" w:hAnsi="仿宋" w:cs="仿宋" w:hint="eastAsia"/>
            <w:lang w:eastAsia="zh-CN"/>
          </w:rPr>
          <w:t>(一)、人才需求与规划</w:t>
        </w:r>
        <w:r>
          <w:tab/>
        </w:r>
        <w:r>
          <w:fldChar w:fldCharType="begin"/>
        </w:r>
        <w:r>
          <w:instrText xml:space="preserve"> PAGEREF _Toc4436 \h </w:instrText>
        </w:r>
        <w:r>
          <w:fldChar w:fldCharType="separate"/>
        </w:r>
        <w:r>
          <w:t>32</w:t>
        </w:r>
        <w:r>
          <w:fldChar w:fldCharType="end"/>
        </w:r>
      </w:hyperlink>
    </w:p>
    <w:p>
      <w:pPr>
        <w:pStyle w:val="TOC2"/>
        <w:tabs>
          <w:tab w:val="right" w:leader="dot" w:pos="8306"/>
        </w:tabs>
      </w:pPr>
      <w:hyperlink w:anchor="_Toc26405" w:history="1">
        <w:r>
          <w:rPr>
            <w:rFonts w:ascii="仿宋" w:eastAsia="仿宋" w:hAnsi="仿宋" w:cs="仿宋" w:hint="eastAsia"/>
            <w:lang w:eastAsia="zh-CN"/>
          </w:rPr>
          <w:t>(二)、培训与发展计划</w:t>
        </w:r>
        <w:r>
          <w:tab/>
        </w:r>
        <w:r>
          <w:fldChar w:fldCharType="begin"/>
        </w:r>
        <w:r>
          <w:instrText xml:space="preserve"> PAGEREF _Toc26405 \h </w:instrText>
        </w:r>
        <w:r>
          <w:fldChar w:fldCharType="separate"/>
        </w:r>
        <w:r>
          <w:t>33</w:t>
        </w:r>
        <w:r>
          <w:fldChar w:fldCharType="end"/>
        </w:r>
      </w:hyperlink>
    </w:p>
    <w:p>
      <w:pPr>
        <w:pStyle w:val="TOC1"/>
        <w:tabs>
          <w:tab w:val="right" w:leader="dot" w:pos="8306"/>
        </w:tabs>
      </w:pPr>
      <w:hyperlink w:anchor="_Toc25496" w:history="1">
        <w:r>
          <w:rPr>
            <w:rFonts w:ascii="仿宋" w:eastAsia="仿宋" w:hAnsi="仿宋" w:cs="仿宋" w:hint="eastAsia"/>
            <w:lang w:eastAsia="zh-CN"/>
          </w:rPr>
          <w:t>十二、交通安全及管制专用设备项目创新与研发</w:t>
        </w:r>
        <w:r>
          <w:tab/>
        </w:r>
        <w:r>
          <w:fldChar w:fldCharType="begin"/>
        </w:r>
        <w:r>
          <w:instrText xml:space="preserve"> PAGEREF _Toc25496 \h </w:instrText>
        </w:r>
        <w:r>
          <w:fldChar w:fldCharType="separate"/>
        </w:r>
        <w:r>
          <w:t>33</w:t>
        </w:r>
        <w:r>
          <w:fldChar w:fldCharType="end"/>
        </w:r>
      </w:hyperlink>
    </w:p>
    <w:p>
      <w:pPr>
        <w:pStyle w:val="TOC2"/>
        <w:tabs>
          <w:tab w:val="right" w:leader="dot" w:pos="8306"/>
        </w:tabs>
      </w:pPr>
      <w:hyperlink w:anchor="_Toc12602" w:history="1">
        <w:r>
          <w:rPr>
            <w:rFonts w:ascii="仿宋" w:eastAsia="仿宋" w:hAnsi="仿宋" w:cs="仿宋" w:hint="eastAsia"/>
            <w:lang w:eastAsia="zh-CN"/>
          </w:rPr>
          <w:t>(一)、创新策略与方向</w:t>
        </w:r>
        <w:r>
          <w:tab/>
        </w:r>
        <w:r>
          <w:fldChar w:fldCharType="begin"/>
        </w:r>
        <w:r>
          <w:instrText xml:space="preserve"> PAGEREF _Toc12602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1" w:history="1">
        <w:r>
          <w:rPr>
            <w:rFonts w:ascii="仿宋" w:eastAsia="仿宋" w:hAnsi="仿宋" w:cs="仿宋" w:hint="eastAsia"/>
            <w:lang w:eastAsia="zh-CN"/>
          </w:rPr>
          <w:t>(二)、研发规划与投入</w:t>
        </w:r>
        <w:r>
          <w:tab/>
        </w:r>
        <w:r>
          <w:fldChar w:fldCharType="begin"/>
        </w:r>
        <w:r>
          <w:instrText xml:space="preserve"> PAGEREF _Toc2391 \h </w:instrText>
        </w:r>
        <w:r>
          <w:fldChar w:fldCharType="separate"/>
        </w:r>
        <w:r>
          <w:t>35</w:t>
        </w:r>
        <w:r>
          <w:fldChar w:fldCharType="end"/>
        </w:r>
      </w:hyperlink>
    </w:p>
    <w:p>
      <w:pPr>
        <w:pStyle w:val="TOC1"/>
        <w:tabs>
          <w:tab w:val="right" w:leader="dot" w:pos="8306"/>
        </w:tabs>
      </w:pPr>
      <w:hyperlink w:anchor="_Toc24615" w:history="1">
        <w:r>
          <w:rPr>
            <w:rFonts w:ascii="仿宋" w:eastAsia="仿宋" w:hAnsi="仿宋" w:cs="仿宋" w:hint="eastAsia"/>
            <w:lang w:eastAsia="zh-CN"/>
          </w:rPr>
          <w:t>十三、利益相关者分析与沟通计划</w:t>
        </w:r>
        <w:r>
          <w:tab/>
        </w:r>
        <w:r>
          <w:fldChar w:fldCharType="begin"/>
        </w:r>
        <w:r>
          <w:instrText xml:space="preserve"> PAGEREF _Toc24615 \h </w:instrText>
        </w:r>
        <w:r>
          <w:fldChar w:fldCharType="separate"/>
        </w:r>
        <w:r>
          <w:t>37</w:t>
        </w:r>
        <w:r>
          <w:fldChar w:fldCharType="end"/>
        </w:r>
      </w:hyperlink>
    </w:p>
    <w:p>
      <w:pPr>
        <w:pStyle w:val="TOC2"/>
        <w:tabs>
          <w:tab w:val="right" w:leader="dot" w:pos="8306"/>
        </w:tabs>
      </w:pPr>
      <w:hyperlink w:anchor="_Toc6063" w:history="1">
        <w:r>
          <w:rPr>
            <w:rFonts w:ascii="仿宋" w:eastAsia="仿宋" w:hAnsi="仿宋" w:cs="仿宋" w:hint="eastAsia"/>
            <w:lang w:eastAsia="zh-CN"/>
          </w:rPr>
          <w:t>(一)、利益相关者分析</w:t>
        </w:r>
        <w:r>
          <w:tab/>
        </w:r>
        <w:r>
          <w:fldChar w:fldCharType="begin"/>
        </w:r>
        <w:r>
          <w:instrText xml:space="preserve"> PAGEREF _Toc6063 \h </w:instrText>
        </w:r>
        <w:r>
          <w:fldChar w:fldCharType="separate"/>
        </w:r>
        <w:r>
          <w:t>37</w:t>
        </w:r>
        <w:r>
          <w:fldChar w:fldCharType="end"/>
        </w:r>
      </w:hyperlink>
    </w:p>
    <w:p>
      <w:pPr>
        <w:pStyle w:val="TOC2"/>
        <w:tabs>
          <w:tab w:val="right" w:leader="dot" w:pos="8306"/>
        </w:tabs>
      </w:pPr>
      <w:hyperlink w:anchor="_Toc28892" w:history="1">
        <w:r>
          <w:rPr>
            <w:rFonts w:ascii="仿宋" w:eastAsia="仿宋" w:hAnsi="仿宋" w:cs="仿宋" w:hint="eastAsia"/>
            <w:lang w:eastAsia="zh-CN"/>
          </w:rPr>
          <w:t>(二)、沟通计划</w:t>
        </w:r>
        <w:r>
          <w:tab/>
        </w:r>
        <w:r>
          <w:fldChar w:fldCharType="begin"/>
        </w:r>
        <w:r>
          <w:instrText xml:space="preserve"> PAGEREF _Toc28892 \h </w:instrText>
        </w:r>
        <w:r>
          <w:fldChar w:fldCharType="separate"/>
        </w:r>
        <w:r>
          <w:t>38</w:t>
        </w:r>
        <w:r>
          <w:fldChar w:fldCharType="end"/>
        </w:r>
      </w:hyperlink>
    </w:p>
    <w:p>
      <w:pPr>
        <w:pStyle w:val="TOC1"/>
        <w:tabs>
          <w:tab w:val="right" w:leader="dot" w:pos="8306"/>
        </w:tabs>
      </w:pPr>
      <w:hyperlink w:anchor="_Toc2807" w:history="1">
        <w:r>
          <w:rPr>
            <w:rFonts w:ascii="仿宋" w:eastAsia="仿宋" w:hAnsi="仿宋" w:cs="仿宋" w:hint="eastAsia"/>
            <w:lang w:eastAsia="zh-CN"/>
          </w:rPr>
          <w:t>十四、交通安全及管制专用设备项目实施保障措施</w:t>
        </w:r>
        <w:r>
          <w:tab/>
        </w:r>
        <w:r>
          <w:fldChar w:fldCharType="begin"/>
        </w:r>
        <w:r>
          <w:instrText xml:space="preserve"> PAGEREF _Toc2807 \h </w:instrText>
        </w:r>
        <w:r>
          <w:fldChar w:fldCharType="separate"/>
        </w:r>
        <w:r>
          <w:t>39</w:t>
        </w:r>
        <w:r>
          <w:fldChar w:fldCharType="end"/>
        </w:r>
      </w:hyperlink>
    </w:p>
    <w:p>
      <w:pPr>
        <w:pStyle w:val="TOC2"/>
        <w:tabs>
          <w:tab w:val="right" w:leader="dot" w:pos="8306"/>
        </w:tabs>
      </w:pPr>
      <w:hyperlink w:anchor="_Toc7406" w:history="1">
        <w:r>
          <w:rPr>
            <w:rFonts w:ascii="仿宋" w:eastAsia="仿宋" w:hAnsi="仿宋" w:cs="仿宋" w:hint="eastAsia"/>
            <w:lang w:eastAsia="zh-CN"/>
          </w:rPr>
          <w:t>(一)、交通安全及管制专用设备项目实施保障机制</w:t>
        </w:r>
        <w:r>
          <w:tab/>
        </w:r>
        <w:r>
          <w:fldChar w:fldCharType="begin"/>
        </w:r>
        <w:r>
          <w:instrText xml:space="preserve"> PAGEREF _Toc7406 \h </w:instrText>
        </w:r>
        <w:r>
          <w:fldChar w:fldCharType="separate"/>
        </w:r>
        <w:r>
          <w:t>39</w:t>
        </w:r>
        <w:r>
          <w:fldChar w:fldCharType="end"/>
        </w:r>
      </w:hyperlink>
    </w:p>
    <w:p>
      <w:pPr>
        <w:pStyle w:val="TOC2"/>
        <w:tabs>
          <w:tab w:val="right" w:leader="dot" w:pos="8306"/>
        </w:tabs>
      </w:pPr>
      <w:hyperlink w:anchor="_Toc4770" w:history="1">
        <w:r>
          <w:rPr>
            <w:rFonts w:ascii="仿宋" w:eastAsia="仿宋" w:hAnsi="仿宋" w:cs="仿宋" w:hint="eastAsia"/>
            <w:lang w:eastAsia="zh-CN"/>
          </w:rPr>
          <w:t>(二)、交通安全及管制专用设备项目法律合规要求</w:t>
        </w:r>
        <w:r>
          <w:tab/>
        </w:r>
        <w:r>
          <w:fldChar w:fldCharType="begin"/>
        </w:r>
        <w:r>
          <w:instrText xml:space="preserve"> PAGEREF _Toc4770 \h </w:instrText>
        </w:r>
        <w:r>
          <w:fldChar w:fldCharType="separate"/>
        </w:r>
        <w:r>
          <w:t>43</w:t>
        </w:r>
        <w:r>
          <w:fldChar w:fldCharType="end"/>
        </w:r>
      </w:hyperlink>
    </w:p>
    <w:p>
      <w:pPr>
        <w:pStyle w:val="TOC2"/>
        <w:tabs>
          <w:tab w:val="right" w:leader="dot" w:pos="8306"/>
        </w:tabs>
      </w:pPr>
      <w:hyperlink w:anchor="_Toc2417" w:history="1">
        <w:r>
          <w:rPr>
            <w:rFonts w:ascii="仿宋" w:eastAsia="仿宋" w:hAnsi="仿宋" w:cs="仿宋" w:hint="eastAsia"/>
            <w:lang w:eastAsia="zh-CN"/>
          </w:rPr>
          <w:t>(三)、交通安全及管制专用设备项目合同管理与法律事务</w:t>
        </w:r>
        <w:r>
          <w:tab/>
        </w:r>
        <w:r>
          <w:fldChar w:fldCharType="begin"/>
        </w:r>
        <w:r>
          <w:instrText xml:space="preserve"> PAGEREF _Toc2417 \h </w:instrText>
        </w:r>
        <w:r>
          <w:fldChar w:fldCharType="separate"/>
        </w:r>
        <w:r>
          <w:t>48</w:t>
        </w:r>
        <w:r>
          <w:fldChar w:fldCharType="end"/>
        </w:r>
      </w:hyperlink>
    </w:p>
    <w:p>
      <w:pPr>
        <w:pStyle w:val="TOC2"/>
        <w:tabs>
          <w:tab w:val="right" w:leader="dot" w:pos="8306"/>
        </w:tabs>
      </w:pPr>
      <w:hyperlink w:anchor="_Toc19763" w:history="1">
        <w:r>
          <w:rPr>
            <w:rFonts w:ascii="仿宋" w:eastAsia="仿宋" w:hAnsi="仿宋" w:cs="仿宋" w:hint="eastAsia"/>
            <w:lang w:eastAsia="zh-CN"/>
          </w:rPr>
          <w:t>(四)、交通安全及管制专用设备项目知识产权保护策略</w:t>
        </w:r>
        <w:r>
          <w:tab/>
        </w:r>
        <w:r>
          <w:fldChar w:fldCharType="begin"/>
        </w:r>
        <w:r>
          <w:instrText xml:space="preserve"> PAGEREF _Toc19763 \h </w:instrText>
        </w:r>
        <w:r>
          <w:fldChar w:fldCharType="separate"/>
        </w:r>
        <w:r>
          <w:t>54</w:t>
        </w:r>
        <w:r>
          <w:fldChar w:fldCharType="end"/>
        </w:r>
      </w:hyperlink>
    </w:p>
    <w:p>
      <w:pPr>
        <w:pStyle w:val="TOC1"/>
        <w:tabs>
          <w:tab w:val="right" w:leader="dot" w:pos="8306"/>
        </w:tabs>
      </w:pPr>
      <w:hyperlink w:anchor="_Toc14738" w:history="1">
        <w:r>
          <w:rPr>
            <w:rFonts w:ascii="仿宋" w:eastAsia="仿宋" w:hAnsi="仿宋" w:cs="仿宋" w:hint="eastAsia"/>
            <w:lang w:eastAsia="zh-CN"/>
          </w:rPr>
          <w:t>十五、交通安全及管制专用设备项目治理与监督</w:t>
        </w:r>
        <w:r>
          <w:tab/>
        </w:r>
        <w:r>
          <w:fldChar w:fldCharType="begin"/>
        </w:r>
        <w:r>
          <w:instrText xml:space="preserve"> PAGEREF _Toc14738 \h </w:instrText>
        </w:r>
        <w:r>
          <w:fldChar w:fldCharType="separate"/>
        </w:r>
        <w:r>
          <w:t>57</w:t>
        </w:r>
        <w:r>
          <w:fldChar w:fldCharType="end"/>
        </w:r>
      </w:hyperlink>
    </w:p>
    <w:p>
      <w:pPr>
        <w:pStyle w:val="TOC2"/>
        <w:tabs>
          <w:tab w:val="right" w:leader="dot" w:pos="8306"/>
        </w:tabs>
      </w:pPr>
      <w:hyperlink w:anchor="_Toc31989" w:history="1">
        <w:r>
          <w:rPr>
            <w:rFonts w:ascii="仿宋" w:eastAsia="仿宋" w:hAnsi="仿宋" w:cs="仿宋" w:hint="eastAsia"/>
            <w:lang w:eastAsia="zh-CN"/>
          </w:rPr>
          <w:t>(一)、交通安全及管制专用设备项目治理结构</w:t>
        </w:r>
        <w:r>
          <w:tab/>
        </w:r>
        <w:r>
          <w:fldChar w:fldCharType="begin"/>
        </w:r>
        <w:r>
          <w:instrText xml:space="preserve"> PAGEREF _Toc31989 \h </w:instrText>
        </w:r>
        <w:r>
          <w:fldChar w:fldCharType="separate"/>
        </w:r>
        <w:r>
          <w:t>57</w:t>
        </w:r>
        <w:r>
          <w:fldChar w:fldCharType="end"/>
        </w:r>
      </w:hyperlink>
    </w:p>
    <w:p>
      <w:pPr>
        <w:pStyle w:val="TOC2"/>
        <w:tabs>
          <w:tab w:val="right" w:leader="dot" w:pos="8306"/>
        </w:tabs>
      </w:pPr>
      <w:hyperlink w:anchor="_Toc19192" w:history="1">
        <w:r>
          <w:rPr>
            <w:rFonts w:ascii="仿宋" w:eastAsia="仿宋" w:hAnsi="仿宋" w:cs="仿宋" w:hint="eastAsia"/>
            <w:lang w:eastAsia="zh-CN"/>
          </w:rPr>
          <w:t>(二)、监督与审计</w:t>
        </w:r>
        <w:r>
          <w:tab/>
        </w:r>
        <w:r>
          <w:fldChar w:fldCharType="begin"/>
        </w:r>
        <w:r>
          <w:instrText xml:space="preserve"> PAGEREF _Toc19192 \h </w:instrText>
        </w:r>
        <w:r>
          <w:fldChar w:fldCharType="separate"/>
        </w:r>
        <w:r>
          <w:t>58</w:t>
        </w:r>
        <w:r>
          <w:fldChar w:fldCharType="end"/>
        </w:r>
      </w:hyperlink>
    </w:p>
    <w:p>
      <w:pPr>
        <w:pStyle w:val="TOC1"/>
        <w:tabs>
          <w:tab w:val="right" w:leader="dot" w:pos="8306"/>
        </w:tabs>
      </w:pPr>
      <w:hyperlink w:anchor="_Toc17239" w:history="1">
        <w:r>
          <w:rPr>
            <w:rFonts w:ascii="仿宋" w:eastAsia="仿宋" w:hAnsi="仿宋" w:cs="仿宋" w:hint="eastAsia"/>
            <w:lang w:eastAsia="zh-CN"/>
          </w:rPr>
          <w:t>十六、风险识别与分类</w:t>
        </w:r>
        <w:r>
          <w:tab/>
        </w:r>
        <w:r>
          <w:fldChar w:fldCharType="begin"/>
        </w:r>
        <w:r>
          <w:instrText xml:space="preserve"> PAGEREF _Toc17239 \h </w:instrText>
        </w:r>
        <w:r>
          <w:fldChar w:fldCharType="separate"/>
        </w:r>
        <w:r>
          <w:t>60</w:t>
        </w:r>
        <w:r>
          <w:fldChar w:fldCharType="end"/>
        </w:r>
      </w:hyperlink>
    </w:p>
    <w:p>
      <w:pPr>
        <w:pStyle w:val="TOC2"/>
        <w:tabs>
          <w:tab w:val="right" w:leader="dot" w:pos="8306"/>
        </w:tabs>
      </w:pPr>
      <w:hyperlink w:anchor="_Toc29240" w:history="1">
        <w:r>
          <w:rPr>
            <w:rFonts w:ascii="仿宋" w:eastAsia="仿宋" w:hAnsi="仿宋" w:cs="仿宋" w:hint="eastAsia"/>
            <w:lang w:eastAsia="zh-CN"/>
          </w:rPr>
          <w:t>(一)、风险识别</w:t>
        </w:r>
        <w:r>
          <w:tab/>
        </w:r>
        <w:r>
          <w:fldChar w:fldCharType="begin"/>
        </w:r>
        <w:r>
          <w:instrText xml:space="preserve"> PAGEREF _Toc29240 \h </w:instrText>
        </w:r>
        <w:r>
          <w:fldChar w:fldCharType="separate"/>
        </w:r>
        <w:r>
          <w:t>60</w:t>
        </w:r>
        <w:r>
          <w:fldChar w:fldCharType="end"/>
        </w:r>
      </w:hyperlink>
    </w:p>
    <w:p>
      <w:pPr>
        <w:pStyle w:val="TOC2"/>
        <w:tabs>
          <w:tab w:val="right" w:leader="dot" w:pos="8306"/>
        </w:tabs>
      </w:pPr>
      <w:hyperlink w:anchor="_Toc8202" w:history="1">
        <w:r>
          <w:rPr>
            <w:rFonts w:ascii="仿宋" w:eastAsia="仿宋" w:hAnsi="仿宋" w:cs="仿宋" w:hint="eastAsia"/>
            <w:lang w:eastAsia="zh-CN"/>
          </w:rPr>
          <w:t>(二)、风险分类</w:t>
        </w:r>
        <w:r>
          <w:tab/>
        </w:r>
        <w:r>
          <w:fldChar w:fldCharType="begin"/>
        </w:r>
        <w:r>
          <w:instrText xml:space="preserve"> PAGEREF _Toc8202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01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交通安全及管制专用设备项目的主要产品是XXXX，预计年产值为XXX万元。这一产品在市场中占据着重要的地位，其广泛的应用范围使得该交通安全及管制专用设备项目的市场前景非常广阔。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交通安全及管制专用设备项目的xxx产品作为重要的原材料之一，将在多个领域发挥关键作用。其在建筑、交通、能源等方面的广泛应用将为整个产业链提供强大的支持，形成产业协同效应。交通安全及管制专用设备项目的年产值XXX万XXX万XXX万万元不仅反映了其在市场上的巨大潜力，更预示着它对国民经济的积极贡献。这种关联度高、涉及面广的产业关系，使得该交通安全及管制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03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总征地面积为XXXX平方米，相当于约XX.XX亩，其中净用地面积为XXXX平方米，红线范围内相当于约XX.XX亩。这一用地规模充分考虑了交通安全及管制专用设备项目的建设需求，保障了交通安全及管制专用设备项目在合适的空间内得以充分发展。交通安全及管制专用设备项目规划的总建筑面积为XXXX平方米，其中主体工程建设占XXXX平方米，计容建筑面积达XXXX平方米。预计建筑工程的投资将达到XXXX万元，为交通安全及管制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交通安全及管制专用设备项目计划购置的设备共计XXXX台（套），设备购置费用为XXXX万元。这一设备购置计划充分考虑到交通安全及管制专用设备项目的生产需求和技术要求，确保了交通安全及管制专用设备项目在生产运营中具备先进的技术装备和高效的生产能力。设备的合理配置将为交通安全及管制专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计划总投资为XXXX万元，预计年实现营业收入为XXXX万元。这一产能规模的设定旨在确保交通安全及管制专用设备项目能够在投资与回报之间取得平衡，实现长期可持续的发展。交通安全及管制专用设备项目的总投资充分考虑到各个方面的需求，包括用地建设、设备购置等多个环节，以确保交通安全及管制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248"/>
      <w:r>
        <w:rPr>
          <w:rFonts w:ascii="仿宋" w:eastAsia="仿宋" w:hAnsi="仿宋" w:cs="仿宋" w:hint="eastAsia"/>
          <w:sz w:val="28"/>
          <w:lang w:eastAsia="zh-CN"/>
        </w:rPr>
        <w:t>二、交通安全及管制专用设备项目概论</w:t>
      </w:r>
      <w:bookmarkEnd w:id="5"/>
    </w:p>
    <w:p>
      <w:pPr>
        <w:pStyle w:val="Heading2"/>
        <w:rPr>
          <w:rFonts w:ascii="仿宋" w:eastAsia="仿宋" w:hAnsi="仿宋" w:cs="仿宋" w:hint="eastAsia"/>
          <w:lang w:eastAsia="zh-CN"/>
        </w:rPr>
      </w:pPr>
      <w:bookmarkStart w:id="6" w:name="_Toc4387"/>
      <w:r>
        <w:rPr>
          <w:rFonts w:ascii="仿宋" w:eastAsia="仿宋" w:hAnsi="仿宋" w:cs="仿宋" w:hint="eastAsia"/>
          <w:lang w:eastAsia="zh-CN"/>
        </w:rPr>
        <w:t>(一)、交通安全及管制专用设备项目概况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的起源追溯至对市场的深入洞察。市场的不断演变与变革为交通安全及管制专用设备项目提供了难得的机遇。当前市场存在的需求缺口和变革的大环境共同构成了交通安全及管制专用设备项目的背景。这个交通安全及管制专用设备项目旨在充分利用市场机遇，填补行业中尚未满足的需求，为客户提供全新的解决方案。市场的变革和需求的增长使得这个交通安全及管制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交通安全及管制专用设备项目名称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正式命名为交通安全及管制专用设备。这个名称不仅仅是一个标识，更代表了交通安全及管制专用设备项目的核心理念和愿景。它蕴含着交通安全及管制专用设备项目所要解决问题的关键字，具有强烈的表达和辨识度，为交通安全及管制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交通安全及管制专用设备项目目标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的核心目标是提供一种全新、高效的解决方案，满足客户日益增长的需求。交通安全及管制专用设备项目追求的不仅仅是满足市场需求，更是在市场中获得卓越的竞争优势。通过不断提升产品或服务的质量和创新水平，交通安全及管制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交通安全及管制专用设备项目范围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全面涵盖了产品研发、制造、市场推广和售后服务，确保从产品设计到最终用户体验的全方位关注。这一全面的交通安全及管制专用设备项目范围是为了确保交通安全及管制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交通安全及管制专用设备项目时间表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计划在未来18个月内完成，包括研发、测试、市场试点和正式推出等不同阶段。这个时间表的合理设计是为了确保交通安全及管制专用设备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交通安全及管制专用设备项目预算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总预算估算为XX百万美元，主要分配在研发、市场推广、人员培训和运营等方面。这一充足的预算为交通安全及管制专用设备项目提供了充足的资源，确保交通安全及管制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交通安全及管制专用设备项目风险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可能面临的风险包括市场接受度低、技术难题、竞争激烈等。交通安全及管制专用设备项目团队已经制定了相应的风险应对计划，通过前瞻性的风险管理，确保交通安全及管制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交通安全及管制专用设备项目团队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汇聚了一支经验丰富、多领域专业素养的核心团队，确保交通安全及管制专用设备项目在各个方面都能拥有高水平的执行力。团队的协同作战是交通安全及管制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交通安全及管制专用设备项目背景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交通安全及管制专用设备项目的背景根植于市场对更高效、创新产品的渴望，同时也受到科技发展对行业格局的深刻改变的影响。这为交通安全及管制专用设备项目提供了广阔的发展空间和市场需求。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交通安全及管制专用设备项目现状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截至目前，交通安全及管制专用设备项目已完成市场调研和技术验证，取得了初步的成功。这为交通安全及管制专用设备项目在未来的发展奠定了坚实的基础，为更远大的目标打下了坚实的基石。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30"/>
      <w:r>
        <w:rPr>
          <w:rFonts w:ascii="仿宋" w:eastAsia="仿宋" w:hAnsi="仿宋" w:cs="仿宋" w:hint="eastAsia"/>
          <w:sz w:val="28"/>
          <w:lang w:eastAsia="zh-CN"/>
        </w:rPr>
        <w:t>(二)、交通安全及管制专用设备项目目标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交通安全及管制专用设备项目首要业务目标是在市场中占据有利地位，实现产品/服务的成功推广和销售。通过不断提升产品质量、创新性，交通安全及管制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在科技迅速发展的时代，交通安全及管制专用设备项目着眼于技术创新。通过持续的研发和技术升级，交通安全及管制专用设备项目旨在推出更具创新性的产品或服务，以满足市场对新鲜、先进解决方案的需求。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交通安全及管制专用设备项目设定了客户满意度目标。通过提供卓越的产品质量和优质的客户服务，交通安全及管制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注重社会责任和可持续发展。通过实施环保、社会责任交通安全及管制专用设备项目，交通安全及管制专用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交通安全及管制专用设备项目的团队是实现目标的核心驱动力。因此，交通安全及管制专用设备项目设定了团队发展目标，包括提升团队成员的专业技能、培养领导力，以及搭建协同高效的团队工作氛围。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216"/>
      <w:r>
        <w:rPr>
          <w:rFonts w:ascii="仿宋" w:eastAsia="仿宋" w:hAnsi="仿宋" w:cs="仿宋" w:hint="eastAsia"/>
          <w:sz w:val="28"/>
          <w:lang w:eastAsia="zh-CN"/>
        </w:rPr>
        <w:t>(三)、交通安全及管制专用设备项目提出的理由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交通安全及管制专用设备项目提出的理由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的提出源于对市场机遇的深刻洞察。当前市场中存在的需求缺口和行业发展趋势表明，有巨大的商业机会等待被开发。通过准确捕捉市场机遇，交通安全及管制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的理念基于对技术创新的信仰。通过持续的研发和技术投入，交通安全及管制专用设备项目有望推出更具创新性的产品或服务。在科技飞速发展的当下，交通安全及管制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的提出是为了增强企业的行业竞争力。通过提升产品或服务的质量和独特性，交通安全及管制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响应了消费者需求的变化。随着社会和科技的不断发展，消费者对产品和服务的需求也在发生变化。通过深入了解并及时回应消费者的新需求，交通安全及管制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的提出是企业战略发展规划的一部分。在面对日益激烈的市场竞争和不断变化的商业环境中，交通安全及管制专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的提出不仅仅是基于商业考量，还注重社会责任。通过推出环保、社会责任等方面的交通安全及管制专用设备项目，交通安全及管制专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的提出反映了对利益相关者期望的关注。包括客户、员工、投资者等利益相关者在企业发展中都有着各自的期望，交通安全及管制专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8206"/>
      <w:r>
        <w:rPr>
          <w:rFonts w:ascii="仿宋" w:eastAsia="仿宋" w:hAnsi="仿宋" w:cs="仿宋" w:hint="eastAsia"/>
          <w:sz w:val="28"/>
          <w:lang w:eastAsia="zh-CN"/>
        </w:rPr>
        <w:t>(四)、交通安全及管制专用设备项目意义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在实施交通安全及管制专用设备项目的过程中，我们不仅仅是在追逐商业成功，更是为企业和社会的多个层面创造了深远的意义。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的首要意义在于提升企业的市场竞争力。通过持续的创新和对产品质量的高标准要求，交通安全及管制专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交通安全及管制专用设备项目的推进将促使行业技术水平的提升。通过引入先进技术和创新性解决方案，交通安全及管制专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交通安全及管制专用设备项目不仅创造了大量就业机会，提高了就业水平，还注重社会责任和环保。通过参与社会公益事业和推动环保交通安全及管制专用设备项目，交通安全及管制专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综合而言，交通安全及管制专用设备项目意义重大，不仅推动了企业的发展，也为行业和社会的进步贡献了积极力量。这是一个全面而深刻的影响，将在未来产生可持续的正面效应。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369"/>
      <w:r>
        <w:rPr>
          <w:rFonts w:ascii="仿宋" w:eastAsia="仿宋" w:hAnsi="仿宋" w:cs="仿宋" w:hint="eastAsia"/>
          <w:sz w:val="28"/>
          <w:lang w:eastAsia="zh-CN"/>
        </w:rPr>
        <w:t>(五)、交通安全及管制专用设备项目背景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在当今迅猛发展的商业环境中，交通安全及管制专用设备项目的动因根植于对多方面因素的审慎考量。这个交通安全及管制专用设备项目的提出并非孤立的决策，而是对企业所处背景深入思考的产物。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交通安全及管制专用设备项目背后的首要原因。科技的迅速发展和全球市场的快速变化使得企业必须灵活应对。交通安全及管制专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交通安全及管制专用设备项目背景中不可忽视的一环。企业需要在激烈竞争中脱颖而出，为此，交通安全及管制专用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技术的迅速发展为企业带来了机遇与挑战。作为交通安全及管制专用设备项目启动的背景之一，对新兴技术的应用将有助于提升企业的技术水平，使其在不断演进的商业环境中保持竞争优势。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交通安全及管制专用设备项目充分融入了社会责任的理念，通过可持续经营和社会公益交通安全及管制专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664"/>
      <w:r>
        <w:rPr>
          <w:rFonts w:ascii="仿宋" w:eastAsia="仿宋" w:hAnsi="仿宋" w:cs="仿宋" w:hint="eastAsia"/>
          <w:sz w:val="28"/>
          <w:lang w:eastAsia="zh-CN"/>
        </w:rPr>
        <w:t>三、交通安全及管制专用设备项目可持续发展</w:t>
      </w:r>
      <w:bookmarkEnd w:id="11"/>
    </w:p>
    <w:p>
      <w:pPr>
        <w:pStyle w:val="Heading2"/>
        <w:rPr>
          <w:rFonts w:ascii="仿宋" w:eastAsia="仿宋" w:hAnsi="仿宋" w:cs="仿宋" w:hint="eastAsia"/>
          <w:lang w:eastAsia="zh-CN"/>
        </w:rPr>
      </w:pPr>
      <w:bookmarkStart w:id="12" w:name="_Toc2148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安全及管制专用设备项目中，交通安全及管制专用设备项目团队着眼于未来，明确了可持续发展的战略方向。制定的具体可持续发展目标包括降低资源使用、采用环保技术、最大化社会效益等。这一步骤不仅有助于交通安全及管制专用设备项目在环保和社会责任方面达到最高标准，也为未来提供了明确的指引，确保交通安全及管制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可持续实践的融入交通安全及管制专用设备项目管理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交通安全及管制专用设备项目管理周期。从交通安全及管制专用设备项目规划开始，交通安全及管制专用设备项目团队就考虑了环境和社会的因素。在执行阶段，交通安全及管制专用设备项目团队积极推动绿色技术的应用，优化资源利用。此外，关注员工的社会责任，通过培训和沟通活动提高员工对可持续发展的认知，使他们能够在日常工作中践行可持续实践。这些举措不仅为交通安全及管制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410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交通安全及管制专用设备项目的可持续发展理念，我们深信环保与社会责任是交通安全及管制专用设备项目成功的关键支柱。在交通安全及管制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安全及管制专用设备项目团队通过引入先进的环保技术、建立高效的废物处理系统以及推动能源节约措施，积极履行环保责任。定期的环保监测和评估确保交通安全及管制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不仅致力于自身可持续发展，还注重对社会的回馈。通过支持社区交通安全及管制专用设备项目、参与慈善事业、提供培训机会等方式，交通安全及管制专用设备项目积极履行社会责任。与当地社区建立积极互动，关注员工的工作与生活平衡，以及员工的身心健康，是交通安全及管制专用设备项目在社会责任层面的关键举措。这样的实践不仅增强了交通安全及管制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7361"/>
      <w:r>
        <w:rPr>
          <w:rFonts w:ascii="仿宋" w:eastAsia="仿宋" w:hAnsi="仿宋" w:cs="仿宋" w:hint="eastAsia"/>
          <w:sz w:val="28"/>
          <w:lang w:eastAsia="zh-CN"/>
        </w:rPr>
        <w:t>四、交通安全及管制专用设备项目文档管理</w:t>
      </w:r>
      <w:bookmarkEnd w:id="14"/>
    </w:p>
    <w:p>
      <w:pPr>
        <w:pStyle w:val="Heading2"/>
        <w:rPr>
          <w:rFonts w:ascii="仿宋" w:eastAsia="仿宋" w:hAnsi="仿宋" w:cs="仿宋" w:hint="eastAsia"/>
          <w:lang w:eastAsia="zh-CN"/>
        </w:rPr>
      </w:pPr>
      <w:bookmarkStart w:id="15" w:name="_Toc2344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交通安全及管制专用设备项目高度重视文档的质量和准确性，以支持交通安全及管制专用设备项目的各项活动和决策。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安全及管制专用设备项目文档的编制始于交通安全及管制专用设备项目计划的初期，我们制定了详细的文档编制计划，明确了每个文档的内容、格式和编写责任人。在交通安全及管制专用设备项目启动阶段，我们首先编制了交通安全及管制专用设备项目章程，明确定义了交通安全及管制专用设备项目的目标、范围、风险等关键要素。随后，交通安全及管制专用设备项目团队根据计划陆续编制了需求文档、设计文档、测试文档等各类文档，确保交通安全及管制专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交通安全及管制专用设备项目管理中的重要环节，旨在确保交通安全及管制专用设备项目文档符合质量标准和交通安全及管制专用设备项目需求。在交通安全及管制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交通安全及管制专用设备项目相关利益方和专业领域的专家对文档进行独立审查。这有助于获取更全面、客观的反馈，确保交通安全及管制专用设备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安全及管制专用设备项目在文档编制与审查方面建立了严格的管理机制，通过规范的流程和多维度的审查，确保交通安全及管制专用设备项目文档的质量、准确性和可靠性，为交通安全及管制专用设备项目的顺利推进提供了有力支持。</w:t>
      </w:r>
    </w:p>
    <w:p>
      <w:pPr>
        <w:pStyle w:val="Heading2"/>
        <w:ind w:firstLine="560" w:firstLineChars="200"/>
        <w:rPr>
          <w:rFonts w:ascii="仿宋" w:eastAsia="仿宋" w:hAnsi="仿宋" w:cs="仿宋" w:hint="eastAsia"/>
          <w:sz w:val="28"/>
          <w:lang w:eastAsia="zh-CN"/>
        </w:rPr>
      </w:pPr>
      <w:bookmarkStart w:id="16" w:name="_Toc1469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在交通安全及管制专用设备项目中，我们致力于优化文档发布与分发过程，以确保信息的高效传递和团队间协作的顺畅进行。以下是我们采取的关键优化策略：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我们通过多渠道发布文档，包括电子邮件、交通安全及管制专用设备项目管理平台、内部网站等，以满足不同团队成员的偏好和需求。多渠道发布确保了信息的全面覆盖。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我们采用了精细的权限控制，确保只有授权人员可以访问敏感信息。这种安全措施保护了交通安全及管制专用设备项目文档的机密性，防止了未经授权的信息泄露。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937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https://d.book118.com/136243041214010050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9D3ECB"/>
    <w:rsid w:val="5E9D3E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243041214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2024-02-10T15:46:00Z</dcterms:created>
  <dcterms:modified xsi:type="dcterms:W3CDTF">2024-02-10T15:46:15Z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3CAB0F26652641C3B41E3087849FC193_11</vt:lpwstr>
  </property>
  <property fmtid="{D5CDD505-2E9C-101B-9397-08002B2CF9AE}" pid="3" name="KSOProductBuildVer">
    <vt:lpwstr>2052-12.1.0.16250</vt:lpwstr>
  </property>
</Properties>
</file>