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高性能气敏传感器项目规划设计蓝图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38" w:history="1">
        <w:r>
          <w:rPr>
            <w:rFonts w:ascii="仿宋" w:eastAsia="仿宋" w:hAnsi="仿宋" w:cs="仿宋" w:hint="eastAsia"/>
            <w:lang w:eastAsia="zh-CN"/>
          </w:rPr>
          <w:t>概论</w:t>
        </w:r>
        <w:r>
          <w:tab/>
        </w:r>
        <w:r>
          <w:fldChar w:fldCharType="begin"/>
        </w:r>
        <w:r>
          <w:instrText xml:space="preserve"> PAGEREF _Toc25538 \h </w:instrText>
        </w:r>
        <w:r>
          <w:fldChar w:fldCharType="separate"/>
        </w:r>
        <w:r>
          <w:t>3</w:t>
        </w:r>
        <w:r>
          <w:fldChar w:fldCharType="end"/>
        </w:r>
      </w:hyperlink>
    </w:p>
    <w:p>
      <w:pPr>
        <w:pStyle w:val="TOC1"/>
        <w:tabs>
          <w:tab w:val="right" w:leader="dot" w:pos="8306"/>
        </w:tabs>
      </w:pPr>
      <w:hyperlink w:anchor="_Toc6050" w:history="1">
        <w:r>
          <w:rPr>
            <w:rFonts w:ascii="仿宋" w:eastAsia="仿宋" w:hAnsi="仿宋" w:cs="仿宋" w:hint="eastAsia"/>
            <w:lang w:eastAsia="zh-CN"/>
          </w:rPr>
          <w:t>一、高性能气敏传感器项目危机管理</w:t>
        </w:r>
        <w:r>
          <w:tab/>
        </w:r>
        <w:r>
          <w:fldChar w:fldCharType="begin"/>
        </w:r>
        <w:r>
          <w:instrText xml:space="preserve"> PAGEREF _Toc6050 \h </w:instrText>
        </w:r>
        <w:r>
          <w:fldChar w:fldCharType="separate"/>
        </w:r>
        <w:r>
          <w:t>3</w:t>
        </w:r>
        <w:r>
          <w:fldChar w:fldCharType="end"/>
        </w:r>
      </w:hyperlink>
    </w:p>
    <w:p>
      <w:pPr>
        <w:pStyle w:val="TOC2"/>
        <w:tabs>
          <w:tab w:val="right" w:leader="dot" w:pos="8306"/>
        </w:tabs>
      </w:pPr>
      <w:hyperlink w:anchor="_Toc21401" w:history="1">
        <w:r>
          <w:rPr>
            <w:rFonts w:ascii="仿宋" w:eastAsia="仿宋" w:hAnsi="仿宋" w:cs="仿宋" w:hint="eastAsia"/>
            <w:lang w:eastAsia="zh-CN"/>
          </w:rPr>
          <w:t>(一)、危机预警与识别</w:t>
        </w:r>
        <w:r>
          <w:tab/>
        </w:r>
        <w:r>
          <w:fldChar w:fldCharType="begin"/>
        </w:r>
        <w:r>
          <w:instrText xml:space="preserve"> PAGEREF _Toc21401 \h </w:instrText>
        </w:r>
        <w:r>
          <w:fldChar w:fldCharType="separate"/>
        </w:r>
        <w:r>
          <w:t>3</w:t>
        </w:r>
        <w:r>
          <w:fldChar w:fldCharType="end"/>
        </w:r>
      </w:hyperlink>
    </w:p>
    <w:p>
      <w:pPr>
        <w:pStyle w:val="TOC2"/>
        <w:tabs>
          <w:tab w:val="right" w:leader="dot" w:pos="8306"/>
        </w:tabs>
      </w:pPr>
      <w:hyperlink w:anchor="_Toc12895" w:history="1">
        <w:r>
          <w:rPr>
            <w:rFonts w:ascii="仿宋" w:eastAsia="仿宋" w:hAnsi="仿宋" w:cs="仿宋" w:hint="eastAsia"/>
            <w:lang w:eastAsia="zh-CN"/>
          </w:rPr>
          <w:t>(二)、危机应对与恢复</w:t>
        </w:r>
        <w:r>
          <w:tab/>
        </w:r>
        <w:r>
          <w:fldChar w:fldCharType="begin"/>
        </w:r>
        <w:r>
          <w:instrText xml:space="preserve"> PAGEREF _Toc12895 \h </w:instrText>
        </w:r>
        <w:r>
          <w:fldChar w:fldCharType="separate"/>
        </w:r>
        <w:r>
          <w:t>4</w:t>
        </w:r>
        <w:r>
          <w:fldChar w:fldCharType="end"/>
        </w:r>
      </w:hyperlink>
    </w:p>
    <w:p>
      <w:pPr>
        <w:pStyle w:val="TOC1"/>
        <w:tabs>
          <w:tab w:val="right" w:leader="dot" w:pos="8306"/>
        </w:tabs>
      </w:pPr>
      <w:hyperlink w:anchor="_Toc20929" w:history="1">
        <w:r>
          <w:rPr>
            <w:rFonts w:ascii="仿宋" w:eastAsia="仿宋" w:hAnsi="仿宋" w:cs="仿宋" w:hint="eastAsia"/>
            <w:lang w:eastAsia="zh-CN"/>
          </w:rPr>
          <w:t>二、高性能气敏传感器项目概论</w:t>
        </w:r>
        <w:r>
          <w:tab/>
        </w:r>
        <w:r>
          <w:fldChar w:fldCharType="begin"/>
        </w:r>
        <w:r>
          <w:instrText xml:space="preserve"> PAGEREF _Toc20929 \h </w:instrText>
        </w:r>
        <w:r>
          <w:fldChar w:fldCharType="separate"/>
        </w:r>
        <w:r>
          <w:t>6</w:t>
        </w:r>
        <w:r>
          <w:fldChar w:fldCharType="end"/>
        </w:r>
      </w:hyperlink>
    </w:p>
    <w:p>
      <w:pPr>
        <w:pStyle w:val="TOC2"/>
        <w:tabs>
          <w:tab w:val="right" w:leader="dot" w:pos="8306"/>
        </w:tabs>
      </w:pPr>
      <w:hyperlink w:anchor="_Toc9581" w:history="1">
        <w:r>
          <w:rPr>
            <w:rFonts w:ascii="仿宋" w:eastAsia="仿宋" w:hAnsi="仿宋" w:cs="仿宋" w:hint="eastAsia"/>
            <w:lang w:eastAsia="zh-CN"/>
          </w:rPr>
          <w:t>(一)、高性能气敏传感器项目概况</w:t>
        </w:r>
        <w:r>
          <w:tab/>
        </w:r>
        <w:r>
          <w:fldChar w:fldCharType="begin"/>
        </w:r>
        <w:r>
          <w:instrText xml:space="preserve"> PAGEREF _Toc9581 \h </w:instrText>
        </w:r>
        <w:r>
          <w:fldChar w:fldCharType="separate"/>
        </w:r>
        <w:r>
          <w:t>6</w:t>
        </w:r>
        <w:r>
          <w:fldChar w:fldCharType="end"/>
        </w:r>
      </w:hyperlink>
    </w:p>
    <w:p>
      <w:pPr>
        <w:pStyle w:val="TOC2"/>
        <w:tabs>
          <w:tab w:val="right" w:leader="dot" w:pos="8306"/>
        </w:tabs>
      </w:pPr>
      <w:hyperlink w:anchor="_Toc9762" w:history="1">
        <w:r>
          <w:rPr>
            <w:rFonts w:ascii="仿宋" w:eastAsia="仿宋" w:hAnsi="仿宋" w:cs="仿宋" w:hint="eastAsia"/>
            <w:lang w:eastAsia="zh-CN"/>
          </w:rPr>
          <w:t>(二)、高性能气敏传感器项目目标</w:t>
        </w:r>
        <w:r>
          <w:tab/>
        </w:r>
        <w:r>
          <w:fldChar w:fldCharType="begin"/>
        </w:r>
        <w:r>
          <w:instrText xml:space="preserve"> PAGEREF _Toc9762 \h </w:instrText>
        </w:r>
        <w:r>
          <w:fldChar w:fldCharType="separate"/>
        </w:r>
        <w:r>
          <w:t>8</w:t>
        </w:r>
        <w:r>
          <w:fldChar w:fldCharType="end"/>
        </w:r>
      </w:hyperlink>
    </w:p>
    <w:p>
      <w:pPr>
        <w:pStyle w:val="TOC2"/>
        <w:tabs>
          <w:tab w:val="right" w:leader="dot" w:pos="8306"/>
        </w:tabs>
      </w:pPr>
      <w:hyperlink w:anchor="_Toc15688" w:history="1">
        <w:r>
          <w:rPr>
            <w:rFonts w:ascii="仿宋" w:eastAsia="仿宋" w:hAnsi="仿宋" w:cs="仿宋" w:hint="eastAsia"/>
            <w:lang w:eastAsia="zh-CN"/>
          </w:rPr>
          <w:t>(三)、高性能气敏传感器项目提出的理由</w:t>
        </w:r>
        <w:r>
          <w:tab/>
        </w:r>
        <w:r>
          <w:fldChar w:fldCharType="begin"/>
        </w:r>
        <w:r>
          <w:instrText xml:space="preserve"> PAGEREF _Toc15688 \h </w:instrText>
        </w:r>
        <w:r>
          <w:fldChar w:fldCharType="separate"/>
        </w:r>
        <w:r>
          <w:t>9</w:t>
        </w:r>
        <w:r>
          <w:fldChar w:fldCharType="end"/>
        </w:r>
      </w:hyperlink>
    </w:p>
    <w:p>
      <w:pPr>
        <w:pStyle w:val="TOC2"/>
        <w:tabs>
          <w:tab w:val="right" w:leader="dot" w:pos="8306"/>
        </w:tabs>
      </w:pPr>
      <w:hyperlink w:anchor="_Toc18099" w:history="1">
        <w:r>
          <w:rPr>
            <w:rFonts w:ascii="仿宋" w:eastAsia="仿宋" w:hAnsi="仿宋" w:cs="仿宋" w:hint="eastAsia"/>
            <w:lang w:eastAsia="zh-CN"/>
          </w:rPr>
          <w:t>(四)、高性能气敏传感器项目意义</w:t>
        </w:r>
        <w:r>
          <w:tab/>
        </w:r>
        <w:r>
          <w:fldChar w:fldCharType="begin"/>
        </w:r>
        <w:r>
          <w:instrText xml:space="preserve"> PAGEREF _Toc18099 \h </w:instrText>
        </w:r>
        <w:r>
          <w:fldChar w:fldCharType="separate"/>
        </w:r>
        <w:r>
          <w:t>11</w:t>
        </w:r>
        <w:r>
          <w:fldChar w:fldCharType="end"/>
        </w:r>
      </w:hyperlink>
    </w:p>
    <w:p>
      <w:pPr>
        <w:pStyle w:val="TOC2"/>
        <w:tabs>
          <w:tab w:val="right" w:leader="dot" w:pos="8306"/>
        </w:tabs>
      </w:pPr>
      <w:hyperlink w:anchor="_Toc11726" w:history="1">
        <w:r>
          <w:rPr>
            <w:rFonts w:ascii="仿宋" w:eastAsia="仿宋" w:hAnsi="仿宋" w:cs="仿宋" w:hint="eastAsia"/>
            <w:lang w:eastAsia="zh-CN"/>
          </w:rPr>
          <w:t>(五)、高性能气敏传感器项目背景</w:t>
        </w:r>
        <w:r>
          <w:tab/>
        </w:r>
        <w:r>
          <w:fldChar w:fldCharType="begin"/>
        </w:r>
        <w:r>
          <w:instrText xml:space="preserve"> PAGEREF _Toc11726 \h </w:instrText>
        </w:r>
        <w:r>
          <w:fldChar w:fldCharType="separate"/>
        </w:r>
        <w:r>
          <w:t>12</w:t>
        </w:r>
        <w:r>
          <w:fldChar w:fldCharType="end"/>
        </w:r>
      </w:hyperlink>
    </w:p>
    <w:p>
      <w:pPr>
        <w:pStyle w:val="TOC1"/>
        <w:tabs>
          <w:tab w:val="right" w:leader="dot" w:pos="8306"/>
        </w:tabs>
      </w:pPr>
      <w:hyperlink w:anchor="_Toc24211" w:history="1">
        <w:r>
          <w:rPr>
            <w:rFonts w:ascii="仿宋" w:eastAsia="仿宋" w:hAnsi="仿宋" w:cs="仿宋" w:hint="eastAsia"/>
            <w:lang w:eastAsia="zh-CN"/>
          </w:rPr>
          <w:t>三、产品规划分析</w:t>
        </w:r>
        <w:r>
          <w:tab/>
        </w:r>
        <w:r>
          <w:fldChar w:fldCharType="begin"/>
        </w:r>
        <w:r>
          <w:instrText xml:space="preserve"> PAGEREF _Toc24211 \h </w:instrText>
        </w:r>
        <w:r>
          <w:fldChar w:fldCharType="separate"/>
        </w:r>
        <w:r>
          <w:t>13</w:t>
        </w:r>
        <w:r>
          <w:fldChar w:fldCharType="end"/>
        </w:r>
      </w:hyperlink>
    </w:p>
    <w:p>
      <w:pPr>
        <w:pStyle w:val="TOC2"/>
        <w:tabs>
          <w:tab w:val="right" w:leader="dot" w:pos="8306"/>
        </w:tabs>
      </w:pPr>
      <w:hyperlink w:anchor="_Toc2422" w:history="1">
        <w:r>
          <w:rPr>
            <w:rFonts w:ascii="仿宋" w:eastAsia="仿宋" w:hAnsi="仿宋" w:cs="仿宋" w:hint="eastAsia"/>
            <w:lang w:eastAsia="zh-CN"/>
          </w:rPr>
          <w:t>(一)、产品规划</w:t>
        </w:r>
        <w:r>
          <w:tab/>
        </w:r>
        <w:r>
          <w:fldChar w:fldCharType="begin"/>
        </w:r>
        <w:r>
          <w:instrText xml:space="preserve"> PAGEREF _Toc2422 \h </w:instrText>
        </w:r>
        <w:r>
          <w:fldChar w:fldCharType="separate"/>
        </w:r>
        <w:r>
          <w:t>13</w:t>
        </w:r>
        <w:r>
          <w:fldChar w:fldCharType="end"/>
        </w:r>
      </w:hyperlink>
    </w:p>
    <w:p>
      <w:pPr>
        <w:pStyle w:val="TOC2"/>
        <w:tabs>
          <w:tab w:val="right" w:leader="dot" w:pos="8306"/>
        </w:tabs>
      </w:pPr>
      <w:hyperlink w:anchor="_Toc17129" w:history="1">
        <w:r>
          <w:rPr>
            <w:rFonts w:ascii="仿宋" w:eastAsia="仿宋" w:hAnsi="仿宋" w:cs="仿宋" w:hint="eastAsia"/>
            <w:lang w:eastAsia="zh-CN"/>
          </w:rPr>
          <w:t>(二)、建设规模</w:t>
        </w:r>
        <w:r>
          <w:tab/>
        </w:r>
        <w:r>
          <w:fldChar w:fldCharType="begin"/>
        </w:r>
        <w:r>
          <w:instrText xml:space="preserve"> PAGEREF _Toc17129 \h </w:instrText>
        </w:r>
        <w:r>
          <w:fldChar w:fldCharType="separate"/>
        </w:r>
        <w:r>
          <w:t>13</w:t>
        </w:r>
        <w:r>
          <w:fldChar w:fldCharType="end"/>
        </w:r>
      </w:hyperlink>
    </w:p>
    <w:p>
      <w:pPr>
        <w:pStyle w:val="TOC1"/>
        <w:tabs>
          <w:tab w:val="right" w:leader="dot" w:pos="8306"/>
        </w:tabs>
      </w:pPr>
      <w:hyperlink w:anchor="_Toc21286" w:history="1">
        <w:r>
          <w:rPr>
            <w:rFonts w:ascii="仿宋" w:eastAsia="仿宋" w:hAnsi="仿宋" w:cs="仿宋" w:hint="eastAsia"/>
            <w:lang w:eastAsia="zh-CN"/>
          </w:rPr>
          <w:t>四、高性能气敏传感器项目建设背景及必要性分析</w:t>
        </w:r>
        <w:r>
          <w:tab/>
        </w:r>
        <w:r>
          <w:fldChar w:fldCharType="begin"/>
        </w:r>
        <w:r>
          <w:instrText xml:space="preserve"> PAGEREF _Toc21286 \h </w:instrText>
        </w:r>
        <w:r>
          <w:fldChar w:fldCharType="separate"/>
        </w:r>
        <w:r>
          <w:t>15</w:t>
        </w:r>
        <w:r>
          <w:fldChar w:fldCharType="end"/>
        </w:r>
      </w:hyperlink>
    </w:p>
    <w:p>
      <w:pPr>
        <w:pStyle w:val="TOC2"/>
        <w:tabs>
          <w:tab w:val="right" w:leader="dot" w:pos="8306"/>
        </w:tabs>
      </w:pPr>
      <w:hyperlink w:anchor="_Toc27615" w:history="1">
        <w:r>
          <w:rPr>
            <w:rFonts w:ascii="仿宋" w:eastAsia="仿宋" w:hAnsi="仿宋" w:cs="仿宋" w:hint="eastAsia"/>
            <w:lang w:eastAsia="zh-CN"/>
          </w:rPr>
          <w:t>(一)、高性能气敏传感器项目背景分析</w:t>
        </w:r>
        <w:r>
          <w:tab/>
        </w:r>
        <w:r>
          <w:fldChar w:fldCharType="begin"/>
        </w:r>
        <w:r>
          <w:instrText xml:space="preserve"> PAGEREF _Toc27615 \h </w:instrText>
        </w:r>
        <w:r>
          <w:fldChar w:fldCharType="separate"/>
        </w:r>
        <w:r>
          <w:t>15</w:t>
        </w:r>
        <w:r>
          <w:fldChar w:fldCharType="end"/>
        </w:r>
      </w:hyperlink>
    </w:p>
    <w:p>
      <w:pPr>
        <w:pStyle w:val="TOC2"/>
        <w:tabs>
          <w:tab w:val="right" w:leader="dot" w:pos="8306"/>
        </w:tabs>
      </w:pPr>
      <w:hyperlink w:anchor="_Toc2011" w:history="1">
        <w:r>
          <w:rPr>
            <w:rFonts w:ascii="仿宋" w:eastAsia="仿宋" w:hAnsi="仿宋" w:cs="仿宋" w:hint="eastAsia"/>
            <w:lang w:eastAsia="zh-CN"/>
          </w:rPr>
          <w:t>(二)、高性能气敏传感器项目建设必要性分析</w:t>
        </w:r>
        <w:r>
          <w:tab/>
        </w:r>
        <w:r>
          <w:fldChar w:fldCharType="begin"/>
        </w:r>
        <w:r>
          <w:instrText xml:space="preserve"> PAGEREF _Toc2011 \h </w:instrText>
        </w:r>
        <w:r>
          <w:fldChar w:fldCharType="separate"/>
        </w:r>
        <w:r>
          <w:t>16</w:t>
        </w:r>
        <w:r>
          <w:fldChar w:fldCharType="end"/>
        </w:r>
      </w:hyperlink>
    </w:p>
    <w:p>
      <w:pPr>
        <w:pStyle w:val="TOC1"/>
        <w:tabs>
          <w:tab w:val="right" w:leader="dot" w:pos="8306"/>
        </w:tabs>
      </w:pPr>
      <w:hyperlink w:anchor="_Toc31266" w:history="1">
        <w:r>
          <w:rPr>
            <w:rFonts w:ascii="仿宋" w:eastAsia="仿宋" w:hAnsi="仿宋" w:cs="仿宋" w:hint="eastAsia"/>
            <w:lang w:eastAsia="zh-CN"/>
          </w:rPr>
          <w:t>五、高性能气敏传感器项目选址可行性分析</w:t>
        </w:r>
        <w:r>
          <w:tab/>
        </w:r>
        <w:r>
          <w:fldChar w:fldCharType="begin"/>
        </w:r>
        <w:r>
          <w:instrText xml:space="preserve"> PAGEREF _Toc31266 \h </w:instrText>
        </w:r>
        <w:r>
          <w:fldChar w:fldCharType="separate"/>
        </w:r>
        <w:r>
          <w:t>18</w:t>
        </w:r>
        <w:r>
          <w:fldChar w:fldCharType="end"/>
        </w:r>
      </w:hyperlink>
    </w:p>
    <w:p>
      <w:pPr>
        <w:pStyle w:val="TOC2"/>
        <w:tabs>
          <w:tab w:val="right" w:leader="dot" w:pos="8306"/>
        </w:tabs>
      </w:pPr>
      <w:hyperlink w:anchor="_Toc9863" w:history="1">
        <w:r>
          <w:rPr>
            <w:rFonts w:ascii="仿宋" w:eastAsia="仿宋" w:hAnsi="仿宋" w:cs="仿宋" w:hint="eastAsia"/>
            <w:lang w:eastAsia="zh-CN"/>
          </w:rPr>
          <w:t>(一)、高性能气敏传感器项目选址</w:t>
        </w:r>
        <w:r>
          <w:tab/>
        </w:r>
        <w:r>
          <w:fldChar w:fldCharType="begin"/>
        </w:r>
        <w:r>
          <w:instrText xml:space="preserve"> PAGEREF _Toc9863 \h </w:instrText>
        </w:r>
        <w:r>
          <w:fldChar w:fldCharType="separate"/>
        </w:r>
        <w:r>
          <w:t>18</w:t>
        </w:r>
        <w:r>
          <w:fldChar w:fldCharType="end"/>
        </w:r>
      </w:hyperlink>
    </w:p>
    <w:p>
      <w:pPr>
        <w:pStyle w:val="TOC2"/>
        <w:tabs>
          <w:tab w:val="right" w:leader="dot" w:pos="8306"/>
        </w:tabs>
      </w:pPr>
      <w:hyperlink w:anchor="_Toc21979" w:history="1">
        <w:r>
          <w:rPr>
            <w:rFonts w:ascii="仿宋" w:eastAsia="仿宋" w:hAnsi="仿宋" w:cs="仿宋" w:hint="eastAsia"/>
            <w:lang w:eastAsia="zh-CN"/>
          </w:rPr>
          <w:t>(二)、用地控制指标</w:t>
        </w:r>
        <w:r>
          <w:tab/>
        </w:r>
        <w:r>
          <w:fldChar w:fldCharType="begin"/>
        </w:r>
        <w:r>
          <w:instrText xml:space="preserve"> PAGEREF _Toc21979 \h </w:instrText>
        </w:r>
        <w:r>
          <w:fldChar w:fldCharType="separate"/>
        </w:r>
        <w:r>
          <w:t>18</w:t>
        </w:r>
        <w:r>
          <w:fldChar w:fldCharType="end"/>
        </w:r>
      </w:hyperlink>
    </w:p>
    <w:p>
      <w:pPr>
        <w:pStyle w:val="TOC2"/>
        <w:tabs>
          <w:tab w:val="right" w:leader="dot" w:pos="8306"/>
        </w:tabs>
      </w:pPr>
      <w:hyperlink w:anchor="_Toc12230" w:history="1">
        <w:r>
          <w:rPr>
            <w:rFonts w:ascii="仿宋" w:eastAsia="仿宋" w:hAnsi="仿宋" w:cs="仿宋" w:hint="eastAsia"/>
            <w:lang w:eastAsia="zh-CN"/>
          </w:rPr>
          <w:t>(三)、节约用地措施</w:t>
        </w:r>
        <w:r>
          <w:tab/>
        </w:r>
        <w:r>
          <w:fldChar w:fldCharType="begin"/>
        </w:r>
        <w:r>
          <w:instrText xml:space="preserve"> PAGEREF _Toc12230 \h </w:instrText>
        </w:r>
        <w:r>
          <w:fldChar w:fldCharType="separate"/>
        </w:r>
        <w:r>
          <w:t>20</w:t>
        </w:r>
        <w:r>
          <w:fldChar w:fldCharType="end"/>
        </w:r>
      </w:hyperlink>
    </w:p>
    <w:p>
      <w:pPr>
        <w:pStyle w:val="TOC2"/>
        <w:tabs>
          <w:tab w:val="right" w:leader="dot" w:pos="8306"/>
        </w:tabs>
      </w:pPr>
      <w:hyperlink w:anchor="_Toc6654" w:history="1">
        <w:r>
          <w:rPr>
            <w:rFonts w:ascii="仿宋" w:eastAsia="仿宋" w:hAnsi="仿宋" w:cs="仿宋" w:hint="eastAsia"/>
            <w:lang w:eastAsia="zh-CN"/>
          </w:rPr>
          <w:t>(四)、总图布置方案</w:t>
        </w:r>
        <w:r>
          <w:tab/>
        </w:r>
        <w:r>
          <w:fldChar w:fldCharType="begin"/>
        </w:r>
        <w:r>
          <w:instrText xml:space="preserve"> PAGEREF _Toc6654 \h </w:instrText>
        </w:r>
        <w:r>
          <w:fldChar w:fldCharType="separate"/>
        </w:r>
        <w:r>
          <w:t>21</w:t>
        </w:r>
        <w:r>
          <w:fldChar w:fldCharType="end"/>
        </w:r>
      </w:hyperlink>
    </w:p>
    <w:p>
      <w:pPr>
        <w:pStyle w:val="TOC2"/>
        <w:tabs>
          <w:tab w:val="right" w:leader="dot" w:pos="8306"/>
        </w:tabs>
      </w:pPr>
      <w:hyperlink w:anchor="_Toc9310" w:history="1">
        <w:r>
          <w:rPr>
            <w:rFonts w:ascii="仿宋" w:eastAsia="仿宋" w:hAnsi="仿宋" w:cs="仿宋" w:hint="eastAsia"/>
            <w:lang w:eastAsia="zh-CN"/>
          </w:rPr>
          <w:t>(五)、选址综合评价</w:t>
        </w:r>
        <w:r>
          <w:tab/>
        </w:r>
        <w:r>
          <w:fldChar w:fldCharType="begin"/>
        </w:r>
        <w:r>
          <w:instrText xml:space="preserve"> PAGEREF _Toc9310 \h </w:instrText>
        </w:r>
        <w:r>
          <w:fldChar w:fldCharType="separate"/>
        </w:r>
        <w:r>
          <w:t>22</w:t>
        </w:r>
        <w:r>
          <w:fldChar w:fldCharType="end"/>
        </w:r>
      </w:hyperlink>
    </w:p>
    <w:p>
      <w:pPr>
        <w:pStyle w:val="TOC1"/>
        <w:tabs>
          <w:tab w:val="right" w:leader="dot" w:pos="8306"/>
        </w:tabs>
      </w:pPr>
      <w:hyperlink w:anchor="_Toc22355" w:history="1">
        <w:r>
          <w:rPr>
            <w:rFonts w:ascii="仿宋" w:eastAsia="仿宋" w:hAnsi="仿宋" w:cs="仿宋" w:hint="eastAsia"/>
            <w:lang w:eastAsia="zh-CN"/>
          </w:rPr>
          <w:t>六、高性能气敏传感器项目建设单位说明</w:t>
        </w:r>
        <w:r>
          <w:tab/>
        </w:r>
        <w:r>
          <w:fldChar w:fldCharType="begin"/>
        </w:r>
        <w:r>
          <w:instrText xml:space="preserve"> PAGEREF _Toc22355 \h </w:instrText>
        </w:r>
        <w:r>
          <w:fldChar w:fldCharType="separate"/>
        </w:r>
        <w:r>
          <w:t>23</w:t>
        </w:r>
        <w:r>
          <w:fldChar w:fldCharType="end"/>
        </w:r>
      </w:hyperlink>
    </w:p>
    <w:p>
      <w:pPr>
        <w:pStyle w:val="TOC2"/>
        <w:tabs>
          <w:tab w:val="right" w:leader="dot" w:pos="8306"/>
        </w:tabs>
      </w:pPr>
      <w:hyperlink w:anchor="_Toc169" w:history="1">
        <w:r>
          <w:rPr>
            <w:rFonts w:ascii="仿宋" w:eastAsia="仿宋" w:hAnsi="仿宋" w:cs="仿宋" w:hint="eastAsia"/>
            <w:lang w:eastAsia="zh-CN"/>
          </w:rPr>
          <w:t>(一)、高性能气敏传感器项目承办单位基本情况</w:t>
        </w:r>
        <w:r>
          <w:tab/>
        </w:r>
        <w:r>
          <w:fldChar w:fldCharType="begin"/>
        </w:r>
        <w:r>
          <w:instrText xml:space="preserve"> PAGEREF _Toc169 \h </w:instrText>
        </w:r>
        <w:r>
          <w:fldChar w:fldCharType="separate"/>
        </w:r>
        <w:r>
          <w:t>23</w:t>
        </w:r>
        <w:r>
          <w:fldChar w:fldCharType="end"/>
        </w:r>
      </w:hyperlink>
    </w:p>
    <w:p>
      <w:pPr>
        <w:pStyle w:val="TOC2"/>
        <w:tabs>
          <w:tab w:val="right" w:leader="dot" w:pos="8306"/>
        </w:tabs>
      </w:pPr>
      <w:hyperlink w:anchor="_Toc21686" w:history="1">
        <w:r>
          <w:rPr>
            <w:rFonts w:ascii="仿宋" w:eastAsia="仿宋" w:hAnsi="仿宋" w:cs="仿宋" w:hint="eastAsia"/>
            <w:lang w:eastAsia="zh-CN"/>
          </w:rPr>
          <w:t>(二)、公司经济效益分析</w:t>
        </w:r>
        <w:r>
          <w:tab/>
        </w:r>
        <w:r>
          <w:fldChar w:fldCharType="begin"/>
        </w:r>
        <w:r>
          <w:instrText xml:space="preserve"> PAGEREF _Toc21686 \h </w:instrText>
        </w:r>
        <w:r>
          <w:fldChar w:fldCharType="separate"/>
        </w:r>
        <w:r>
          <w:t>24</w:t>
        </w:r>
        <w:r>
          <w:fldChar w:fldCharType="end"/>
        </w:r>
      </w:hyperlink>
    </w:p>
    <w:p>
      <w:pPr>
        <w:pStyle w:val="TOC1"/>
        <w:tabs>
          <w:tab w:val="right" w:leader="dot" w:pos="8306"/>
        </w:tabs>
      </w:pPr>
      <w:hyperlink w:anchor="_Toc25685" w:history="1">
        <w:r>
          <w:rPr>
            <w:rFonts w:ascii="仿宋" w:eastAsia="仿宋" w:hAnsi="仿宋" w:cs="仿宋" w:hint="eastAsia"/>
            <w:lang w:eastAsia="zh-CN"/>
          </w:rPr>
          <w:t>七、高性能气敏传感器项目人力资源管理</w:t>
        </w:r>
        <w:r>
          <w:tab/>
        </w:r>
        <w:r>
          <w:fldChar w:fldCharType="begin"/>
        </w:r>
        <w:r>
          <w:instrText xml:space="preserve"> PAGEREF _Toc25685 \h </w:instrText>
        </w:r>
        <w:r>
          <w:fldChar w:fldCharType="separate"/>
        </w:r>
        <w:r>
          <w:t>25</w:t>
        </w:r>
        <w:r>
          <w:fldChar w:fldCharType="end"/>
        </w:r>
      </w:hyperlink>
    </w:p>
    <w:p>
      <w:pPr>
        <w:pStyle w:val="TOC2"/>
        <w:tabs>
          <w:tab w:val="right" w:leader="dot" w:pos="8306"/>
        </w:tabs>
      </w:pPr>
      <w:hyperlink w:anchor="_Toc24152" w:history="1">
        <w:r>
          <w:rPr>
            <w:rFonts w:ascii="仿宋" w:eastAsia="仿宋" w:hAnsi="仿宋" w:cs="仿宋" w:hint="eastAsia"/>
            <w:lang w:eastAsia="zh-CN"/>
          </w:rPr>
          <w:t>(一)、建立健全的预算管理制度</w:t>
        </w:r>
        <w:r>
          <w:tab/>
        </w:r>
        <w:r>
          <w:fldChar w:fldCharType="begin"/>
        </w:r>
        <w:r>
          <w:instrText xml:space="preserve"> PAGEREF _Toc24152 \h </w:instrText>
        </w:r>
        <w:r>
          <w:fldChar w:fldCharType="separate"/>
        </w:r>
        <w:r>
          <w:t>25</w:t>
        </w:r>
        <w:r>
          <w:fldChar w:fldCharType="end"/>
        </w:r>
      </w:hyperlink>
    </w:p>
    <w:p>
      <w:pPr>
        <w:pStyle w:val="TOC2"/>
        <w:tabs>
          <w:tab w:val="right" w:leader="dot" w:pos="8306"/>
        </w:tabs>
      </w:pPr>
      <w:hyperlink w:anchor="_Toc20767" w:history="1">
        <w:r>
          <w:rPr>
            <w:rFonts w:ascii="仿宋" w:eastAsia="仿宋" w:hAnsi="仿宋" w:cs="仿宋" w:hint="eastAsia"/>
            <w:lang w:eastAsia="zh-CN"/>
          </w:rPr>
          <w:t>(二)、加强资金流动监控</w:t>
        </w:r>
        <w:r>
          <w:tab/>
        </w:r>
        <w:r>
          <w:fldChar w:fldCharType="begin"/>
        </w:r>
        <w:r>
          <w:instrText xml:space="preserve"> PAGEREF _Toc20767 \h </w:instrText>
        </w:r>
        <w:r>
          <w:fldChar w:fldCharType="separate"/>
        </w:r>
        <w:r>
          <w:t>27</w:t>
        </w:r>
        <w:r>
          <w:fldChar w:fldCharType="end"/>
        </w:r>
      </w:hyperlink>
    </w:p>
    <w:p>
      <w:pPr>
        <w:pStyle w:val="TOC2"/>
        <w:tabs>
          <w:tab w:val="right" w:leader="dot" w:pos="8306"/>
        </w:tabs>
      </w:pPr>
      <w:hyperlink w:anchor="_Toc1033" w:history="1">
        <w:r>
          <w:rPr>
            <w:rFonts w:ascii="仿宋" w:eastAsia="仿宋" w:hAnsi="仿宋" w:cs="仿宋" w:hint="eastAsia"/>
            <w:lang w:eastAsia="zh-CN"/>
          </w:rPr>
          <w:t>(三)、制定完善的风险控制机制</w:t>
        </w:r>
        <w:r>
          <w:tab/>
        </w:r>
        <w:r>
          <w:fldChar w:fldCharType="begin"/>
        </w:r>
        <w:r>
          <w:instrText xml:space="preserve"> PAGEREF _Toc1033 \h </w:instrText>
        </w:r>
        <w:r>
          <w:fldChar w:fldCharType="separate"/>
        </w:r>
        <w:r>
          <w:t>28</w:t>
        </w:r>
        <w:r>
          <w:fldChar w:fldCharType="end"/>
        </w:r>
      </w:hyperlink>
    </w:p>
    <w:p>
      <w:pPr>
        <w:pStyle w:val="TOC2"/>
        <w:tabs>
          <w:tab w:val="right" w:leader="dot" w:pos="8306"/>
        </w:tabs>
      </w:pPr>
      <w:hyperlink w:anchor="_Toc119" w:history="1">
        <w:r>
          <w:rPr>
            <w:rFonts w:ascii="仿宋" w:eastAsia="仿宋" w:hAnsi="仿宋" w:cs="仿宋" w:hint="eastAsia"/>
            <w:lang w:eastAsia="zh-CN"/>
          </w:rPr>
          <w:t>(四)、优化成本管理</w:t>
        </w:r>
        <w:r>
          <w:tab/>
        </w:r>
        <w:r>
          <w:fldChar w:fldCharType="begin"/>
        </w:r>
        <w:r>
          <w:instrText xml:space="preserve"> PAGEREF _Toc119 \h </w:instrText>
        </w:r>
        <w:r>
          <w:fldChar w:fldCharType="separate"/>
        </w:r>
        <w:r>
          <w:t>29</w:t>
        </w:r>
        <w:r>
          <w:fldChar w:fldCharType="end"/>
        </w:r>
      </w:hyperlink>
    </w:p>
    <w:p>
      <w:pPr>
        <w:pStyle w:val="TOC1"/>
        <w:tabs>
          <w:tab w:val="right" w:leader="dot" w:pos="8306"/>
        </w:tabs>
      </w:pPr>
      <w:hyperlink w:anchor="_Toc26327" w:history="1">
        <w:r>
          <w:rPr>
            <w:rFonts w:ascii="仿宋" w:eastAsia="仿宋" w:hAnsi="仿宋" w:cs="仿宋" w:hint="eastAsia"/>
            <w:lang w:eastAsia="zh-CN"/>
          </w:rPr>
          <w:t>八、高性能气敏传感器项目投资规划</w:t>
        </w:r>
        <w:r>
          <w:tab/>
        </w:r>
        <w:r>
          <w:fldChar w:fldCharType="begin"/>
        </w:r>
        <w:r>
          <w:instrText xml:space="preserve"> PAGEREF _Toc26327 \h </w:instrText>
        </w:r>
        <w:r>
          <w:fldChar w:fldCharType="separate"/>
        </w:r>
        <w:r>
          <w:t>31</w:t>
        </w:r>
        <w:r>
          <w:fldChar w:fldCharType="end"/>
        </w:r>
      </w:hyperlink>
    </w:p>
    <w:p>
      <w:pPr>
        <w:pStyle w:val="TOC2"/>
        <w:tabs>
          <w:tab w:val="right" w:leader="dot" w:pos="8306"/>
        </w:tabs>
      </w:pPr>
      <w:hyperlink w:anchor="_Toc3885" w:history="1">
        <w:r>
          <w:rPr>
            <w:rFonts w:ascii="仿宋" w:eastAsia="仿宋" w:hAnsi="仿宋" w:cs="仿宋" w:hint="eastAsia"/>
            <w:lang w:eastAsia="zh-CN"/>
          </w:rPr>
          <w:t>(一)、高性能气敏传感器项目总投资估算</w:t>
        </w:r>
        <w:r>
          <w:tab/>
        </w:r>
        <w:r>
          <w:fldChar w:fldCharType="begin"/>
        </w:r>
        <w:r>
          <w:instrText xml:space="preserve"> PAGEREF _Toc3885 \h </w:instrText>
        </w:r>
        <w:r>
          <w:fldChar w:fldCharType="separate"/>
        </w:r>
        <w:r>
          <w:t>31</w:t>
        </w:r>
        <w:r>
          <w:fldChar w:fldCharType="end"/>
        </w:r>
      </w:hyperlink>
    </w:p>
    <w:p>
      <w:pPr>
        <w:pStyle w:val="TOC2"/>
        <w:tabs>
          <w:tab w:val="right" w:leader="dot" w:pos="8306"/>
        </w:tabs>
      </w:pPr>
      <w:hyperlink w:anchor="_Toc30842" w:history="1">
        <w:r>
          <w:rPr>
            <w:rFonts w:ascii="仿宋" w:eastAsia="仿宋" w:hAnsi="仿宋" w:cs="仿宋" w:hint="eastAsia"/>
            <w:lang w:eastAsia="zh-CN"/>
          </w:rPr>
          <w:t>(二)、资金筹措</w:t>
        </w:r>
        <w:r>
          <w:tab/>
        </w:r>
        <w:r>
          <w:fldChar w:fldCharType="begin"/>
        </w:r>
        <w:r>
          <w:instrText xml:space="preserve"> PAGEREF _Toc30842 \h </w:instrText>
        </w:r>
        <w:r>
          <w:fldChar w:fldCharType="separate"/>
        </w:r>
        <w:r>
          <w:t>32</w:t>
        </w:r>
        <w:r>
          <w:fldChar w:fldCharType="end"/>
        </w:r>
      </w:hyperlink>
    </w:p>
    <w:p>
      <w:pPr>
        <w:pStyle w:val="TOC1"/>
        <w:tabs>
          <w:tab w:val="right" w:leader="dot" w:pos="8306"/>
        </w:tabs>
      </w:pPr>
      <w:hyperlink w:anchor="_Toc30613" w:history="1">
        <w:r>
          <w:rPr>
            <w:rFonts w:ascii="仿宋" w:eastAsia="仿宋" w:hAnsi="仿宋" w:cs="仿宋" w:hint="eastAsia"/>
            <w:lang w:eastAsia="zh-CN"/>
          </w:rPr>
          <w:t>九、高性能气敏传感器项目风险管理</w:t>
        </w:r>
        <w:r>
          <w:tab/>
        </w:r>
        <w:r>
          <w:fldChar w:fldCharType="begin"/>
        </w:r>
        <w:r>
          <w:instrText xml:space="preserve"> PAGEREF _Toc30613 \h </w:instrText>
        </w:r>
        <w:r>
          <w:fldChar w:fldCharType="separate"/>
        </w:r>
        <w:r>
          <w:t>33</w:t>
        </w:r>
        <w:r>
          <w:fldChar w:fldCharType="end"/>
        </w:r>
      </w:hyperlink>
    </w:p>
    <w:p>
      <w:pPr>
        <w:pStyle w:val="TOC2"/>
        <w:tabs>
          <w:tab w:val="right" w:leader="dot" w:pos="8306"/>
        </w:tabs>
      </w:pPr>
      <w:hyperlink w:anchor="_Toc25456" w:history="1">
        <w:r>
          <w:rPr>
            <w:rFonts w:ascii="仿宋" w:eastAsia="仿宋" w:hAnsi="仿宋" w:cs="仿宋" w:hint="eastAsia"/>
            <w:lang w:eastAsia="zh-CN"/>
          </w:rPr>
          <w:t>(一)、风险识别与评估</w:t>
        </w:r>
        <w:r>
          <w:tab/>
        </w:r>
        <w:r>
          <w:fldChar w:fldCharType="begin"/>
        </w:r>
        <w:r>
          <w:instrText xml:space="preserve"> PAGEREF _Toc25456 \h </w:instrText>
        </w:r>
        <w:r>
          <w:fldChar w:fldCharType="separate"/>
        </w:r>
        <w:r>
          <w:t>33</w:t>
        </w:r>
        <w:r>
          <w:fldChar w:fldCharType="end"/>
        </w:r>
      </w:hyperlink>
    </w:p>
    <w:p>
      <w:pPr>
        <w:pStyle w:val="TOC2"/>
        <w:tabs>
          <w:tab w:val="right" w:leader="dot" w:pos="8306"/>
        </w:tabs>
      </w:pPr>
      <w:hyperlink w:anchor="_Toc21960" w:history="1">
        <w:r>
          <w:rPr>
            <w:rFonts w:ascii="仿宋" w:eastAsia="仿宋" w:hAnsi="仿宋" w:cs="仿宋" w:hint="eastAsia"/>
            <w:lang w:eastAsia="zh-CN"/>
          </w:rPr>
          <w:t>(二)、风险应对策略</w:t>
        </w:r>
        <w:r>
          <w:tab/>
        </w:r>
        <w:r>
          <w:fldChar w:fldCharType="begin"/>
        </w:r>
        <w:r>
          <w:instrText xml:space="preserve"> PAGEREF _Toc21960 \h </w:instrText>
        </w:r>
        <w:r>
          <w:fldChar w:fldCharType="separate"/>
        </w:r>
        <w:r>
          <w:t>34</w:t>
        </w:r>
        <w:r>
          <w:fldChar w:fldCharType="end"/>
        </w:r>
      </w:hyperlink>
    </w:p>
    <w:p>
      <w:pPr>
        <w:pStyle w:val="TOC2"/>
        <w:tabs>
          <w:tab w:val="right" w:leader="dot" w:pos="8306"/>
        </w:tabs>
      </w:pPr>
      <w:hyperlink w:anchor="_Toc18616" w:history="1">
        <w:r>
          <w:rPr>
            <w:rFonts w:ascii="仿宋" w:eastAsia="仿宋" w:hAnsi="仿宋" w:cs="仿宋" w:hint="eastAsia"/>
            <w:lang w:eastAsia="zh-CN"/>
          </w:rPr>
          <w:t>(三)、风险监控与控制</w:t>
        </w:r>
        <w:r>
          <w:tab/>
        </w:r>
        <w:r>
          <w:fldChar w:fldCharType="begin"/>
        </w:r>
        <w:r>
          <w:instrText xml:space="preserve"> PAGEREF _Toc18616 \h </w:instrText>
        </w:r>
        <w:r>
          <w:fldChar w:fldCharType="separate"/>
        </w:r>
        <w:r>
          <w:t>36</w:t>
        </w:r>
        <w:r>
          <w:fldChar w:fldCharType="end"/>
        </w:r>
      </w:hyperlink>
    </w:p>
    <w:p>
      <w:pPr>
        <w:pStyle w:val="TOC1"/>
        <w:tabs>
          <w:tab w:val="right" w:leader="dot" w:pos="8306"/>
        </w:tabs>
      </w:pPr>
      <w:hyperlink w:anchor="_Toc3817" w:history="1">
        <w:r>
          <w:rPr>
            <w:rFonts w:ascii="仿宋" w:eastAsia="仿宋" w:hAnsi="仿宋" w:cs="仿宋" w:hint="eastAsia"/>
            <w:lang w:eastAsia="zh-CN"/>
          </w:rPr>
          <w:t>十、高性能气敏传感器项目经营效益</w:t>
        </w:r>
        <w:r>
          <w:tab/>
        </w:r>
        <w:r>
          <w:fldChar w:fldCharType="begin"/>
        </w:r>
        <w:r>
          <w:instrText xml:space="preserve"> PAGEREF _Toc3817 \h </w:instrText>
        </w:r>
        <w:r>
          <w:fldChar w:fldCharType="separate"/>
        </w:r>
        <w:r>
          <w:t>37</w:t>
        </w:r>
        <w:r>
          <w:fldChar w:fldCharType="end"/>
        </w:r>
      </w:hyperlink>
    </w:p>
    <w:p>
      <w:pPr>
        <w:pStyle w:val="TOC2"/>
        <w:tabs>
          <w:tab w:val="right" w:leader="dot" w:pos="8306"/>
        </w:tabs>
      </w:pPr>
      <w:hyperlink w:anchor="_Toc10372" w:history="1">
        <w:r>
          <w:rPr>
            <w:rFonts w:ascii="仿宋" w:eastAsia="仿宋" w:hAnsi="仿宋" w:cs="仿宋" w:hint="eastAsia"/>
            <w:lang w:eastAsia="zh-CN"/>
          </w:rPr>
          <w:t>(一)、经济评价财务测算</w:t>
        </w:r>
        <w:r>
          <w:tab/>
        </w:r>
        <w:r>
          <w:fldChar w:fldCharType="begin"/>
        </w:r>
        <w:r>
          <w:instrText xml:space="preserve"> PAGEREF _Toc10372 \h </w:instrText>
        </w:r>
        <w:r>
          <w:fldChar w:fldCharType="separate"/>
        </w:r>
        <w:r>
          <w:t>37</w:t>
        </w:r>
        <w:r>
          <w:fldChar w:fldCharType="end"/>
        </w:r>
      </w:hyperlink>
    </w:p>
    <w:p>
      <w:pPr>
        <w:pStyle w:val="TOC2"/>
        <w:tabs>
          <w:tab w:val="right" w:leader="dot" w:pos="8306"/>
        </w:tabs>
      </w:pPr>
      <w:hyperlink w:anchor="_Toc31640" w:history="1">
        <w:r>
          <w:rPr>
            <w:rFonts w:ascii="仿宋" w:eastAsia="仿宋" w:hAnsi="仿宋" w:cs="仿宋" w:hint="eastAsia"/>
            <w:lang w:eastAsia="zh-CN"/>
          </w:rPr>
          <w:t>(二)、高性能气敏传感器项目盈利能力分析</w:t>
        </w:r>
        <w:r>
          <w:tab/>
        </w:r>
        <w:r>
          <w:fldChar w:fldCharType="begin"/>
        </w:r>
        <w:r>
          <w:instrText xml:space="preserve"> PAGEREF _Toc31640 \h </w:instrText>
        </w:r>
        <w:r>
          <w:fldChar w:fldCharType="separate"/>
        </w:r>
        <w:r>
          <w:t>38</w:t>
        </w:r>
        <w:r>
          <w:fldChar w:fldCharType="end"/>
        </w:r>
      </w:hyperlink>
    </w:p>
    <w:p>
      <w:pPr>
        <w:pStyle w:val="TOC1"/>
        <w:tabs>
          <w:tab w:val="right" w:leader="dot" w:pos="8306"/>
        </w:tabs>
      </w:pPr>
      <w:hyperlink w:anchor="_Toc13662" w:history="1">
        <w:r>
          <w:rPr>
            <w:rFonts w:ascii="仿宋" w:eastAsia="仿宋" w:hAnsi="仿宋" w:cs="仿宋" w:hint="eastAsia"/>
            <w:lang w:eastAsia="zh-CN"/>
          </w:rPr>
          <w:t>十一、高性能气敏传感器项目计划安排</w:t>
        </w:r>
        <w:r>
          <w:tab/>
        </w:r>
        <w:r>
          <w:fldChar w:fldCharType="begin"/>
        </w:r>
        <w:r>
          <w:instrText xml:space="preserve"> PAGEREF _Toc13662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8" w:history="1">
        <w:r>
          <w:rPr>
            <w:rFonts w:ascii="仿宋" w:eastAsia="仿宋" w:hAnsi="仿宋" w:cs="仿宋" w:hint="eastAsia"/>
            <w:lang w:eastAsia="zh-CN"/>
          </w:rPr>
          <w:t>(一)、建设周期</w:t>
        </w:r>
        <w:r>
          <w:tab/>
        </w:r>
        <w:r>
          <w:fldChar w:fldCharType="begin"/>
        </w:r>
        <w:r>
          <w:instrText xml:space="preserve"> PAGEREF _Toc30458 \h </w:instrText>
        </w:r>
        <w:r>
          <w:fldChar w:fldCharType="separate"/>
        </w:r>
        <w:r>
          <w:t>39</w:t>
        </w:r>
        <w:r>
          <w:fldChar w:fldCharType="end"/>
        </w:r>
      </w:hyperlink>
    </w:p>
    <w:p>
      <w:pPr>
        <w:pStyle w:val="TOC2"/>
        <w:tabs>
          <w:tab w:val="right" w:leader="dot" w:pos="8306"/>
        </w:tabs>
      </w:pPr>
      <w:hyperlink w:anchor="_Toc3472" w:history="1">
        <w:r>
          <w:rPr>
            <w:rFonts w:ascii="仿宋" w:eastAsia="仿宋" w:hAnsi="仿宋" w:cs="仿宋" w:hint="eastAsia"/>
            <w:lang w:eastAsia="zh-CN"/>
          </w:rPr>
          <w:t>(二)、建设进度</w:t>
        </w:r>
        <w:r>
          <w:tab/>
        </w:r>
        <w:r>
          <w:fldChar w:fldCharType="begin"/>
        </w:r>
        <w:r>
          <w:instrText xml:space="preserve"> PAGEREF _Toc3472 \h </w:instrText>
        </w:r>
        <w:r>
          <w:fldChar w:fldCharType="separate"/>
        </w:r>
        <w:r>
          <w:t>40</w:t>
        </w:r>
        <w:r>
          <w:fldChar w:fldCharType="end"/>
        </w:r>
      </w:hyperlink>
    </w:p>
    <w:p>
      <w:pPr>
        <w:pStyle w:val="TOC2"/>
        <w:tabs>
          <w:tab w:val="right" w:leader="dot" w:pos="8306"/>
        </w:tabs>
      </w:pPr>
      <w:hyperlink w:anchor="_Toc32508" w:history="1">
        <w:r>
          <w:rPr>
            <w:rFonts w:ascii="仿宋" w:eastAsia="仿宋" w:hAnsi="仿宋" w:cs="仿宋" w:hint="eastAsia"/>
            <w:lang w:eastAsia="zh-CN"/>
          </w:rPr>
          <w:t>(三)、进度安排注意事项</w:t>
        </w:r>
        <w:r>
          <w:tab/>
        </w:r>
        <w:r>
          <w:fldChar w:fldCharType="begin"/>
        </w:r>
        <w:r>
          <w:instrText xml:space="preserve"> PAGEREF _Toc32508 \h </w:instrText>
        </w:r>
        <w:r>
          <w:fldChar w:fldCharType="separate"/>
        </w:r>
        <w:r>
          <w:t>41</w:t>
        </w:r>
        <w:r>
          <w:fldChar w:fldCharType="end"/>
        </w:r>
      </w:hyperlink>
    </w:p>
    <w:p>
      <w:pPr>
        <w:pStyle w:val="TOC2"/>
        <w:tabs>
          <w:tab w:val="right" w:leader="dot" w:pos="8306"/>
        </w:tabs>
      </w:pPr>
      <w:hyperlink w:anchor="_Toc29916" w:history="1">
        <w:r>
          <w:rPr>
            <w:rFonts w:ascii="仿宋" w:eastAsia="仿宋" w:hAnsi="仿宋" w:cs="仿宋" w:hint="eastAsia"/>
            <w:lang w:eastAsia="zh-CN"/>
          </w:rPr>
          <w:t>(四)、人力资源配置</w:t>
        </w:r>
        <w:r>
          <w:tab/>
        </w:r>
        <w:r>
          <w:fldChar w:fldCharType="begin"/>
        </w:r>
        <w:r>
          <w:instrText xml:space="preserve"> PAGEREF _Toc29916 \h </w:instrText>
        </w:r>
        <w:r>
          <w:fldChar w:fldCharType="separate"/>
        </w:r>
        <w:r>
          <w:t>42</w:t>
        </w:r>
        <w:r>
          <w:fldChar w:fldCharType="end"/>
        </w:r>
      </w:hyperlink>
    </w:p>
    <w:p>
      <w:pPr>
        <w:pStyle w:val="TOC1"/>
        <w:tabs>
          <w:tab w:val="right" w:leader="dot" w:pos="8306"/>
        </w:tabs>
      </w:pPr>
      <w:hyperlink w:anchor="_Toc14271" w:history="1">
        <w:r>
          <w:rPr>
            <w:rFonts w:ascii="仿宋" w:eastAsia="仿宋" w:hAnsi="仿宋" w:cs="仿宋" w:hint="eastAsia"/>
            <w:lang w:eastAsia="zh-CN"/>
          </w:rPr>
          <w:t>十二、高性能气敏传感器项目财务管理</w:t>
        </w:r>
        <w:r>
          <w:tab/>
        </w:r>
        <w:r>
          <w:fldChar w:fldCharType="begin"/>
        </w:r>
        <w:r>
          <w:instrText xml:space="preserve"> PAGEREF _Toc14271 \h </w:instrText>
        </w:r>
        <w:r>
          <w:fldChar w:fldCharType="separate"/>
        </w:r>
        <w:r>
          <w:t>43</w:t>
        </w:r>
        <w:r>
          <w:fldChar w:fldCharType="end"/>
        </w:r>
      </w:hyperlink>
    </w:p>
    <w:p>
      <w:pPr>
        <w:pStyle w:val="TOC2"/>
        <w:tabs>
          <w:tab w:val="right" w:leader="dot" w:pos="8306"/>
        </w:tabs>
      </w:pPr>
      <w:hyperlink w:anchor="_Toc14522" w:history="1">
        <w:r>
          <w:rPr>
            <w:rFonts w:ascii="仿宋" w:eastAsia="仿宋" w:hAnsi="仿宋" w:cs="仿宋" w:hint="eastAsia"/>
            <w:lang w:eastAsia="zh-CN"/>
          </w:rPr>
          <w:t>(一)、资金需求大</w:t>
        </w:r>
        <w:r>
          <w:tab/>
        </w:r>
        <w:r>
          <w:fldChar w:fldCharType="begin"/>
        </w:r>
        <w:r>
          <w:instrText xml:space="preserve"> PAGEREF _Toc14522 \h </w:instrText>
        </w:r>
        <w:r>
          <w:fldChar w:fldCharType="separate"/>
        </w:r>
        <w:r>
          <w:t>43</w:t>
        </w:r>
        <w:r>
          <w:fldChar w:fldCharType="end"/>
        </w:r>
      </w:hyperlink>
    </w:p>
    <w:p>
      <w:pPr>
        <w:pStyle w:val="TOC2"/>
        <w:tabs>
          <w:tab w:val="right" w:leader="dot" w:pos="8306"/>
        </w:tabs>
      </w:pPr>
      <w:hyperlink w:anchor="_Toc29518" w:history="1">
        <w:r>
          <w:rPr>
            <w:rFonts w:ascii="仿宋" w:eastAsia="仿宋" w:hAnsi="仿宋" w:cs="仿宋" w:hint="eastAsia"/>
            <w:lang w:eastAsia="zh-CN"/>
          </w:rPr>
          <w:t>(二)、研发周期长</w:t>
        </w:r>
        <w:r>
          <w:tab/>
        </w:r>
        <w:r>
          <w:fldChar w:fldCharType="begin"/>
        </w:r>
        <w:r>
          <w:instrText xml:space="preserve"> PAGEREF _Toc29518 \h </w:instrText>
        </w:r>
        <w:r>
          <w:fldChar w:fldCharType="separate"/>
        </w:r>
        <w:r>
          <w:t>44</w:t>
        </w:r>
        <w:r>
          <w:fldChar w:fldCharType="end"/>
        </w:r>
      </w:hyperlink>
    </w:p>
    <w:p>
      <w:pPr>
        <w:pStyle w:val="TOC2"/>
        <w:tabs>
          <w:tab w:val="right" w:leader="dot" w:pos="8306"/>
        </w:tabs>
      </w:pPr>
      <w:hyperlink w:anchor="_Toc31669" w:history="1">
        <w:r>
          <w:rPr>
            <w:rFonts w:ascii="仿宋" w:eastAsia="仿宋" w:hAnsi="仿宋" w:cs="仿宋" w:hint="eastAsia"/>
            <w:lang w:eastAsia="zh-CN"/>
          </w:rPr>
          <w:t>(三)、市场风险大</w:t>
        </w:r>
        <w:r>
          <w:tab/>
        </w:r>
        <w:r>
          <w:fldChar w:fldCharType="begin"/>
        </w:r>
        <w:r>
          <w:instrText xml:space="preserve"> PAGEREF _Toc31669 \h </w:instrText>
        </w:r>
        <w:r>
          <w:fldChar w:fldCharType="separate"/>
        </w:r>
        <w:r>
          <w:t>46</w:t>
        </w:r>
        <w:r>
          <w:fldChar w:fldCharType="end"/>
        </w:r>
      </w:hyperlink>
    </w:p>
    <w:p>
      <w:pPr>
        <w:pStyle w:val="TOC2"/>
        <w:tabs>
          <w:tab w:val="right" w:leader="dot" w:pos="8306"/>
        </w:tabs>
      </w:pPr>
      <w:hyperlink w:anchor="_Toc10247" w:history="1">
        <w:r>
          <w:rPr>
            <w:rFonts w:ascii="仿宋" w:eastAsia="仿宋" w:hAnsi="仿宋" w:cs="仿宋" w:hint="eastAsia"/>
            <w:lang w:eastAsia="zh-CN"/>
          </w:rPr>
          <w:t>(四)、利润率高</w:t>
        </w:r>
        <w:r>
          <w:tab/>
        </w:r>
        <w:r>
          <w:fldChar w:fldCharType="begin"/>
        </w:r>
        <w:r>
          <w:instrText xml:space="preserve"> PAGEREF _Toc10247 \h </w:instrText>
        </w:r>
        <w:r>
          <w:fldChar w:fldCharType="separate"/>
        </w:r>
        <w:r>
          <w:t>48</w:t>
        </w:r>
        <w:r>
          <w:fldChar w:fldCharType="end"/>
        </w:r>
      </w:hyperlink>
    </w:p>
    <w:p>
      <w:pPr>
        <w:pStyle w:val="TOC1"/>
        <w:tabs>
          <w:tab w:val="right" w:leader="dot" w:pos="8306"/>
        </w:tabs>
      </w:pPr>
      <w:hyperlink w:anchor="_Toc18602" w:history="1">
        <w:r>
          <w:rPr>
            <w:rFonts w:ascii="仿宋" w:eastAsia="仿宋" w:hAnsi="仿宋" w:cs="仿宋" w:hint="eastAsia"/>
            <w:lang w:eastAsia="zh-CN"/>
          </w:rPr>
          <w:t>十三、高性能气敏传感器项目治理与监督</w:t>
        </w:r>
        <w:r>
          <w:tab/>
        </w:r>
        <w:r>
          <w:fldChar w:fldCharType="begin"/>
        </w:r>
        <w:r>
          <w:instrText xml:space="preserve"> PAGEREF _Toc18602 \h </w:instrText>
        </w:r>
        <w:r>
          <w:fldChar w:fldCharType="separate"/>
        </w:r>
        <w:r>
          <w:t>51</w:t>
        </w:r>
        <w:r>
          <w:fldChar w:fldCharType="end"/>
        </w:r>
      </w:hyperlink>
    </w:p>
    <w:p>
      <w:pPr>
        <w:pStyle w:val="TOC2"/>
        <w:tabs>
          <w:tab w:val="right" w:leader="dot" w:pos="8306"/>
        </w:tabs>
      </w:pPr>
      <w:hyperlink w:anchor="_Toc21352" w:history="1">
        <w:r>
          <w:rPr>
            <w:rFonts w:ascii="仿宋" w:eastAsia="仿宋" w:hAnsi="仿宋" w:cs="仿宋" w:hint="eastAsia"/>
            <w:lang w:eastAsia="zh-CN"/>
          </w:rPr>
          <w:t>(一)、高性能气敏传感器项目治理结构</w:t>
        </w:r>
        <w:r>
          <w:tab/>
        </w:r>
        <w:r>
          <w:fldChar w:fldCharType="begin"/>
        </w:r>
        <w:r>
          <w:instrText xml:space="preserve"> PAGEREF _Toc21352 \h </w:instrText>
        </w:r>
        <w:r>
          <w:fldChar w:fldCharType="separate"/>
        </w:r>
        <w:r>
          <w:t>51</w:t>
        </w:r>
        <w:r>
          <w:fldChar w:fldCharType="end"/>
        </w:r>
      </w:hyperlink>
    </w:p>
    <w:p>
      <w:pPr>
        <w:pStyle w:val="TOC2"/>
        <w:tabs>
          <w:tab w:val="right" w:leader="dot" w:pos="8306"/>
        </w:tabs>
      </w:pPr>
      <w:hyperlink w:anchor="_Toc5356" w:history="1">
        <w:r>
          <w:rPr>
            <w:rFonts w:ascii="仿宋" w:eastAsia="仿宋" w:hAnsi="仿宋" w:cs="仿宋" w:hint="eastAsia"/>
            <w:lang w:eastAsia="zh-CN"/>
          </w:rPr>
          <w:t>(二)、监督与审计</w:t>
        </w:r>
        <w:r>
          <w:tab/>
        </w:r>
        <w:r>
          <w:fldChar w:fldCharType="begin"/>
        </w:r>
        <w:r>
          <w:instrText xml:space="preserve"> PAGEREF _Toc5356 \h </w:instrText>
        </w:r>
        <w:r>
          <w:fldChar w:fldCharType="separate"/>
        </w:r>
        <w:r>
          <w:t>52</w:t>
        </w:r>
        <w:r>
          <w:fldChar w:fldCharType="end"/>
        </w:r>
      </w:hyperlink>
    </w:p>
    <w:p>
      <w:pPr>
        <w:pStyle w:val="TOC1"/>
        <w:tabs>
          <w:tab w:val="right" w:leader="dot" w:pos="8306"/>
        </w:tabs>
      </w:pPr>
      <w:hyperlink w:anchor="_Toc29721" w:history="1">
        <w:r>
          <w:rPr>
            <w:rFonts w:ascii="仿宋" w:eastAsia="仿宋" w:hAnsi="仿宋" w:cs="仿宋" w:hint="eastAsia"/>
            <w:lang w:eastAsia="zh-CN"/>
          </w:rPr>
          <w:t>十四、利益相关者分析与沟通计划</w:t>
        </w:r>
        <w:r>
          <w:tab/>
        </w:r>
        <w:r>
          <w:fldChar w:fldCharType="begin"/>
        </w:r>
        <w:r>
          <w:instrText xml:space="preserve"> PAGEREF _Toc29721 \h </w:instrText>
        </w:r>
        <w:r>
          <w:fldChar w:fldCharType="separate"/>
        </w:r>
        <w:r>
          <w:t>54</w:t>
        </w:r>
        <w:r>
          <w:fldChar w:fldCharType="end"/>
        </w:r>
      </w:hyperlink>
    </w:p>
    <w:p>
      <w:pPr>
        <w:pStyle w:val="TOC2"/>
        <w:tabs>
          <w:tab w:val="right" w:leader="dot" w:pos="8306"/>
        </w:tabs>
      </w:pPr>
      <w:hyperlink w:anchor="_Toc20635" w:history="1">
        <w:r>
          <w:rPr>
            <w:rFonts w:ascii="仿宋" w:eastAsia="仿宋" w:hAnsi="仿宋" w:cs="仿宋" w:hint="eastAsia"/>
            <w:lang w:eastAsia="zh-CN"/>
          </w:rPr>
          <w:t>(一)、利益相关者分析</w:t>
        </w:r>
        <w:r>
          <w:tab/>
        </w:r>
        <w:r>
          <w:fldChar w:fldCharType="begin"/>
        </w:r>
        <w:r>
          <w:instrText xml:space="preserve"> PAGEREF _Toc20635 \h </w:instrText>
        </w:r>
        <w:r>
          <w:fldChar w:fldCharType="separate"/>
        </w:r>
        <w:r>
          <w:t>54</w:t>
        </w:r>
        <w:r>
          <w:fldChar w:fldCharType="end"/>
        </w:r>
      </w:hyperlink>
    </w:p>
    <w:p>
      <w:pPr>
        <w:pStyle w:val="TOC2"/>
        <w:tabs>
          <w:tab w:val="right" w:leader="dot" w:pos="8306"/>
        </w:tabs>
      </w:pPr>
      <w:hyperlink w:anchor="_Toc23911" w:history="1">
        <w:r>
          <w:rPr>
            <w:rFonts w:ascii="仿宋" w:eastAsia="仿宋" w:hAnsi="仿宋" w:cs="仿宋" w:hint="eastAsia"/>
            <w:lang w:eastAsia="zh-CN"/>
          </w:rPr>
          <w:t>(二)、沟通计划</w:t>
        </w:r>
        <w:r>
          <w:tab/>
        </w:r>
        <w:r>
          <w:fldChar w:fldCharType="begin"/>
        </w:r>
        <w:r>
          <w:instrText xml:space="preserve"> PAGEREF _Toc23911 \h </w:instrText>
        </w:r>
        <w:r>
          <w:fldChar w:fldCharType="separate"/>
        </w:r>
        <w:r>
          <w:t>55</w:t>
        </w:r>
        <w:r>
          <w:fldChar w:fldCharType="end"/>
        </w:r>
      </w:hyperlink>
    </w:p>
    <w:p>
      <w:pPr>
        <w:pStyle w:val="TOC1"/>
        <w:tabs>
          <w:tab w:val="right" w:leader="dot" w:pos="8306"/>
        </w:tabs>
      </w:pPr>
      <w:hyperlink w:anchor="_Toc24248" w:history="1">
        <w:r>
          <w:rPr>
            <w:rFonts w:ascii="仿宋" w:eastAsia="仿宋" w:hAnsi="仿宋" w:cs="仿宋" w:hint="eastAsia"/>
            <w:lang w:eastAsia="zh-CN"/>
          </w:rPr>
          <w:t>十五、供应链管理</w:t>
        </w:r>
        <w:r>
          <w:tab/>
        </w:r>
        <w:r>
          <w:fldChar w:fldCharType="begin"/>
        </w:r>
        <w:r>
          <w:instrText xml:space="preserve"> PAGEREF _Toc24248 \h </w:instrText>
        </w:r>
        <w:r>
          <w:fldChar w:fldCharType="separate"/>
        </w:r>
        <w:r>
          <w:t>56</w:t>
        </w:r>
        <w:r>
          <w:fldChar w:fldCharType="end"/>
        </w:r>
      </w:hyperlink>
    </w:p>
    <w:p>
      <w:pPr>
        <w:pStyle w:val="TOC2"/>
        <w:tabs>
          <w:tab w:val="right" w:leader="dot" w:pos="8306"/>
        </w:tabs>
      </w:pPr>
      <w:hyperlink w:anchor="_Toc30615" w:history="1">
        <w:r>
          <w:rPr>
            <w:rFonts w:ascii="仿宋" w:eastAsia="仿宋" w:hAnsi="仿宋" w:cs="仿宋" w:hint="eastAsia"/>
            <w:lang w:eastAsia="zh-CN"/>
          </w:rPr>
          <w:t>(一)、供应链战略规划</w:t>
        </w:r>
        <w:r>
          <w:tab/>
        </w:r>
        <w:r>
          <w:fldChar w:fldCharType="begin"/>
        </w:r>
        <w:r>
          <w:instrText xml:space="preserve"> PAGEREF _Toc30615 \h </w:instrText>
        </w:r>
        <w:r>
          <w:fldChar w:fldCharType="separate"/>
        </w:r>
        <w:r>
          <w:t>56</w:t>
        </w:r>
        <w:r>
          <w:fldChar w:fldCharType="end"/>
        </w:r>
      </w:hyperlink>
    </w:p>
    <w:p>
      <w:pPr>
        <w:pStyle w:val="TOC2"/>
        <w:tabs>
          <w:tab w:val="right" w:leader="dot" w:pos="8306"/>
        </w:tabs>
      </w:pPr>
      <w:hyperlink w:anchor="_Toc23218" w:history="1">
        <w:r>
          <w:rPr>
            <w:rFonts w:ascii="仿宋" w:eastAsia="仿宋" w:hAnsi="仿宋" w:cs="仿宋" w:hint="eastAsia"/>
            <w:lang w:eastAsia="zh-CN"/>
          </w:rPr>
          <w:t>(二)、供应商选择与合作</w:t>
        </w:r>
        <w:r>
          <w:tab/>
        </w:r>
        <w:r>
          <w:fldChar w:fldCharType="begin"/>
        </w:r>
        <w:r>
          <w:instrText xml:space="preserve"> PAGEREF _Toc23218 \h </w:instrText>
        </w:r>
        <w:r>
          <w:fldChar w:fldCharType="separate"/>
        </w:r>
        <w:r>
          <w:t>58</w:t>
        </w:r>
        <w:r>
          <w:fldChar w:fldCharType="end"/>
        </w:r>
      </w:hyperlink>
    </w:p>
    <w:p>
      <w:pPr>
        <w:pStyle w:val="TOC2"/>
        <w:tabs>
          <w:tab w:val="right" w:leader="dot" w:pos="8306"/>
        </w:tabs>
      </w:pPr>
      <w:hyperlink w:anchor="_Toc23471" w:history="1">
        <w:r>
          <w:rPr>
            <w:rFonts w:ascii="仿宋" w:eastAsia="仿宋" w:hAnsi="仿宋" w:cs="仿宋" w:hint="eastAsia"/>
            <w:lang w:eastAsia="zh-CN"/>
          </w:rPr>
          <w:t>(三)、物流与库存管理</w:t>
        </w:r>
        <w:r>
          <w:tab/>
        </w:r>
        <w:r>
          <w:fldChar w:fldCharType="begin"/>
        </w:r>
        <w:r>
          <w:instrText xml:space="preserve"> PAGEREF _Toc23471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50"/>
      <w:r>
        <w:rPr>
          <w:rFonts w:ascii="仿宋" w:eastAsia="仿宋" w:hAnsi="仿宋" w:cs="仿宋" w:hint="eastAsia"/>
          <w:sz w:val="28"/>
          <w:lang w:eastAsia="zh-CN"/>
        </w:rPr>
        <w:t>一、高性能气敏传感器项目危机管理</w:t>
      </w:r>
      <w:bookmarkEnd w:id="2"/>
    </w:p>
    <w:p>
      <w:pPr>
        <w:pStyle w:val="Heading2"/>
        <w:rPr>
          <w:rFonts w:ascii="仿宋" w:eastAsia="仿宋" w:hAnsi="仿宋" w:cs="仿宋" w:hint="eastAsia"/>
          <w:lang w:eastAsia="zh-CN"/>
        </w:rPr>
      </w:pPr>
      <w:bookmarkStart w:id="3" w:name="_Toc2140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气敏传感器项目危机管理中，危机预警与识别是确保高性能气敏传感器项目稳健运行的核心步骤。通过建立全面的监测机制，高性能气敏传感器项目团队旨在及时发现和理解潜在的风险和危机因素，以便采取及时的预防和应对措施，确保高性能气敏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气敏传感器项目团队全面分析了整个高性能气敏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气敏传感器项目团队着重于明确定义高性能气敏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气敏传感器项目进展的持续监控，团队能够及时发现潜在问题并作出迅速反应。高性能气敏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在这一阶段，团队的专业素养和反应速度将发挥至关重要的作用，以确保潜在危机能够在初期得到有效的处理，最大程度地减轻负面影响。通过危机预警与识别，高性能气敏传感器项目得以更有序、可控地推进。</w:t>
      </w:r>
    </w:p>
    <w:p>
      <w:pPr>
        <w:pStyle w:val="Heading2"/>
        <w:ind w:firstLine="560" w:firstLineChars="200"/>
        <w:rPr>
          <w:rFonts w:ascii="仿宋" w:eastAsia="仿宋" w:hAnsi="仿宋" w:cs="仿宋" w:hint="eastAsia"/>
          <w:sz w:val="28"/>
          <w:lang w:eastAsia="zh-CN"/>
        </w:rPr>
      </w:pPr>
      <w:bookmarkStart w:id="4" w:name="_Toc128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在危机发生时，高性能气敏传感器项目团队立即行动，成立了应急小组。该小组的任务是迅速制定并实施紧急应对措施，以最小化潜在损失。以下是采取的主要措施：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暂停高性能气敏传感器项目进度：为遏制危机蔓延，高性能气敏传感器项目暂时停止进行，以便全面评估当前状况。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资源重新分配：重新评估高性能气敏传感器项目资源的分配，确保最大限度地减小损失。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实时沟通：与关键利益相关者建立实时沟通机制，向他们传递高性能气敏传感器项目危机的实际状况，保障高性能气敏传感器项目核心利益。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在紧急应对的同时，高性能气敏传感器项目团队强调了团队协作和有效沟通的重要性。以下是团队协作的关键举措：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信息共享机制：建立了信息共享平台，确保团队成员能够及时获取高性能气敏传感器项目危机的实时信息。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领导者沟通：高性能气敏传感器项目领导者通过定期会议和即时沟通工具，指导团队应对危机，保持团队稳定运行。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随着危机得到初步控制，高性能气敏传感器项目团队转向制定恢复计划，以确保高性能气敏传感器项目能够从中迅速恢复。主要恢复计划包括：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修复受损的进度计划：重新评估高性能气敏传感器项目进度，制定修复计划，确保高性能气敏传感器项目尽快回归正常进程。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重新调整资源分配：优化资源分配，确保高性能气敏传感器项目在有限资源下高效运转。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风险管理机制加强：对高性能气敏传感器项目风险进行全面评估，制定更强化的风险管理策略，以预防未来可能的危机。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0929"/>
      <w:r>
        <w:rPr>
          <w:rFonts w:ascii="仿宋" w:eastAsia="仿宋" w:hAnsi="仿宋" w:cs="仿宋" w:hint="eastAsia"/>
          <w:sz w:val="28"/>
          <w:lang w:eastAsia="zh-CN"/>
        </w:rPr>
        <w:t>二、高性能气敏传感器项目概论</w:t>
      </w:r>
      <w:bookmarkEnd w:id="5"/>
    </w:p>
    <w:p>
      <w:pPr>
        <w:pStyle w:val="Heading2"/>
        <w:rPr>
          <w:rFonts w:ascii="仿宋" w:eastAsia="仿宋" w:hAnsi="仿宋" w:cs="仿宋" w:hint="eastAsia"/>
          <w:lang w:eastAsia="zh-CN"/>
        </w:rPr>
      </w:pPr>
      <w:bookmarkStart w:id="6" w:name="_Toc9581"/>
      <w:r>
        <w:rPr>
          <w:rFonts w:ascii="仿宋" w:eastAsia="仿宋" w:hAnsi="仿宋" w:cs="仿宋" w:hint="eastAsia"/>
          <w:lang w:eastAsia="zh-CN"/>
        </w:rPr>
        <w:t>(一)、高性能气敏传感器项目概况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起源追溯至对市场的深入洞察。市场的不断演变与变革为高性能气敏传感器项目提供了难得的机遇。当前市场存在的需求缺口和变革的大环境共同构成了高性能气敏传感器项目的背景。这个高性能气敏传感器项目旨在充分利用市场机遇，填补行业中尚未满足的需求，为客户提供全新的解决方案。市场的变革和需求的增长使得这个高性能气敏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高性能气敏传感器项目名称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正式命名为高性能气敏传感器。这个名称不仅仅是一个标识，更代表了高性能气敏传感器项目的核心理念和愿景。它蕴含着高性能气敏传感器项目所要解决问题的关键字，具有强烈的表达和辨识度，为高性能气敏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高性能气敏传感器项目目标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核心目标是提供一种全新、高效的解决方案，满足客户日益增长的需求。高性能气敏传感器项目追求的不仅仅是满足市场需求，更是在市场中获得卓越的竞争优势。通过不断提升产品或服务的质量和创新水平，高性能气敏传感器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高性能气敏传感器项目范围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全面涵盖了产品研发、制造、市场推广和售后服务，确保从产品设计到最终用户体验的全方位关注。这一全面的高性能气敏传感器项目范围是为了确保高性能气敏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高性能气敏传感器项目时间表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高性能气敏传感器项目计划在未来18个月内完成，包括研发、测试、市场试点和正式推出等不同阶段。这个时间表的合理设计是为了确保高性能气敏传感器项目各个阶段的顺利推进，以便按时交付高质量的成果。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高性能气敏传感器项目预算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总预算估算为XX百万美元，主要分配在研发、市场推广、人员培训和运营等方面。这一充足的预算为高性能气敏传感器项目提供了充足的资源，确保高性能气敏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高性能气敏传感器项目风险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可能面临的风险包括市场接受度低、技术难题、竞争激烈等。高性能气敏传感器项目团队已经制定了相应的风险应对计划，通过前瞻性的风险管理，确保高性能气敏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高性能气敏传感器项目团队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高性能气敏传感器项目汇聚了一支经验丰富、多领域专业素养的核心团队，确保高性能气敏传感器项目在各个方面都能拥有高水平的执行力。团队的协同作战是高性能气敏传感器项目成功的关键因素之一。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高性能气敏传感器项目背景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高性能气敏传感器项目的背景根植于市场对更高效、创新产品的渴望，同时也受到科技发展对行业格局的深刻改变的影响。这为高性能气敏传感器项目提供了广阔的发展空间和市场需求。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高性能气敏传感器项目现状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截至目前，高性能气敏传感器项目已完成市场调研和技术验证，取得了初步的成功。这为高性能气敏传感器项目在未来的发展奠定了坚实的基础，为更远大的目标打下了坚实的基石。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762"/>
      <w:r>
        <w:rPr>
          <w:rFonts w:ascii="仿宋" w:eastAsia="仿宋" w:hAnsi="仿宋" w:cs="仿宋" w:hint="eastAsia"/>
          <w:sz w:val="28"/>
          <w:lang w:eastAsia="zh-CN"/>
        </w:rPr>
        <w:t>(二)、高性能气敏传感器项目目标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气敏传感器项目首要业务目标是在市场中占据有利地位，实现产品/服务的成功推广和销售。通过不断提升产品质量、创新性，高性能气敏传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在科技迅速发展的时代，高性能气敏传感器项目着眼于技术创新。通过持续的研发和技术升级，高性能气敏传感器项目旨在推出更具创新性的产品或服务，以满足市场对新鲜、先进解决方案的需求。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性能气敏传感器项目设定了客户满意度目标。通过提供卓越的产品质量和优质的客户服务，高性能气敏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高性能气敏传感器项目注重社会责任和可持续发展。通过实施环保、社会责任高性能气敏传感器项目，高性能气敏传感器项目致力于在经济发展的同时保护环境，促进社会公平，实现可持续经营。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高性能气敏传感器项目的团队是实现目标的核心驱动力。因此，高性能气敏传感器项目设定了团队发展目标，包括提升团队成员的专业技能、培养领导力，以及搭建协同高效的团队工作氛围。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688"/>
      <w:r>
        <w:rPr>
          <w:rFonts w:ascii="仿宋" w:eastAsia="仿宋" w:hAnsi="仿宋" w:cs="仿宋" w:hint="eastAsia"/>
          <w:sz w:val="28"/>
          <w:lang w:eastAsia="zh-CN"/>
        </w:rPr>
        <w:t>(三)、高性能气敏传感器项目提出的理由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高性能气敏传感器项目提出的理由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提出源于对市场机遇的深刻洞察。当前市场中存在的需求缺口和行业发展趋势表明，有巨大的商业机会等待被开发。通过准确捕捉市场机遇，高性能气敏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理念基于对技术创新的信仰。通过持续的研发和技术投入，高性能气敏传感器项目有望推出更具创新性的产品或服务。在科技飞速发展的当下，高性能气敏传感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提出是为了增强企业的行业竞争力。通过提升产品或服务的质量和独特性，高性能气敏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响应了消费者需求的变化。随着社会和科技的不断发展，消费者对产品和服务的需求也在发生变化。通过深入了解并及时回应消费者的新需求，高性能气敏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提出是企业战略发展规划的一部分。在面对日益激烈的市场竞争和不断变化的商业环境中，高性能气敏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提出不仅仅是基于商业考量，还注重社会责任。通过推出环保、社会责任等方面的高性能气敏传感器项目，高性能气敏传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高性能气敏传感器项目的提出反映了对利益相关者期望的关注。包括客户、员工、投资者等利益相关者在企业发展中都有着各自的期望，高性能气敏传感器项目力求在满足这些期望的同时，取得更大的共赢。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099"/>
      <w:r>
        <w:rPr>
          <w:rFonts w:ascii="仿宋" w:eastAsia="仿宋" w:hAnsi="仿宋" w:cs="仿宋" w:hint="eastAsia"/>
          <w:sz w:val="28"/>
          <w:lang w:eastAsia="zh-CN"/>
        </w:rPr>
        <w:t>(四)、高性能气敏传感器项目意义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在实施高性能气敏传感器项目的过程中，我们不仅仅是在追逐商业成功，更是为企业和社会的多个层面创造了深远的意义。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首要意义在于提升企业的市场竞争力。通过持续的创新和对产品质量的高标准要求，高性能气敏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性能气敏传感器项目的推进将促使行业技术水平的提升。通过引入先进技术和创新性解决方案，高性能气敏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性能气敏传感器项目不仅创造了大量就业机会，提高了就业水平，还注重社会责任和环保。通过参与社会公益事业和推动环保高性能气敏传感器项目，高性能气敏传感器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综合而言，高性能气敏传感器项目意义重大，不仅推动了企业的发展，也为行业和社会的进步贡献了积极力量。这是一个全面而深刻的影响，将在未来产生可持续的正面效应。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726"/>
      <w:r>
        <w:rPr>
          <w:rFonts w:ascii="仿宋" w:eastAsia="仿宋" w:hAnsi="仿宋" w:cs="仿宋" w:hint="eastAsia"/>
          <w:sz w:val="28"/>
          <w:lang w:eastAsia="zh-CN"/>
        </w:rPr>
        <w:t>(五)、高性能气敏传感器项目背景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在当今迅猛发展的商业环境中，高性能气敏传感器项目的动因根植于对多方面因素的审慎考量。这个高性能气敏传感器项目的提出并非孤立的决策，而是对企业所处背景深入思考的产物。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性能气敏传感器项目背后的首要原因。科技的迅速发展和全球市场的快速变化使得企业必须灵活应对。高性能气敏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竞争的激烈程度也是高性能气敏传感器项目背景中不可忽视的一环。企业需要在激烈竞争中脱颖而出，为此，高性能气敏传感器项目致力于打破常规，提供独特的价值主张，以吸引客户并确保市场份额的增长。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技术的迅速发展为企业带来了机遇与挑战。作为高性能气敏传感器项目启动的背景之一，对新兴技术的应用将有助于提升企业的技术水平，使其在不断演进的商业环境中保持竞争优势。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此外，社会对企业责任的期望也在逐渐升高。高性能气敏传感器项目充分融入了社会责任的理念，通过可持续经营和社会公益高性能气敏传感器项目，企图为社会贡献一份力量，在商业成功的同时关注社会价值。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21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42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高性能气敏传感器项目的主要产品是XXXX，预计年产值为XXX万元。这一产品在市场中占据着重要的地位，其广泛的应用范围使得该高性能气敏传感器项目的市场前景非常广阔。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性能气敏传感器项目的xxx产品作为重要的原材料之一，将在多个领域发挥关键作用。其在建筑、交通、能源等方面的广泛应用将为整个产业链提供强大的支持，形成产业协同效应。高性能气敏传感器项目的年产值XXX万XXX万XXX万万元不仅反映了其在市场上的巨大潜力，更预示着它对国民经济的积极贡献。这种关联度高、涉及面广的产业关系，使得该高性能气敏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12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总征地面积为XXXX平方米，相当于约XX.XX亩，其中净用地面积为XXXX平方米，红线范围内相当于约XX.XX亩。这一用地规模充分考虑了高性能气敏传感器项目的建设需求，保障了高性能气敏传感器项目在合适的空间内得以充分发展。高性能气敏传感器项目规划的总建筑面积为XXXX平方米，其中主体工程建设占XXXX平方米，计容建筑面积达XXXX平方米。预计建筑工程的投资将达到XXXX万元，为高性能气敏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计划购置的设备共计XXXX台（套），设备购置费用为XXXX万元。这一设备购置计划充分考虑到高性能气敏传感器项目的生产需求和技术要求，确保了高性能气敏传感器项目在生产运营中具备先进的技术装备和高效的生产能力。设备的合理配置将为高性能气敏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性能气敏传感器项目计划总投资为XXXX万元，预计年实现营业收入为XXXX万元。这一产能规模的设定旨在确保高性能气敏传感器项目能够在投资与回报之间取得平衡，实现长期可持续的发展。高性能气敏传感器项目的总投资充分考虑到各个方面的需求，包括用地建设、设备购置等多个环节，以确保高性能气敏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286"/>
      <w:r>
        <w:rPr>
          <w:rFonts w:ascii="仿宋" w:eastAsia="仿宋" w:hAnsi="仿宋" w:cs="仿宋" w:hint="eastAsia"/>
          <w:sz w:val="28"/>
          <w:lang w:eastAsia="zh-CN"/>
        </w:rPr>
        <w:t>四、高性能气敏传感器项目建设背景及必要性分析</w:t>
      </w:r>
      <w:bookmarkEnd w:id="14"/>
    </w:p>
    <w:p>
      <w:pPr>
        <w:pStyle w:val="Heading2"/>
        <w:rPr>
          <w:rFonts w:ascii="仿宋" w:eastAsia="仿宋" w:hAnsi="仿宋" w:cs="仿宋" w:hint="eastAsia"/>
          <w:lang w:eastAsia="zh-CN"/>
        </w:rPr>
      </w:pPr>
      <w:bookmarkStart w:id="15" w:name="_Toc27615"/>
      <w:r>
        <w:rPr>
          <w:rFonts w:ascii="仿宋" w:eastAsia="仿宋" w:hAnsi="仿宋" w:cs="仿宋" w:hint="eastAsia"/>
          <w:lang w:eastAsia="zh-CN"/>
        </w:rPr>
        <w:t>(一)、高性能气敏传感器项目背景分析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气敏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气敏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气敏传感器项目在这个潮流中的定位。同时，我们将关注行业内涌现的新兴机遇，以便高性能气敏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气敏传感器项目提供了强大的发展动力。我们将聚焦于行业内最新的技术发展趋势，包括但不限于人工智能、大数据分析、物联网等领域。通过深度的技术研究，我们将确保高性能气敏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气敏传感器项目发展的源泉。我们将投入更多的精力对市场需求进行深入剖析，超越表面的需求，深入挖掘潜在的市场痛点和机遇。通过对市场需求的细致了解，高性能气敏传感器项目将更有针对性地设计解决方案，满足市场的多样化需求，从而更好地促进高性能气敏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气敏传感器项目战略至关重要。我们将对竞争态势进行更为深入的分析，包括但不限于市场份额、产品特点、客户满意度等多个维度。通过深度的竞争分析，高性能气敏传感器项目将能够更准确地把握市场脉搏，制定具有竞争力的高性能气敏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性能气敏传感器项目的发展具有直接的影响。我们将进行更为全面的法规和政策分析，了解行业发展中的潜在法律风险和合规挑战。通过充分了解和遵守相关法规，高性能气敏传感器项目将确保在法律框架内合法合规运营，为高性能气敏传感器项目的稳健发展提供有力支持。</w:t>
      </w:r>
    </w:p>
    <w:p>
      <w:pPr>
        <w:pStyle w:val="Heading2"/>
        <w:ind w:firstLine="560" w:firstLineChars="200"/>
        <w:rPr>
          <w:rFonts w:ascii="仿宋" w:eastAsia="仿宋" w:hAnsi="仿宋" w:cs="仿宋" w:hint="eastAsia"/>
          <w:sz w:val="28"/>
          <w:lang w:eastAsia="zh-CN"/>
        </w:rPr>
      </w:pPr>
      <w:bookmarkStart w:id="16" w:name="_Toc2011"/>
      <w:r>
        <w:rPr>
          <w:rFonts w:ascii="仿宋" w:eastAsia="仿宋" w:hAnsi="仿宋" w:cs="仿宋" w:hint="eastAsia"/>
          <w:sz w:val="28"/>
          <w:lang w:eastAsia="zh-CN"/>
        </w:rPr>
        <w:t>(二)、高性能气敏传感器项目建设必要性分析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https://d.book118.com/137013146010006032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高性能气敏传感器项目规划设计蓝图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E2B61"/>
    <w:rsid w:val="46DE2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1314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2024-01-16T20:42:00Z</dcterms:created>
  <dcterms:modified xsi:type="dcterms:W3CDTF">2024-01-16T20:42:19Z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C8877CC38D7546EDA64D0817BD715FF6_11</vt:lpwstr>
  </property>
  <property fmtid="{D5CDD505-2E9C-101B-9397-08002B2CF9AE}" pid="3" name="KSOProductBuildVer">
    <vt:lpwstr>2052-12.1.0.16120</vt:lpwstr>
  </property>
</Properties>
</file>