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罐头食品项目投资建议书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7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_Toc26178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val="en-US"/>
          </w:rPr>
          <w:t>一、原辅材料及成品分析</w:t>
        </w:r>
        <w:r>
          <w:tab/>
        </w:r>
        <w:r>
          <w:fldChar w:fldCharType="begin"/>
        </w:r>
        <w:r>
          <w:instrText xml:space="preserve"> PAGEREF _Toc2813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val="en-US"/>
          </w:rPr>
          <w:t>(一)、罐头食品项目建设期原辅材料供应情况</w:t>
        </w:r>
        <w:r>
          <w:tab/>
        </w:r>
        <w:r>
          <w:fldChar w:fldCharType="begin"/>
        </w:r>
        <w:r>
          <w:instrText xml:space="preserve"> PAGEREF _Toc30951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val="en-US"/>
          </w:rPr>
          <w:t>(二)、罐头食品项目运营期原辅材料供应及质量管理</w:t>
        </w:r>
        <w:r>
          <w:tab/>
        </w:r>
        <w:r>
          <w:fldChar w:fldCharType="begin"/>
        </w:r>
        <w:r>
          <w:instrText xml:space="preserve"> PAGEREF _Toc13450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val="en-US"/>
          </w:rPr>
          <w:t>二、必要性分析</w:t>
        </w:r>
        <w:r>
          <w:tab/>
        </w:r>
        <w:r>
          <w:fldChar w:fldCharType="begin"/>
        </w:r>
        <w:r>
          <w:instrText xml:space="preserve"> PAGEREF _Toc25712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_Toc4991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val="en-US"/>
          </w:rPr>
          <w:t>三、项目基本情况</w:t>
        </w:r>
        <w:r>
          <w:tab/>
        </w:r>
        <w:r>
          <w:fldChar w:fldCharType="begin"/>
        </w:r>
        <w:r>
          <w:instrText xml:space="preserve"> PAGEREF _Toc21634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_Toc18327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_Toc10731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_Toc30308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_Toc1034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_Toc22930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_Toc5759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_Toc15454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_Toc13633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_Toc18887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val="en-US"/>
          </w:rPr>
          <w:t>四、发展规划分析</w:t>
        </w:r>
        <w:r>
          <w:tab/>
        </w:r>
        <w:r>
          <w:fldChar w:fldCharType="begin"/>
        </w:r>
        <w:r>
          <w:instrText xml:space="preserve"> PAGEREF _Toc4755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_Toc22851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_Toc17774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val="en-US"/>
          </w:rPr>
          <w:t>五、罐头食品选址方案分析</w:t>
        </w:r>
        <w:r>
          <w:tab/>
        </w:r>
        <w:r>
          <w:fldChar w:fldCharType="begin"/>
        </w:r>
        <w:r>
          <w:instrText xml:space="preserve"> PAGEREF _Toc5615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val="en-US"/>
          </w:rPr>
          <w:t>(一)、罐头食品选址影响因素</w:t>
        </w:r>
        <w:r>
          <w:tab/>
        </w:r>
        <w:r>
          <w:fldChar w:fldCharType="begin"/>
        </w:r>
        <w:r>
          <w:instrText xml:space="preserve"> PAGEREF _Toc9297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val="en-US"/>
          </w:rPr>
          <w:t>(二)、罐头食品选址原则</w:t>
        </w:r>
        <w:r>
          <w:tab/>
        </w:r>
        <w:r>
          <w:fldChar w:fldCharType="begin"/>
        </w:r>
        <w:r>
          <w:instrText xml:space="preserve"> PAGEREF _Toc31911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val="en-US"/>
          </w:rPr>
          <w:t>(三)、消费习惯对罐头食品选址的影响</w:t>
        </w:r>
        <w:r>
          <w:tab/>
        </w:r>
        <w:r>
          <w:fldChar w:fldCharType="begin"/>
        </w:r>
        <w:r>
          <w:instrText xml:space="preserve"> PAGEREF _Toc8100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val="en-US"/>
          </w:rPr>
          <w:t>(四)、消费能力对罐头食品选址的影响</w:t>
        </w:r>
        <w:r>
          <w:tab/>
        </w:r>
        <w:r>
          <w:fldChar w:fldCharType="begin"/>
        </w:r>
        <w:r>
          <w:instrText xml:space="preserve"> PAGEREF _Toc20320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val="en-US"/>
          </w:rPr>
          <w:t>(五)、经营成本对罐头食品选址的影响</w:t>
        </w:r>
        <w:r>
          <w:tab/>
        </w:r>
        <w:r>
          <w:fldChar w:fldCharType="begin"/>
        </w:r>
        <w:r>
          <w:instrText xml:space="preserve"> PAGEREF _Toc24583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56" w:history="1">
        <w:r>
          <w:rPr>
            <w:rFonts w:ascii="仿宋" w:eastAsia="仿宋" w:hAnsi="仿宋" w:cs="仿宋" w:hint="eastAsia"/>
            <w:lang w:val="en-US"/>
          </w:rPr>
          <w:t>(六)、交通条件对罐头食品选址的影响</w:t>
        </w:r>
        <w:r>
          <w:tab/>
        </w:r>
        <w:r>
          <w:fldChar w:fldCharType="begin"/>
        </w:r>
        <w:r>
          <w:instrText xml:space="preserve"> PAGEREF _Toc20656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val="en-US"/>
          </w:rPr>
          <w:t>六、建设内容与产品方案</w:t>
        </w:r>
        <w:r>
          <w:tab/>
        </w:r>
        <w:r>
          <w:fldChar w:fldCharType="begin"/>
        </w:r>
        <w:r>
          <w:instrText xml:space="preserve"> PAGEREF _Toc20550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_Toc28800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val="en-US"/>
          </w:rPr>
          <w:t>(二)、罐头食品产品规划方案及生产纲领</w:t>
        </w:r>
        <w:r>
          <w:tab/>
        </w:r>
        <w:r>
          <w:fldChar w:fldCharType="begin"/>
        </w:r>
        <w:r>
          <w:instrText xml:space="preserve"> PAGEREF _Toc14285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0" w:history="1">
        <w:r>
          <w:rPr>
            <w:rFonts w:ascii="仿宋" w:eastAsia="仿宋" w:hAnsi="仿宋" w:cs="仿宋" w:hint="eastAsia"/>
            <w:lang w:val="en-US"/>
          </w:rPr>
          <w:t>七、产品规划</w:t>
        </w:r>
        <w:r>
          <w:tab/>
        </w:r>
        <w:r>
          <w:fldChar w:fldCharType="begin"/>
        </w:r>
        <w:r>
          <w:instrText xml:space="preserve"> PAGEREF _Toc6950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_Toc29131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_Toc9855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5" w:history="1">
        <w:r>
          <w:rPr>
            <w:rFonts w:ascii="仿宋" w:eastAsia="仿宋" w:hAnsi="仿宋" w:cs="仿宋" w:hint="eastAsia"/>
            <w:lang w:val="en-US"/>
          </w:rPr>
          <w:t>八、创新与研发策略</w:t>
        </w:r>
        <w:r>
          <w:tab/>
        </w:r>
        <w:r>
          <w:fldChar w:fldCharType="begin"/>
        </w:r>
        <w:r>
          <w:instrText xml:space="preserve"> PAGEREF _Toc28265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_Toc29898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_Toc22207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_Toc25414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val="en-US"/>
          </w:rPr>
          <w:t>九、组织架构分析</w:t>
        </w:r>
        <w:r>
          <w:tab/>
        </w:r>
        <w:r>
          <w:fldChar w:fldCharType="begin"/>
        </w:r>
        <w:r>
          <w:instrText xml:space="preserve"> PAGEREF _Toc12655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_Toc5386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val="en-US"/>
          </w:rPr>
          <w:t>十、进度计划</w:t>
        </w:r>
        <w:r>
          <w:tab/>
        </w:r>
        <w:r>
          <w:fldChar w:fldCharType="begin"/>
        </w:r>
        <w:r>
          <w:instrText xml:space="preserve"> PAGEREF _Toc19370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val="en-US"/>
          </w:rPr>
          <w:t>(一)、罐头食品项目进度安排</w:t>
        </w:r>
        <w:r>
          <w:tab/>
        </w:r>
        <w:r>
          <w:fldChar w:fldCharType="begin"/>
        </w:r>
        <w:r>
          <w:instrText xml:space="preserve"> PAGEREF _Toc7853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val="en-US"/>
          </w:rPr>
          <w:t>(二)、罐头食品项目实施保障措施</w:t>
        </w:r>
        <w:r>
          <w:tab/>
        </w:r>
        <w:r>
          <w:fldChar w:fldCharType="begin"/>
        </w:r>
        <w:r>
          <w:instrText xml:space="preserve"> PAGEREF _Toc7984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val="en-US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_Toc22133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_Toc21990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3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_Toc14533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6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_Toc14786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val="en-US"/>
          </w:rPr>
          <w:t>十二、工艺原则</w:t>
        </w:r>
        <w:r>
          <w:tab/>
        </w:r>
        <w:r>
          <w:fldChar w:fldCharType="begin"/>
        </w:r>
        <w:r>
          <w:instrText xml:space="preserve"> PAGEREF _Toc4714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_Toc11336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8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_Toc3868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val="en-US"/>
          </w:rPr>
          <w:t>(三)、罐头食品项目工艺技术设计方案</w:t>
        </w:r>
        <w:r>
          <w:tab/>
        </w:r>
        <w:r>
          <w:fldChar w:fldCharType="begin"/>
        </w:r>
        <w:r>
          <w:instrText xml:space="preserve"> PAGEREF _Toc16776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_Toc5371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val="en-US"/>
          </w:rPr>
          <w:t>十三、罐头食品项目风险对策</w:t>
        </w:r>
        <w:r>
          <w:tab/>
        </w:r>
        <w:r>
          <w:fldChar w:fldCharType="begin"/>
        </w:r>
        <w:r>
          <w:instrText xml:space="preserve"> PAGEREF _Toc10282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_Toc7411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360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_Toc28360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_Toc30503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_Toc31012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_Toc9172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_Toc19450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_Toc27736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_Toc19584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val="en-US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_Toc1328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val="en-US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_Toc14551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val="en-US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_Toc2351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val="en-US"/>
          </w:rPr>
          <w:t>十五、罐头食品项目实施时间节点</w:t>
        </w:r>
        <w:r>
          <w:tab/>
        </w:r>
        <w:r>
          <w:fldChar w:fldCharType="begin"/>
        </w:r>
        <w:r>
          <w:instrText xml:space="preserve"> PAGEREF _Toc2286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0" w:history="1">
        <w:r>
          <w:rPr>
            <w:rFonts w:ascii="仿宋" w:eastAsia="仿宋" w:hAnsi="仿宋" w:cs="仿宋" w:hint="eastAsia"/>
            <w:lang w:val="en-US"/>
          </w:rPr>
          <w:t>(一)、罐头食品项目启动阶段时间节点</w:t>
        </w:r>
        <w:r>
          <w:tab/>
        </w:r>
        <w:r>
          <w:fldChar w:fldCharType="begin"/>
        </w:r>
        <w:r>
          <w:instrText xml:space="preserve"> PAGEREF _Toc24390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val="en-US"/>
          </w:rPr>
          <w:t>(二)、罐头食品项目执行阶段时间节点</w:t>
        </w:r>
        <w:r>
          <w:tab/>
        </w:r>
        <w:r>
          <w:fldChar w:fldCharType="begin"/>
        </w:r>
        <w:r>
          <w:instrText xml:space="preserve"> PAGEREF _Toc9138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val="en-US"/>
          </w:rPr>
          <w:t>(三)、罐头食品项目完成阶段时间节点</w:t>
        </w:r>
        <w:r>
          <w:tab/>
        </w:r>
        <w:r>
          <w:fldChar w:fldCharType="begin"/>
        </w:r>
        <w:r>
          <w:instrText xml:space="preserve"> PAGEREF _Toc26500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val="en-US"/>
          </w:rPr>
          <w:t>十六、法律和合规事项</w:t>
        </w:r>
        <w:r>
          <w:tab/>
        </w:r>
        <w:r>
          <w:fldChar w:fldCharType="begin"/>
        </w:r>
        <w:r>
          <w:instrText xml:space="preserve"> PAGEREF _Toc29305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_Toc28998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_Toc27915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val="en-US"/>
          </w:rPr>
          <w:t>十七、战略合作伙伴与投资者关系</w:t>
        </w:r>
        <w:r>
          <w:tab/>
        </w:r>
        <w:r>
          <w:fldChar w:fldCharType="begin"/>
        </w:r>
        <w:r>
          <w:instrText xml:space="preserve"> PAGEREF _Toc19369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_Toc19130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_Toc2743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_Toc10594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_Toc12015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6" w:history="1">
        <w:r>
          <w:rPr>
            <w:rFonts w:ascii="仿宋" w:eastAsia="仿宋" w:hAnsi="仿宋" w:cs="仿宋" w:hint="eastAsia"/>
            <w:lang w:val="en-US"/>
          </w:rPr>
          <w:t>十八、投资方案</w:t>
        </w:r>
        <w:r>
          <w:tab/>
        </w:r>
        <w:r>
          <w:fldChar w:fldCharType="begin"/>
        </w:r>
        <w:r>
          <w:instrText xml:space="preserve"> PAGEREF _Toc16716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_Toc2582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_Toc13641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_Toc21356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_Toc18560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val="en-US"/>
          </w:rPr>
          <w:t>(五)、罐头食品项目总投资</w:t>
        </w:r>
        <w:r>
          <w:tab/>
        </w:r>
        <w:r>
          <w:fldChar w:fldCharType="begin"/>
        </w:r>
        <w:r>
          <w:instrText xml:space="preserve"> PAGEREF _Toc11968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413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_Toc20413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val="en-US"/>
          </w:rPr>
          <w:t>十九、罐头食品项目管理与团队协作</w:t>
        </w:r>
        <w:r>
          <w:tab/>
        </w:r>
        <w:r>
          <w:fldChar w:fldCharType="begin"/>
        </w:r>
        <w:r>
          <w:instrText xml:space="preserve"> PAGEREF _Toc17659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val="en-US"/>
          </w:rPr>
          <w:t>(一)、罐头食品项目管理方法论</w:t>
        </w:r>
        <w:r>
          <w:tab/>
        </w:r>
        <w:r>
          <w:fldChar w:fldCharType="begin"/>
        </w:r>
        <w:r>
          <w:instrText xml:space="preserve"> PAGEREF _Toc8785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val="en-US"/>
          </w:rPr>
          <w:t>(二)、罐头食品项目计划与进度管理</w:t>
        </w:r>
        <w:r>
          <w:tab/>
        </w:r>
        <w:r>
          <w:fldChar w:fldCharType="begin"/>
        </w:r>
        <w:r>
          <w:instrText xml:space="preserve"> PAGEREF _Toc16914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_Toc11958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_Toc27523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val="en-US"/>
          </w:rPr>
          <w:t>(五)、罐头食品项目风险管理与应对</w:t>
        </w:r>
        <w:r>
          <w:tab/>
        </w:r>
        <w:r>
          <w:fldChar w:fldCharType="begin"/>
        </w:r>
        <w:r>
          <w:instrText xml:space="preserve"> PAGEREF _Toc14746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val="en-US"/>
          </w:rPr>
          <w:t>二十、法律法规及合规性</w:t>
        </w:r>
        <w:r>
          <w:tab/>
        </w:r>
        <w:r>
          <w:fldChar w:fldCharType="begin"/>
        </w:r>
        <w:r>
          <w:instrText xml:space="preserve"> PAGEREF _Toc23502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3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_Toc16893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val="en-US"/>
          </w:rPr>
          <w:t>(二)、罐头食品项目合规性评估</w:t>
        </w:r>
        <w:r>
          <w:tab/>
        </w:r>
        <w:r>
          <w:fldChar w:fldCharType="begin"/>
        </w:r>
        <w:r>
          <w:instrText xml:space="preserve"> PAGEREF _Toc4733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_Toc7046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val="en-US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_Toc17856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_Toc6206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_Toc2480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4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_Toc9544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val="en-US"/>
          </w:rPr>
          <w:t>二十二第四十三章员工参与决策与公司治理</w:t>
        </w:r>
        <w:r>
          <w:tab/>
        </w:r>
        <w:r>
          <w:fldChar w:fldCharType="begin"/>
        </w:r>
        <w:r>
          <w:instrText xml:space="preserve"> PAGEREF _Toc17058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_Toc6750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_Toc17215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_Toc14861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_Toc15422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6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_Toc4366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_Toc4838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https://d.book118.com/137020142144006054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罐头食品项目投资建议书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罐头食品项目投资建议书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罐头食品项目投资建议书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罐头食品项目投资建议书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罐头食品项目投资建议书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071CC9"/>
    <w:rsid w:val="1A071C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37020142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2024-03-20T20:55:00Z</dcterms:created>
  <dcterms:modified xsi:type="dcterms:W3CDTF">2024-03-20T20:55:46Z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