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加气机相关行业公司成立方案及可行性研究报告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7228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_Toc7228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63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_Toc8763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63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_Toc15563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2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_Toc11421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60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_Toc3860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40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_Toc16540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21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_Toc5421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25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_Toc16425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83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_Toc22683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28" w:history="1">
        <w:r>
          <w:rPr>
            <w:rFonts w:ascii="仿宋" w:eastAsia="仿宋" w:hAnsi="仿宋" w:cs="仿宋" w:hint="eastAsia"/>
            <w:lang w:eastAsia="zh-CN"/>
          </w:rPr>
          <w:t>二、公司成立背景及可行性分析</w:t>
        </w:r>
        <w:r>
          <w:tab/>
        </w:r>
        <w:r>
          <w:fldChar w:fldCharType="begin"/>
        </w:r>
        <w:r>
          <w:instrText xml:space="preserve"> PAGEREF _Toc18628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20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_Toc31420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67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_Toc4267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29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_Toc29129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92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_Toc12892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82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_Toc7882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_Toc316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9" w:history="1">
        <w:r>
          <w:rPr>
            <w:rFonts w:ascii="仿宋" w:eastAsia="仿宋" w:hAnsi="仿宋" w:cs="仿宋" w:hint="eastAsia"/>
            <w:lang w:eastAsia="zh-CN"/>
          </w:rPr>
          <w:t>(七)、加气机项目建设必要性分析</w:t>
        </w:r>
        <w:r>
          <w:tab/>
        </w:r>
        <w:r>
          <w:fldChar w:fldCharType="begin"/>
        </w:r>
        <w:r>
          <w:instrText xml:space="preserve"> PAGEREF _Toc3109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41" w:history="1">
        <w:r>
          <w:rPr>
            <w:rFonts w:ascii="仿宋" w:eastAsia="仿宋" w:hAnsi="仿宋" w:cs="仿宋" w:hint="eastAsia"/>
            <w:lang w:eastAsia="zh-CN"/>
          </w:rPr>
          <w:t>三、加气机筹建公司基本信息</w:t>
        </w:r>
        <w:r>
          <w:tab/>
        </w:r>
        <w:r>
          <w:fldChar w:fldCharType="begin"/>
        </w:r>
        <w:r>
          <w:instrText xml:space="preserve"> PAGEREF _Toc6241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12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_Toc25012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83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_Toc7383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32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_Toc17032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37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_Toc14037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90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_Toc10690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27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_Toc8627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12" w:history="1">
        <w:r>
          <w:rPr>
            <w:rFonts w:ascii="仿宋" w:eastAsia="仿宋" w:hAnsi="仿宋" w:cs="仿宋" w:hint="eastAsia"/>
            <w:lang w:eastAsia="zh-CN"/>
          </w:rPr>
          <w:t>四、法人治理</w:t>
        </w:r>
        <w:r>
          <w:tab/>
        </w:r>
        <w:r>
          <w:fldChar w:fldCharType="begin"/>
        </w:r>
        <w:r>
          <w:instrText xml:space="preserve"> PAGEREF _Toc18212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52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_Toc28852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26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_Toc8526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24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_Toc22224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96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_Toc12996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25" w:history="1">
        <w:r>
          <w:rPr>
            <w:rFonts w:ascii="仿宋" w:eastAsia="仿宋" w:hAnsi="仿宋" w:cs="仿宋" w:hint="eastAsia"/>
            <w:lang w:eastAsia="zh-CN"/>
          </w:rPr>
          <w:t>五、发展规划</w:t>
        </w:r>
        <w:r>
          <w:tab/>
        </w:r>
        <w:r>
          <w:fldChar w:fldCharType="begin"/>
        </w:r>
        <w:r>
          <w:instrText xml:space="preserve"> PAGEREF _Toc29225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33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_Toc8233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28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_Toc24528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69" w:history="1">
        <w:r>
          <w:rPr>
            <w:rFonts w:ascii="仿宋" w:eastAsia="仿宋" w:hAnsi="仿宋" w:cs="仿宋" w:hint="eastAsia"/>
            <w:lang w:eastAsia="zh-CN"/>
          </w:rPr>
          <w:t>六、目标客户和受众分析</w:t>
        </w:r>
        <w:r>
          <w:tab/>
        </w:r>
        <w:r>
          <w:fldChar w:fldCharType="begin"/>
        </w:r>
        <w:r>
          <w:instrText xml:space="preserve"> PAGEREF _Toc22869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54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_Toc17154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66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_Toc17466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7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_Toc777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42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_Toc18342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906" w:history="1">
        <w:r>
          <w:rPr>
            <w:rFonts w:ascii="仿宋" w:eastAsia="仿宋" w:hAnsi="仿宋" w:cs="仿宋" w:hint="eastAsia"/>
            <w:lang w:eastAsia="zh-CN"/>
          </w:rPr>
          <w:t>七、加气机项目经济效益</w:t>
        </w:r>
        <w:r>
          <w:tab/>
        </w:r>
        <w:r>
          <w:fldChar w:fldCharType="begin"/>
        </w:r>
        <w:r>
          <w:instrText xml:space="preserve"> PAGEREF _Toc23906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04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_Toc32104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92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_Toc5592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76" w:history="1">
        <w:r>
          <w:rPr>
            <w:rFonts w:ascii="仿宋" w:eastAsia="仿宋" w:hAnsi="仿宋" w:cs="仿宋" w:hint="eastAsia"/>
            <w:lang w:eastAsia="zh-CN"/>
          </w:rPr>
          <w:t>(三)、加气机项目盈利能力分析</w:t>
        </w:r>
        <w:r>
          <w:tab/>
        </w:r>
        <w:r>
          <w:fldChar w:fldCharType="begin"/>
        </w:r>
        <w:r>
          <w:instrText xml:space="preserve"> PAGEREF _Toc20076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7349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_Toc7349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83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_Toc4283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4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_Toc824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09" w:history="1">
        <w:r>
          <w:rPr>
            <w:rFonts w:ascii="仿宋" w:eastAsia="仿宋" w:hAnsi="仿宋" w:cs="仿宋" w:hint="eastAsia"/>
            <w:lang w:eastAsia="zh-CN"/>
          </w:rPr>
          <w:t>八、公司组建背景分析</w:t>
        </w:r>
        <w:r>
          <w:tab/>
        </w:r>
        <w:r>
          <w:fldChar w:fldCharType="begin"/>
        </w:r>
        <w:r>
          <w:instrText xml:space="preserve"> PAGEREF _Toc16009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77" w:history="1">
        <w:r>
          <w:rPr>
            <w:rFonts w:ascii="仿宋" w:eastAsia="仿宋" w:hAnsi="仿宋" w:cs="仿宋" w:hint="eastAsia"/>
            <w:lang w:eastAsia="zh-CN"/>
          </w:rPr>
          <w:t>(一)、加气机项目背景分析</w:t>
        </w:r>
        <w:r>
          <w:tab/>
        </w:r>
        <w:r>
          <w:fldChar w:fldCharType="begin"/>
        </w:r>
        <w:r>
          <w:instrText xml:space="preserve"> PAGEREF _Toc6377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05" w:history="1">
        <w:r>
          <w:rPr>
            <w:rFonts w:ascii="仿宋" w:eastAsia="仿宋" w:hAnsi="仿宋" w:cs="仿宋" w:hint="eastAsia"/>
            <w:lang w:eastAsia="zh-CN"/>
          </w:rPr>
          <w:t>(二)、加气机项目建设必要性分析</w:t>
        </w:r>
        <w:r>
          <w:tab/>
        </w:r>
        <w:r>
          <w:fldChar w:fldCharType="begin"/>
        </w:r>
        <w:r>
          <w:instrText xml:space="preserve"> PAGEREF _Toc22205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39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_Toc8339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90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_Toc14990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60" w:history="1">
        <w:r>
          <w:rPr>
            <w:rFonts w:ascii="仿宋" w:eastAsia="仿宋" w:hAnsi="仿宋" w:cs="仿宋" w:hint="eastAsia"/>
            <w:lang w:eastAsia="zh-CN"/>
          </w:rPr>
          <w:t>九、SWOT分析</w:t>
        </w:r>
        <w:r>
          <w:tab/>
        </w:r>
        <w:r>
          <w:fldChar w:fldCharType="begin"/>
        </w:r>
        <w:r>
          <w:instrText xml:space="preserve"> PAGEREF _Toc16860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31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_Toc14631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24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_Toc17624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66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_Toc16766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40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_Toc20240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41" w:history="1">
        <w:r>
          <w:rPr>
            <w:rFonts w:ascii="仿宋" w:eastAsia="仿宋" w:hAnsi="仿宋" w:cs="仿宋" w:hint="eastAsia"/>
            <w:lang w:eastAsia="zh-CN"/>
          </w:rPr>
          <w:t>十、加气机项目风险分析</w:t>
        </w:r>
        <w:r>
          <w:tab/>
        </w:r>
        <w:r>
          <w:fldChar w:fldCharType="begin"/>
        </w:r>
        <w:r>
          <w:instrText xml:space="preserve"> PAGEREF _Toc13241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65" w:history="1">
        <w:r>
          <w:rPr>
            <w:rFonts w:ascii="仿宋" w:eastAsia="仿宋" w:hAnsi="仿宋" w:cs="仿宋" w:hint="eastAsia"/>
            <w:lang w:eastAsia="zh-CN"/>
          </w:rPr>
          <w:t>(一)、加气机项目风险分析</w:t>
        </w:r>
        <w:r>
          <w:tab/>
        </w:r>
        <w:r>
          <w:fldChar w:fldCharType="begin"/>
        </w:r>
        <w:r>
          <w:instrText xml:space="preserve"> PAGEREF _Toc21965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29" w:history="1">
        <w:r>
          <w:rPr>
            <w:rFonts w:ascii="仿宋" w:eastAsia="仿宋" w:hAnsi="仿宋" w:cs="仿宋" w:hint="eastAsia"/>
            <w:lang w:eastAsia="zh-CN"/>
          </w:rPr>
          <w:t>(二)、加气机项目风险对策</w:t>
        </w:r>
        <w:r>
          <w:tab/>
        </w:r>
        <w:r>
          <w:fldChar w:fldCharType="begin"/>
        </w:r>
        <w:r>
          <w:instrText xml:space="preserve"> PAGEREF _Toc22229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38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_Toc22438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58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_Toc23658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95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_Toc16295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92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_Toc27592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66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_Toc9866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17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_Toc14017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6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_Toc2776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11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_Toc28111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915" w:history="1">
        <w:r>
          <w:rPr>
            <w:rFonts w:ascii="仿宋" w:eastAsia="仿宋" w:hAnsi="仿宋" w:cs="仿宋" w:hint="eastAsia"/>
            <w:lang w:eastAsia="zh-CN"/>
          </w:rPr>
          <w:t>十三、推进公司成立的必要性分析</w:t>
        </w:r>
        <w:r>
          <w:tab/>
        </w:r>
        <w:r>
          <w:fldChar w:fldCharType="begin"/>
        </w:r>
        <w:r>
          <w:instrText xml:space="preserve"> PAGEREF _Toc7915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47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_Toc22147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4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_Toc1064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77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_Toc7777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7228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8763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5563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1421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探索国际市场：公司将积极开拓国际市场，提高国际竞争力，以实现全球化战略。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https://d.book118.com/137021103061006043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加气机相关行业公司成立方案及可行性研究报告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加气机相关行业公司成立方案及可行性研究报告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加气机相关行业公司成立方案及可行性研究报告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加气机相关行业公司成立方案及可行性研究报告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加气机相关行业公司成立方案及可行性研究报告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13702110306100604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2024-02-04T11:54:00Z</dcterms:created>
  <dcterms:modified xsi:type="dcterms:W3CDTF">2024-02-04T11:54:25Z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392B954A180C47E0BECA125911CBD322_11</vt:lpwstr>
  </property>
  <property fmtid="{D5CDD505-2E9C-101B-9397-08002B2CF9AE}" pid="3" name="KSOProductBuildVer">
    <vt:lpwstr>2052-12.1.0.16250</vt:lpwstr>
  </property>
</Properties>
</file>