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0" w:lineRule="auto"/>
        <w:jc w:val="center"/>
      </w:pPr>
      <w:r>
        <w:rPr>
          <w:rFonts w:hint="eastAsia"/>
          <w:noProof/>
          <w:sz w:val="80"/>
        </w:rPr>
        <w:t>麻醉题库</w:t>
      </w:r>
    </w:p>
    <w:p>
      <w:pPr>
        <w:spacing w:line="240" w:lineRule="auto"/>
        <w:jc w:val="both"/>
      </w:pPr>
      <w:r>
        <w:drawing>
          <wp:inline distT="0" distB="0" distL="0" distR="0">
            <wp:extent cx="5732145" cy="273014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3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480" w:lineRule="auto"/>
        <w:ind w:left="20"/>
        <w:jc w:val="both"/>
      </w:pPr>
      <w:r>
        <w:rPr>
          <w:rFonts w:hint="eastAsia"/>
          <w:noProof/>
          <w:sz w:val="21"/>
        </w:rPr>
        <w:t>问题</w:t>
      </w:r>
      <w:r>
        <w:rPr>
          <w:rFonts w:hint="eastAsia"/>
          <w:noProof/>
          <w:sz w:val="21"/>
        </w:rPr>
        <w:t>2</w:t>
      </w:r>
      <w:r>
        <w:rPr>
          <w:rFonts w:hint="eastAsia"/>
          <w:noProof/>
          <w:sz w:val="21"/>
        </w:rPr>
        <w:t>：</w:t>
      </w:r>
    </w:p>
    <w:p>
      <w:pPr>
        <w:spacing w:before="286" w:line="480" w:lineRule="auto"/>
        <w:ind w:left="20"/>
        <w:jc w:val="both"/>
        <w:sectPr>
          <w:pgSz w:w="11906" w:h="16838"/>
          <w:pgMar w:top="1440" w:right="1800" w:bottom="1440" w:left="1800" w:header="851" w:footer="992" w:gutter="0"/>
          <w:cols w:space="708"/>
        </w:sectPr>
      </w:pPr>
      <w:r>
        <w:drawing>
          <wp:inline distT="0" distB="0" distL="0" distR="0">
            <wp:extent cx="9359931" cy="1524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2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pacing w:val="-12"/>
          <w:sz w:val="39"/>
        </w:rPr>
        <w:t>[单选,A2型题,A1/A2型题]腰麻后头痛是临床上较常见的并发症，其发生率为3%～30%。头痛的发生与穿刺针粗细或反复穿刺者有关。发生腰麻后头痛者应平卧休息，可服镇痛或苯二氮?类药。头痛严重者可于硬膜外腔内注入生理盐水，或5%葡萄糖液，或右旋糖酐15～30ml，疗效较好。（）。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A.常见于大孔径穿刺针</w:t>
      </w:r>
      <w:r>
        <w:rPr>
          <w:rFonts w:hint="eastAsia"/>
          <w:noProof/>
          <w:sz w:val="21"/>
        </w:rPr>
        <w:br/>
      </w:r>
    </w:p>
    <w:p>
      <w:pPr>
        <w:spacing w:before="286" w:line="480" w:lineRule="auto"/>
        <w:ind w:left="20"/>
        <w:jc w:val="both"/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708"/>
          <w:titlePg w:val="0"/>
        </w:sectPr>
      </w:pPr>
      <w:r>
        <w:rPr>
          <w:rFonts w:hint="eastAsia"/>
          <w:noProof/>
          <w:spacing w:val="-12"/>
          <w:sz w:val="39"/>
        </w:rPr>
        <w:t>B.平卧位常会加剧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C.即刻可观察到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D.实施硬膜外血液填充无效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E.与穿刺针斜面方向有关</w:t>
      </w:r>
      <w:r>
        <w:rPr>
          <w:rFonts w:hint="eastAsia"/>
          <w:noProof/>
          <w:sz w:val="21"/>
        </w:rPr>
        <w:br/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708"/>
          <w:titlePg w:val="0"/>
        </w:sectPr>
      </w:pPr>
      <w:r>
        <w:drawing>
          <wp:inline distT="0" distB="0" distL="0" distR="0">
            <wp:extent cx="9359931" cy="507968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4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41033cd8-c421-4b31-9f19-9b623a6318cd" o:spid="_x0000_s1025" type="#_x0000_t202" style="width:725.35pt;height:351.3pt;margin-top:61pt;margin-left:0;position:absolute;z-index:251658240" fillcolor="white" stroked="f" strokeweight="0.5pt">
            <v:textbox style="mso-fit-shape-to-text:t">
              <w:txbxContent>
                <w:p>
                  <w:pPr>
                    <w:spacing w:line="480" w:lineRule="auto"/>
                    <w:ind w:left="20"/>
                    <w:jc w:val="both"/>
                  </w:pPr>
                  <w:r>
                    <w:rPr>
                      <w:rFonts w:hint="eastAsia"/>
                      <w:noProof/>
                      <w:sz w:val="21"/>
                    </w:rPr>
                    <w:t>问题</w:t>
                  </w:r>
                  <w:r>
                    <w:rPr>
                      <w:rFonts w:hint="eastAsia"/>
                      <w:noProof/>
                      <w:sz w:val="21"/>
                    </w:rPr>
                    <w:t>3</w:t>
                  </w:r>
                  <w:r>
                    <w:rPr>
                      <w:rFonts w:hint="eastAsia"/>
                      <w:noProof/>
                      <w:sz w:val="21"/>
                    </w:rPr>
                    <w:t>：</w:t>
                  </w:r>
                </w:p>
                <w:p>
                  <w:pPr>
                    <w:spacing w:before="172" w:line="480" w:lineRule="auto"/>
                    <w:ind w:left="20"/>
                    <w:jc w:val="left"/>
                  </w:pP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[单选,A4型题,A3/A4型题]男性，65岁。临床诊断食管中段癌，拟限期在全身麻醉下施行食管癌根治术。患者吸烟史37年。罹患慢性支气管炎15年。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</w:p>
              </w:txbxContent>
            </v:textbox>
          </v:shape>
        </w:pict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708"/>
          <w:titlePg w:val="0"/>
        </w:sectPr>
      </w:pPr>
      <w:r>
        <w:drawing>
          <wp:inline distT="0" distB="0" distL="0" distR="0">
            <wp:extent cx="9372600" cy="467363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89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708"/>
          <w:titlePg w:val="0"/>
        </w:sectPr>
      </w:pPr>
      <w:r>
        <w:drawing>
          <wp:inline distT="0" distB="0" distL="0" distR="0">
            <wp:extent cx="9372600" cy="5448300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6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708"/>
          <w:titlePg w:val="0"/>
        </w:sectPr>
      </w:pPr>
      <w:r>
        <w:drawing>
          <wp:inline distT="0" distB="0" distL="0" distR="0">
            <wp:extent cx="9359931" cy="152400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2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"/>
        </w:rPr>
        <w:pict>
          <v:shape id="8c56efea-c625-4198-8988-98bd4f5a4a76" o:spid="_x0000_s1026" type="#_x0000_t202" style="width:725.8pt;height:370.25pt;margin-top:61pt;margin-left:0;position:absolute;z-index:251659264" fillcolor="white" stroked="f" strokeweight="0.5pt">
            <v:textbox style="mso-fit-shape-to-text:t">
              <w:txbxContent>
                <w:p>
                  <w:pPr>
                    <w:spacing w:line="480" w:lineRule="auto"/>
                    <w:ind w:left="20"/>
                    <w:jc w:val="both"/>
                  </w:pPr>
                  <w:r>
                    <w:rPr>
                      <w:rFonts w:hint="eastAsia"/>
                      <w:noProof/>
                      <w:sz w:val="21"/>
                    </w:rPr>
                    <w:t>问题</w:t>
                  </w:r>
                  <w:r>
                    <w:rPr>
                      <w:rFonts w:hint="eastAsia"/>
                      <w:noProof/>
                      <w:sz w:val="21"/>
                    </w:rPr>
                    <w:t>6</w:t>
                  </w:r>
                  <w:r>
                    <w:rPr>
                      <w:rFonts w:hint="eastAsia"/>
                      <w:noProof/>
                      <w:sz w:val="21"/>
                    </w:rPr>
                    <w:t>：</w:t>
                  </w:r>
                </w:p>
                <w:p>
                  <w:pPr>
                    <w:spacing w:line="447" w:lineRule="auto"/>
                    <w:ind w:left="20"/>
                    <w:jc w:val="left"/>
                  </w:pP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[单选,B型题]L5～S1节段感觉神经支配（）。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A.肛门周围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B.大腿前部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C.小腿外侧和足背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D.胸骨柄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E.前臂尺侧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</w:p>
              </w:txbxContent>
            </v:textbox>
          </v:shape>
        </w:pict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708"/>
          <w:titlePg w:val="0"/>
        </w:sectPr>
      </w:pPr>
      <w:r>
        <w:drawing>
          <wp:inline distT="0" distB="0" distL="0" distR="0">
            <wp:extent cx="9372600" cy="4927569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  <w:r>
        <w:drawing>
          <wp:inline distT="0" distB="0" distL="0" distR="0">
            <wp:extent cx="9372600" cy="3886200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41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240" w:lineRule="auto"/>
        <w:jc w:val="center"/>
      </w:pPr>
    </w:p>
    <w:p>
      <w:pPr>
        <w:spacing w:line="240" w:lineRule="auto"/>
        <w:jc w:val="center"/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708"/>
          <w:titlePg w:val="0"/>
        </w:sectPr>
      </w:pP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708"/>
          <w:titlePg w:val="0"/>
        </w:sectPr>
      </w:pPr>
      <w:r>
        <w:drawing>
          <wp:inline distT="0" distB="0" distL="0" distR="0">
            <wp:extent cx="9372600" cy="440693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3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</w:p>
    <w:p>
      <w:pPr>
        <w:spacing w:line="480" w:lineRule="auto"/>
        <w:ind w:left="20"/>
        <w:jc w:val="both"/>
      </w:pPr>
      <w:r>
        <w:rPr>
          <w:rFonts w:hint="eastAsia"/>
          <w:noProof/>
          <w:sz w:val="21"/>
        </w:rPr>
        <w:t>问题</w:t>
      </w:r>
      <w:r>
        <w:rPr>
          <w:rFonts w:hint="eastAsia"/>
          <w:noProof/>
          <w:sz w:val="21"/>
        </w:rPr>
        <w:t>10</w:t>
      </w:r>
      <w:r>
        <w:rPr>
          <w:rFonts w:hint="eastAsia"/>
          <w:noProof/>
          <w:sz w:val="21"/>
        </w:rPr>
        <w:t>：</w:t>
      </w:r>
    </w:p>
    <w:p>
      <w:pPr>
        <w:spacing w:before="286" w:line="480" w:lineRule="auto"/>
        <w:ind w:left="20"/>
        <w:jc w:val="both"/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708"/>
          <w:titlePg w:val="0"/>
        </w:sectPr>
      </w:pPr>
      <w:r>
        <w:drawing>
          <wp:inline distT="0" distB="0" distL="0" distR="0">
            <wp:extent cx="9359931" cy="152400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2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pacing w:val="-12"/>
          <w:sz w:val="39"/>
        </w:rPr>
        <w:t>[单选,B型题]不宜选择椎管内麻醉，且蛛网膜下腔阻滞绝对禁忌的是（）。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A.病人合并有呼吸系统的疾病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B.糖尿病患者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C.严重休克病人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D.病人为小儿</w:t>
      </w:r>
      <w:r>
        <w:rPr>
          <w:rFonts w:hint="eastAsia"/>
          <w:noProof/>
          <w:sz w:val="21"/>
        </w:rPr>
        <w:br/>
      </w:r>
      <w:r>
        <w:rPr>
          <w:rFonts w:hint="eastAsia"/>
          <w:noProof/>
          <w:spacing w:val="-12"/>
          <w:sz w:val="39"/>
        </w:rPr>
        <w:t>E.病人为老年人</w:t>
      </w:r>
      <w:r>
        <w:rPr>
          <w:rFonts w:hint="eastAsia"/>
          <w:noProof/>
          <w:sz w:val="21"/>
        </w:rPr>
        <w:br/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708"/>
          <w:titlePg w:val="0"/>
        </w:sectPr>
      </w:pPr>
      <w:r>
        <w:drawing>
          <wp:inline distT="0" distB="0" distL="0" distR="0">
            <wp:extent cx="9359931" cy="152400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2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"/>
        </w:rPr>
        <w:pict>
          <v:shape id="4c3a33a4-ff90-4462-a42f-8b9c9cb3dbaa" o:spid="_x0000_s1027" type="#_x0000_t202" style="width:725.35pt;height:351.3pt;margin-top:61pt;margin-left:0;position:absolute;z-index:251660288" fillcolor="white" stroked="f" strokeweight="0.5pt">
            <v:textbox style="mso-fit-shape-to-text:t">
              <w:txbxContent>
                <w:p>
                  <w:pPr>
                    <w:spacing w:line="480" w:lineRule="auto"/>
                    <w:ind w:left="20"/>
                    <w:jc w:val="both"/>
                  </w:pPr>
                  <w:r>
                    <w:rPr>
                      <w:rFonts w:hint="eastAsia"/>
                      <w:noProof/>
                      <w:sz w:val="21"/>
                    </w:rPr>
                    <w:t>问题</w:t>
                  </w:r>
                  <w:r>
                    <w:rPr>
                      <w:rFonts w:hint="eastAsia"/>
                      <w:noProof/>
                      <w:sz w:val="21"/>
                    </w:rPr>
                    <w:t>11</w:t>
                  </w:r>
                  <w:r>
                    <w:rPr>
                      <w:rFonts w:hint="eastAsia"/>
                      <w:noProof/>
                      <w:sz w:val="21"/>
                    </w:rPr>
                    <w:t>：</w:t>
                  </w:r>
                </w:p>
                <w:p>
                  <w:pPr>
                    <w:spacing w:before="172" w:line="480" w:lineRule="auto"/>
                    <w:ind w:left="20"/>
                    <w:jc w:val="left"/>
                  </w:pP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[单选,A2型题,A1/A2型题]有关最低肺泡有效浓度（MAC.，下列正确的是（）。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A.吸入麻醉的MAC越大，其麻醉功能越强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B.吸入麻醉的MAC越小，其麻醉功能越强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C.吸入麻醉药的油／气分配系数越低，MAC越小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D.MAC不可以作为衡量麻醉深度的指标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pacing w:val="-12"/>
                      <w:sz w:val="39"/>
                    </w:rPr>
                    <w:t>E.MAC是所有全麻药物的药理特性指标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</w:p>
              </w:txbxContent>
            </v:textbox>
          </v:shape>
        </w:pict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708"/>
          <w:titlePg w:val="0"/>
        </w:sectPr>
      </w:pPr>
      <w:r>
        <w:drawing>
          <wp:inline distT="0" distB="0" distL="0" distR="0">
            <wp:extent cx="9372600" cy="467363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89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708"/>
          <w:titlePg w:val="0"/>
        </w:sectPr>
      </w:pPr>
      <w:r>
        <w:drawing>
          <wp:inline distT="0" distB="0" distL="0" distR="0">
            <wp:extent cx="9372600" cy="5448300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6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  <w:r>
        <w:drawing>
          <wp:inline distT="0" distB="0" distL="0" distR="0">
            <wp:extent cx="9359931" cy="152400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2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"/>
        </w:rPr>
        <w:pict>
          <v:shape id="8392f174-84cb-43b4-a960-79891c5da693" o:spid="_x0000_s1028" type="#_x0000_t202" style="width:725.8pt;height:370.25pt;margin-top:61pt;margin-left:0;position:absolute;z-index:251661312" fillcolor="white" stroked="f" strokeweight="0.5pt">
            <v:textbox style="mso-fit-shape-to-text:t">
              <w:txbxContent>
                <w:p>
                  <w:pPr>
                    <w:spacing w:line="480" w:lineRule="auto"/>
                    <w:ind w:left="20"/>
                    <w:jc w:val="both"/>
                  </w:pPr>
                  <w:r>
                    <w:rPr>
                      <w:rFonts w:hint="eastAsia"/>
                      <w:noProof/>
                      <w:sz w:val="21"/>
                    </w:rPr>
                    <w:t>问题</w:t>
                  </w:r>
                  <w:r>
                    <w:rPr>
                      <w:rFonts w:hint="eastAsia"/>
                      <w:noProof/>
                      <w:sz w:val="21"/>
                    </w:rPr>
                    <w:t>14</w:t>
                  </w:r>
                  <w:r>
                    <w:rPr>
                      <w:rFonts w:hint="eastAsia"/>
                      <w:noProof/>
                      <w:sz w:val="21"/>
                    </w:rPr>
                    <w:t>：</w:t>
                  </w:r>
                </w:p>
                <w:p>
                  <w:pPr>
                    <w:spacing w:line="447" w:lineRule="auto"/>
                    <w:ind w:left="20"/>
                    <w:jc w:val="left"/>
                  </w:pP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[单选,A4型题,A3/A4型题]男性，65岁。临床诊断食管中段癌，拟限期在全身麻醉下施行食管癌根治术。患者吸烟史37年。罹患慢性支气管炎15年。据患者情况，术前必不可少的检查项目是（）。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A.心电图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B.X线胸片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C.出凝血时间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D.肺功能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rPr>
                      <w:rFonts w:ascii="Arial Unicode MS" w:eastAsia="Arial Unicode MS" w:hAnsi="Arial Unicode MS" w:hint="eastAsia"/>
                      <w:noProof/>
                      <w:sz w:val="39"/>
                    </w:rPr>
                    <w:t>E.肝肾功能</w:t>
                  </w:r>
                  <w:r>
                    <w:rPr>
                      <w:rFonts w:hint="eastAsia"/>
                      <w:noProof/>
                      <w:sz w:val="39"/>
                    </w:rPr>
                    <w:br/>
                  </w:r>
                  <w:r>
                    <w:br/>
                  </w:r>
                  <w:r>
                    <w:br/>
                  </w:r>
                </w:p>
                <w:p>
                  <w:pPr>
                    <w:spacing w:before="0" w:beforeLines="0" w:after="0" w:afterLines="0" w:line="240" w:lineRule="auto"/>
                    <w:jc w:val="left"/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  <w:t>以上内容仅为本文档的试下载部分，为可阅读页数的一半内容。如要下载或阅读全文，请访问：</w:t>
                  </w:r>
                  <w:hyperlink r:id="rId16" w:history="1">
                    <w:r>
                      <w:rPr>
                        <w:rFonts w:ascii="SimSun" w:eastAsia="SimSun" w:hAnsi="SimSun" w:cs="SimSun"/>
                        <w:b/>
                        <w:bCs/>
                        <w:color w:val="0000EE"/>
                        <w:sz w:val="30"/>
                        <w:szCs w:val="30"/>
                        <w:u w:val="single" w:color="0000EE"/>
                      </w:rPr>
                      <w:t>https://d.book118.com/137035140002006043</w:t>
                    </w:r>
                  </w:hyperlink>
                </w:p>
                <w:p>
                  <w:pPr>
                    <w:spacing w:line="447" w:lineRule="auto"/>
                    <w:ind w:left="20"/>
                    <w:jc w:val="left"/>
                  </w:pPr>
                </w:p>
              </w:txbxContent>
            </v:textbox>
          </v:shape>
        </w:pict>
      </w:r>
    </w:p>
    <w:sectPr>
      <w:type w:val="nextPage"/>
      <w:pgSz w:w="11906" w:h="16838"/>
      <w:pgMar w:top="1440" w:right="1800" w:bottom="1440" w:left="1800" w:header="851" w:footer="992" w:gutter="0"/>
      <w:pgNumType w:start="1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doNotExpandShiftReturn/>
    <w:compatSetting w:name="overrideTableStyleFontSizeAndJustification" w:uri="http://schemas.microsoft.com/office/word" w:val="1"/>
    <w:compatSetting w:name="compatibilityMode" w:uri="http://schemas.microsoft.com/office/word" w:val="16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al">
    <w:name w:val="Normal"/>
    <w:qFormat/>
    <w:rsid w:val="004A3277"/>
    <w:pPr>
      <w:spacing w:before="0" w:beforeLines="0" w:after="0" w:afterLines="0" w:line="240" w:lineRule="auto"/>
      <w:jc w:val="both"/>
    </w:pPr>
    <w:rPr>
      <w:rFonts w:ascii="Calibri" w:eastAsia="等线" w:hAnsi="Calibri" w:cs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hyperlink" Target="https://d.book118.com/137035140002006043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