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9" w:line="229" w:lineRule="auto"/>
        <w:ind w:left="4"/>
        <w:rPr>
          <w:sz w:val="19"/>
          <w:szCs w:val="19"/>
        </w:rPr>
      </w:pPr>
      <w:r>
        <w:pict>
          <v:shape id="_x0000_s1025" style="width:481.1pt;height:0.8pt;margin-top:221.94pt;margin-left:56.99pt;mso-position-horizontal-relative:page;mso-position-vertical-relative:page;position:absolute;z-index:251659264" coordorigin="0,0" coordsize="9622,16" o:allowincell="f" path="m,7l9621,7e" filled="f" strokecolor="#231f20" strokeweight="0.76pt">
            <v:stroke joinstyle="miter"/>
          </v:shape>
        </w:pict>
      </w:r>
      <w:r>
        <w:pict>
          <v:shape id="_x0000_s1026" style="width:481.1pt;height:0.8pt;margin-top:736.71pt;margin-left:56.99pt;mso-position-horizontal-relative:page;mso-position-vertical-relative:page;position:absolute;z-index:251660288" coordorigin="0,0" coordsize="9622,16" o:allowincell="f" path="m,7l9621,7e" filled="f" strokecolor="#231f20" strokeweight="0.76pt">
            <v:stroke joinstyle="miter"/>
          </v:shape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4966779</wp:posOffset>
            </wp:positionH>
            <wp:positionV relativeFrom="page">
              <wp:posOffset>596670</wp:posOffset>
            </wp:positionV>
            <wp:extent cx="1440611" cy="71968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40611" cy="719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  <w:szCs w:val="19"/>
        </w:rPr>
        <w:t>ICS</w:t>
      </w:r>
      <w:r>
        <w:rPr>
          <w:spacing w:val="15"/>
          <w:sz w:val="19"/>
          <w:szCs w:val="19"/>
        </w:rPr>
        <w:t>91.</w:t>
      </w:r>
      <w:r>
        <w:rPr>
          <w:spacing w:val="-3"/>
          <w:sz w:val="19"/>
          <w:szCs w:val="19"/>
        </w:rPr>
        <w:t xml:space="preserve"> </w:t>
      </w:r>
      <w:r>
        <w:rPr>
          <w:spacing w:val="15"/>
          <w:sz w:val="19"/>
          <w:szCs w:val="19"/>
        </w:rPr>
        <w:t>140</w:t>
      </w:r>
    </w:p>
    <w:p>
      <w:pPr>
        <w:pStyle w:val="BodyText"/>
        <w:spacing w:line="203" w:lineRule="auto"/>
        <w:ind w:left="3"/>
        <w:rPr>
          <w:sz w:val="19"/>
          <w:szCs w:val="19"/>
        </w:rPr>
      </w:pPr>
      <w:r>
        <w:rPr>
          <w:spacing w:val="15"/>
          <w:w w:val="125"/>
          <w:sz w:val="19"/>
          <w:szCs w:val="19"/>
        </w:rPr>
        <w:t>P42</w:t>
      </w:r>
    </w:p>
    <w:p>
      <w:pPr>
        <w:pStyle w:val="BodyText"/>
        <w:spacing w:line="296" w:lineRule="auto"/>
        <w:rPr>
          <w:sz w:val="21"/>
        </w:rPr>
      </w:pPr>
    </w:p>
    <w:p>
      <w:pPr>
        <w:pStyle w:val="BodyText"/>
        <w:spacing w:line="296" w:lineRule="auto"/>
        <w:rPr>
          <w:sz w:val="21"/>
        </w:rPr>
      </w:pPr>
    </w:p>
    <w:p>
      <w:pPr>
        <w:pStyle w:val="BodyText"/>
        <w:spacing w:line="296" w:lineRule="auto"/>
        <w:rPr>
          <w:sz w:val="21"/>
        </w:rPr>
      </w:pPr>
    </w:p>
    <w:p>
      <w:pPr>
        <w:pStyle w:val="BodyText"/>
        <w:spacing w:line="296" w:lineRule="auto"/>
        <w:rPr>
          <w:sz w:val="21"/>
        </w:rPr>
      </w:pPr>
    </w:p>
    <w:p>
      <w:pPr>
        <w:spacing w:before="166" w:line="209" w:lineRule="auto"/>
        <w:ind w:right="11"/>
        <w:jc w:val="right"/>
        <w:outlineLvl w:val="0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125"/>
          <w:sz w:val="51"/>
          <w:szCs w:val="51"/>
        </w:rPr>
        <w:t>中华人民共和国城镇建设行业标准</w:t>
      </w:r>
    </w:p>
    <w:p>
      <w:pPr>
        <w:pStyle w:val="BodyText"/>
        <w:spacing w:line="431" w:lineRule="auto"/>
        <w:rPr>
          <w:sz w:val="21"/>
        </w:rPr>
      </w:pPr>
    </w:p>
    <w:p>
      <w:pPr>
        <w:pStyle w:val="BodyText"/>
        <w:spacing w:before="75" w:line="210" w:lineRule="auto"/>
        <w:ind w:left="7342"/>
      </w:pPr>
      <w:r>
        <w:t>CJ</w:t>
      </w:r>
      <w:r>
        <w:rPr>
          <w:spacing w:val="22"/>
        </w:rPr>
        <w:t>/T468</w:t>
      </w:r>
      <w:r>
        <w:rPr>
          <w:spacing w:val="22"/>
          <w:position w:val="3"/>
        </w:rPr>
        <w:t>—</w:t>
      </w:r>
      <w:r>
        <w:rPr>
          <w:spacing w:val="-45"/>
          <w:position w:val="3"/>
        </w:rPr>
        <w:t xml:space="preserve"> </w:t>
      </w:r>
      <w:r>
        <w:rPr>
          <w:spacing w:val="22"/>
        </w:rPr>
        <w:t>2014</w:t>
      </w:r>
    </w:p>
    <w:p>
      <w:pPr>
        <w:pStyle w:val="BodyText"/>
        <w:spacing w:line="261" w:lineRule="auto"/>
        <w:rPr>
          <w:sz w:val="21"/>
        </w:rPr>
      </w:pPr>
    </w:p>
    <w:p>
      <w:pPr>
        <w:pStyle w:val="BodyText"/>
        <w:spacing w:line="261" w:lineRule="auto"/>
        <w:rPr>
          <w:sz w:val="21"/>
        </w:rPr>
      </w:pPr>
    </w:p>
    <w:p>
      <w:pPr>
        <w:pStyle w:val="BodyText"/>
        <w:spacing w:line="261" w:lineRule="auto"/>
        <w:rPr>
          <w:sz w:val="21"/>
        </w:rPr>
      </w:pPr>
    </w:p>
    <w:p>
      <w:pPr>
        <w:pStyle w:val="BodyText"/>
        <w:spacing w:line="261" w:lineRule="auto"/>
        <w:rPr>
          <w:sz w:val="21"/>
        </w:rPr>
      </w:pPr>
    </w:p>
    <w:p>
      <w:pPr>
        <w:pStyle w:val="BodyText"/>
        <w:spacing w:line="261" w:lineRule="auto"/>
        <w:rPr>
          <w:sz w:val="21"/>
        </w:rPr>
      </w:pPr>
    </w:p>
    <w:p>
      <w:pPr>
        <w:pStyle w:val="BodyText"/>
        <w:spacing w:line="261" w:lineRule="auto"/>
        <w:rPr>
          <w:sz w:val="21"/>
        </w:rPr>
      </w:pPr>
    </w:p>
    <w:p>
      <w:pPr>
        <w:pStyle w:val="BodyText"/>
        <w:spacing w:line="261" w:lineRule="auto"/>
        <w:rPr>
          <w:sz w:val="21"/>
        </w:rPr>
      </w:pPr>
    </w:p>
    <w:p>
      <w:pPr>
        <w:pStyle w:val="BodyText"/>
        <w:spacing w:line="262" w:lineRule="auto"/>
        <w:rPr>
          <w:sz w:val="21"/>
        </w:rPr>
      </w:pPr>
    </w:p>
    <w:p>
      <w:pPr>
        <w:pStyle w:val="BodyText"/>
        <w:spacing w:line="262" w:lineRule="auto"/>
        <w:rPr>
          <w:sz w:val="21"/>
        </w:rPr>
      </w:pPr>
    </w:p>
    <w:p>
      <w:pPr>
        <w:pStyle w:val="BodyText"/>
        <w:spacing w:line="262" w:lineRule="auto"/>
        <w:rPr>
          <w:sz w:val="21"/>
        </w:rPr>
      </w:pPr>
    </w:p>
    <w:p>
      <w:pPr>
        <w:spacing w:before="165" w:line="206" w:lineRule="auto"/>
        <w:ind w:left="2662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31"/>
          <w:sz w:val="51"/>
          <w:szCs w:val="51"/>
        </w:rPr>
        <w:t>矢量变频供水设备</w:t>
      </w:r>
    </w:p>
    <w:p>
      <w:pPr>
        <w:pStyle w:val="BodyText"/>
        <w:spacing w:line="438" w:lineRule="auto"/>
        <w:rPr>
          <w:sz w:val="21"/>
        </w:rPr>
      </w:pPr>
    </w:p>
    <w:p>
      <w:pPr>
        <w:pStyle w:val="BodyText"/>
        <w:spacing w:before="75" w:line="188" w:lineRule="auto"/>
        <w:ind w:left="3380"/>
      </w:pPr>
      <w:r>
        <w:rPr>
          <w:spacing w:val="13"/>
        </w:rPr>
        <w:t>Watersupply</w:t>
      </w:r>
      <w:r>
        <w:rPr>
          <w:spacing w:val="-30"/>
        </w:rPr>
        <w:t xml:space="preserve"> </w:t>
      </w:r>
      <w:r>
        <w:rPr>
          <w:spacing w:val="13"/>
        </w:rPr>
        <w:t>equipment</w:t>
      </w:r>
    </w:p>
    <w:p>
      <w:pPr>
        <w:pStyle w:val="BodyText"/>
        <w:spacing w:before="154" w:line="191" w:lineRule="auto"/>
        <w:ind w:left="2881"/>
      </w:pPr>
      <w:r>
        <w:rPr>
          <w:spacing w:val="8"/>
        </w:rPr>
        <w:t>with</w:t>
      </w:r>
      <w:r>
        <w:rPr>
          <w:spacing w:val="-12"/>
        </w:rPr>
        <w:t xml:space="preserve"> </w:t>
      </w:r>
      <w:r>
        <w:rPr>
          <w:spacing w:val="8"/>
        </w:rPr>
        <w:t>vector</w:t>
      </w:r>
      <w:r>
        <w:rPr>
          <w:spacing w:val="-40"/>
        </w:rPr>
        <w:t xml:space="preserve"> </w:t>
      </w:r>
      <w:r>
        <w:rPr>
          <w:spacing w:val="8"/>
        </w:rPr>
        <w:t>frequency</w:t>
      </w:r>
      <w:r>
        <w:rPr>
          <w:spacing w:val="-34"/>
        </w:rPr>
        <w:t xml:space="preserve"> </w:t>
      </w:r>
      <w:r>
        <w:rPr>
          <w:spacing w:val="8"/>
        </w:rPr>
        <w:t>conversion</w:t>
      </w: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  <w:sectPr>
          <w:pgSz w:w="11900" w:h="16840"/>
          <w:pgMar w:top="769" w:right="1136" w:bottom="0" w:left="1139" w:header="0" w:footer="0" w:gutter="0"/>
          <w:cols w:num="1" w:space="708" w:equalWidth="0">
            <w:col w:w="9624" w:space="0"/>
          </w:cols>
        </w:sectPr>
      </w:pPr>
    </w:p>
    <w:p>
      <w:pPr>
        <w:spacing w:before="5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ectPr>
          <w:type w:val="nextPage"/>
          <w:pgSz w:w="11900" w:h="16840"/>
          <w:pgMar w:top="769" w:right="1136" w:bottom="0" w:left="1139" w:header="0" w:footer="0" w:gutter="0"/>
          <w:pgNumType w:start="2"/>
          <w:cols w:num="1" w:space="708" w:equalWidth="0">
            <w:col w:w="9624" w:space="0"/>
          </w:cols>
          <w:titlePg w:val="0"/>
        </w:sectPr>
      </w:pPr>
    </w:p>
    <w:p>
      <w:pPr>
        <w:pStyle w:val="BodyText"/>
        <w:spacing w:before="47" w:line="171" w:lineRule="auto"/>
        <w:ind w:left="1"/>
        <w:rPr>
          <w:rFonts w:ascii="SimHei" w:eastAsia="SimHei" w:hAnsi="SimHei" w:cs="SimHei"/>
        </w:rPr>
      </w:pPr>
      <w:r>
        <w:rPr>
          <w:spacing w:val="5"/>
        </w:rPr>
        <w:t>2014-12-</w:t>
      </w:r>
      <w:r>
        <w:rPr>
          <w:spacing w:val="5"/>
          <w:position w:val="1"/>
        </w:rPr>
        <w:t>04</w:t>
      </w:r>
      <w:r>
        <w:rPr>
          <w:rFonts w:ascii="SimHei" w:eastAsia="SimHei" w:hAnsi="SimHei" w:cs="SimHei"/>
          <w:spacing w:val="5"/>
          <w:position w:val="1"/>
        </w:rPr>
        <w:t>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46" w:line="171" w:lineRule="auto"/>
        <w:jc w:val="right"/>
        <w:rPr>
          <w:rFonts w:ascii="SimHei" w:eastAsia="SimHei" w:hAnsi="SimHei" w:cs="SimHei"/>
        </w:rPr>
      </w:pPr>
      <w:r>
        <w:rPr>
          <w:spacing w:val="5"/>
        </w:rPr>
        <w:t>2015-05-</w:t>
      </w:r>
      <w:r>
        <w:rPr>
          <w:spacing w:val="5"/>
          <w:position w:val="1"/>
        </w:rPr>
        <w:t>01</w:t>
      </w:r>
      <w:r>
        <w:rPr>
          <w:rFonts w:ascii="SimHei" w:eastAsia="SimHei" w:hAnsi="SimHei" w:cs="SimHei"/>
          <w:spacing w:val="5"/>
          <w:position w:val="1"/>
        </w:rPr>
        <w:t>实施</w:t>
      </w:r>
    </w:p>
    <w:p>
      <w:pPr>
        <w:spacing w:line="171" w:lineRule="auto"/>
        <w:rPr>
          <w:rFonts w:ascii="SimHei" w:eastAsia="SimHei" w:hAnsi="SimHei" w:cs="SimHei"/>
        </w:rPr>
        <w:sectPr>
          <w:type w:val="continuous"/>
          <w:pgSz w:w="11900" w:h="16840"/>
          <w:pgMar w:top="769" w:right="1136" w:bottom="0" w:left="1139" w:header="0" w:footer="0" w:gutter="0"/>
          <w:pgNumType w:start="3"/>
          <w:cols w:num="2" w:space="708" w:equalWidth="0">
            <w:col w:w="7610" w:space="100"/>
            <w:col w:w="1915" w:space="0"/>
          </w:cols>
        </w:sectPr>
      </w:pPr>
    </w:p>
    <w:p>
      <w:pPr>
        <w:pStyle w:val="BodyText"/>
        <w:spacing w:line="393" w:lineRule="auto"/>
        <w:rPr>
          <w:sz w:val="21"/>
        </w:rPr>
      </w:pPr>
    </w:p>
    <w:p>
      <w:pPr>
        <w:spacing w:before="94" w:line="175" w:lineRule="auto"/>
        <w:ind w:left="1867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spacing w:val="18"/>
          <w:sz w:val="29"/>
          <w:szCs w:val="29"/>
        </w:rPr>
        <w:t>中华人民共和国住房和城乡建设部</w:t>
      </w:r>
      <w:r>
        <w:rPr>
          <w:rFonts w:ascii="SimHei" w:eastAsia="SimHei" w:hAnsi="SimHei" w:cs="SimHei"/>
          <w:spacing w:val="6"/>
          <w:sz w:val="29"/>
          <w:szCs w:val="29"/>
        </w:rPr>
        <w:t xml:space="preserve">    </w:t>
      </w:r>
      <w:r>
        <w:rPr>
          <w:rFonts w:ascii="SimHei" w:eastAsia="SimHei" w:hAnsi="SimHei" w:cs="SimHei"/>
          <w:spacing w:val="18"/>
          <w:sz w:val="26"/>
          <w:szCs w:val="26"/>
        </w:rPr>
        <w:t>发</w:t>
      </w:r>
      <w:r>
        <w:rPr>
          <w:rFonts w:ascii="SimHei" w:eastAsia="SimHei" w:hAnsi="SimHei" w:cs="SimHei"/>
          <w:spacing w:val="18"/>
          <w:sz w:val="26"/>
          <w:szCs w:val="26"/>
        </w:rPr>
        <w:t xml:space="preserve"> </w:t>
      </w:r>
      <w:r>
        <w:rPr>
          <w:rFonts w:ascii="SimHei" w:eastAsia="SimHei" w:hAnsi="SimHei" w:cs="SimHei"/>
          <w:spacing w:val="18"/>
          <w:sz w:val="26"/>
          <w:szCs w:val="26"/>
        </w:rPr>
        <w:t>布</w:t>
      </w:r>
    </w:p>
    <w:p>
      <w:pPr>
        <w:spacing w:line="175" w:lineRule="auto"/>
        <w:rPr>
          <w:rFonts w:ascii="SimHei" w:eastAsia="SimHei" w:hAnsi="SimHei" w:cs="SimHei"/>
          <w:sz w:val="26"/>
          <w:szCs w:val="26"/>
        </w:rPr>
        <w:sectPr>
          <w:type w:val="continuous"/>
          <w:pgSz w:w="11900" w:h="16840"/>
          <w:pgMar w:top="769" w:right="1136" w:bottom="0" w:left="1139" w:header="0" w:footer="0" w:gutter="0"/>
          <w:pgNumType w:start="4"/>
          <w:cols w:num="1" w:space="708" w:equalWidth="0">
            <w:col w:w="9624" w:space="0"/>
          </w:cols>
        </w:sectPr>
      </w:pPr>
    </w:p>
    <w:p>
      <w:pPr>
        <w:spacing w:before="35" w:line="163" w:lineRule="auto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2336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bookmarkStart w:id="0" w:name="bookmark4"/>
                            <w:bookmarkEnd w:id="0"/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7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61312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bookmarkStart w:id="0" w:name="bookmark4"/>
                      <w:bookmarkEnd w:id="0"/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468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2014</w:t>
      </w:r>
    </w:p>
    <w:p>
      <w:pPr>
        <w:pStyle w:val="BodyText"/>
        <w:spacing w:line="346" w:lineRule="auto"/>
        <w:rPr>
          <w:sz w:val="21"/>
        </w:rPr>
      </w:pPr>
    </w:p>
    <w:p>
      <w:pPr>
        <w:pStyle w:val="BodyText"/>
        <w:spacing w:line="347" w:lineRule="auto"/>
        <w:rPr>
          <w:sz w:val="21"/>
        </w:rPr>
      </w:pPr>
    </w:p>
    <w:p>
      <w:pPr>
        <w:spacing w:before="95" w:line="209" w:lineRule="auto"/>
        <w:ind w:left="4035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-24"/>
          <w:sz w:val="29"/>
          <w:szCs w:val="29"/>
        </w:rPr>
        <w:t>目</w:t>
      </w:r>
      <w:r>
        <w:rPr>
          <w:rFonts w:ascii="SimHei" w:eastAsia="SimHei" w:hAnsi="SimHei" w:cs="SimHei"/>
          <w:spacing w:val="19"/>
          <w:sz w:val="29"/>
          <w:szCs w:val="29"/>
        </w:rPr>
        <w:t xml:space="preserve">    </w:t>
      </w:r>
      <w:r>
        <w:rPr>
          <w:rFonts w:ascii="SimHei" w:eastAsia="SimHei" w:hAnsi="SimHei" w:cs="SimHei"/>
          <w:spacing w:val="-24"/>
          <w:sz w:val="29"/>
          <w:szCs w:val="29"/>
        </w:rPr>
        <w:t>次</w:t>
      </w:r>
    </w:p>
    <w:p>
      <w:pPr>
        <w:pStyle w:val="BodyText"/>
        <w:spacing w:line="284" w:lineRule="auto"/>
        <w:rPr>
          <w:sz w:val="21"/>
        </w:rPr>
      </w:pPr>
    </w:p>
    <w:p>
      <w:pPr>
        <w:pStyle w:val="BodyText"/>
        <w:spacing w:line="284" w:lineRule="auto"/>
        <w:rPr>
          <w:sz w:val="21"/>
        </w:rPr>
      </w:pPr>
    </w:p>
    <w:sdt>
      <w:sdtPr>
        <w:rPr>
          <w:rFonts w:ascii="Microsoft YaHei" w:eastAsia="Microsoft YaHei" w:hAnsi="Microsoft YaHei" w:cs="Microsoft YaHei"/>
          <w:sz w:val="19"/>
          <w:szCs w:val="19"/>
        </w:rPr>
        <w:id w:val="1812611545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19"/>
          <w:szCs w:val="19"/>
        </w:rPr>
      </w:sdtEndPr>
      <w:sdtContent>
        <w:p>
          <w:pPr>
            <w:tabs>
              <w:tab w:val="right" w:leader="dot" w:pos="9205"/>
            </w:tabs>
            <w:spacing w:before="81" w:line="182" w:lineRule="auto"/>
            <w:ind w:left="2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0"/>
              <w:sz w:val="19"/>
              <w:szCs w:val="19"/>
            </w:rPr>
            <w:t>前言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position w:val="-2"/>
              <w:sz w:val="19"/>
              <w:szCs w:val="19"/>
            </w:rPr>
            <w:t>Ⅰ</w:t>
          </w:r>
        </w:p>
        <w:p>
          <w:pPr>
            <w:tabs>
              <w:tab w:val="right" w:leader="dot" w:pos="9255"/>
            </w:tabs>
            <w:spacing w:before="100" w:line="180" w:lineRule="auto"/>
            <w:ind w:left="9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7"/>
              <w:position w:val="-2"/>
              <w:sz w:val="19"/>
              <w:szCs w:val="19"/>
            </w:rPr>
            <w:t xml:space="preserve">1   </w:t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>范围</w:t>
          </w:r>
          <w:r>
            <w:rPr>
              <w:rFonts w:ascii="Microsoft YaHei" w:eastAsia="Microsoft YaHei" w:hAnsi="Microsoft YaHei" w:cs="Microsoft YaHei"/>
              <w:spacing w:val="14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1" w:history="1">
            <w:r>
              <w:rPr>
                <w:rFonts w:ascii="Microsoft YaHei" w:eastAsia="Microsoft YaHei" w:hAnsi="Microsoft YaHei" w:cs="Microsoft YaHei"/>
                <w:spacing w:val="17"/>
                <w:position w:val="-2"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9255"/>
            </w:tabs>
            <w:spacing w:before="99" w:line="181" w:lineRule="auto"/>
            <w:ind w:left="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6"/>
              <w:position w:val="-2"/>
              <w:sz w:val="19"/>
              <w:szCs w:val="19"/>
            </w:rPr>
            <w:t>2</w:t>
          </w:r>
          <w:r>
            <w:rPr>
              <w:rFonts w:ascii="Microsoft YaHei" w:eastAsia="Microsoft YaHei" w:hAnsi="Microsoft YaHei" w:cs="Microsoft YaHei"/>
              <w:spacing w:val="4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 xml:space="preserve">规范性引用文件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2" w:history="1">
            <w:r>
              <w:rPr>
                <w:rFonts w:ascii="Microsoft YaHei" w:eastAsia="Microsoft YaHei" w:hAnsi="Microsoft YaHei" w:cs="Microsoft YaHei"/>
                <w:spacing w:val="17"/>
                <w:position w:val="-2"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9255"/>
            </w:tabs>
            <w:spacing w:before="102" w:line="181" w:lineRule="auto"/>
            <w:ind w:left="6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6"/>
              <w:position w:val="-2"/>
              <w:sz w:val="19"/>
              <w:szCs w:val="19"/>
            </w:rPr>
            <w:t>3</w:t>
          </w:r>
          <w:r>
            <w:rPr>
              <w:rFonts w:ascii="Microsoft YaHei" w:eastAsia="Microsoft YaHei" w:hAnsi="Microsoft YaHei" w:cs="Microsoft YaHei"/>
              <w:spacing w:val="4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>术语和定义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3" w:history="1">
            <w:r>
              <w:rPr>
                <w:rFonts w:ascii="Microsoft YaHei" w:eastAsia="Microsoft YaHei" w:hAnsi="Microsoft YaHei" w:cs="Microsoft YaHei"/>
                <w:spacing w:val="17"/>
                <w:position w:val="-2"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9255"/>
            </w:tabs>
            <w:spacing w:before="102" w:line="181" w:lineRule="auto"/>
            <w:ind w:left="3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3"/>
              <w:position w:val="-2"/>
              <w:sz w:val="19"/>
              <w:szCs w:val="19"/>
            </w:rPr>
            <w:t xml:space="preserve">4   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>分类</w:t>
          </w:r>
          <w:r>
            <w:rPr>
              <w:rFonts w:ascii="Microsoft YaHei" w:eastAsia="Microsoft YaHei" w:hAnsi="Microsoft YaHei" w:cs="Microsoft YaHei"/>
              <w:spacing w:val="-27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>、标记和结构</w:t>
          </w:r>
          <w:r>
            <w:rPr>
              <w:rFonts w:ascii="Microsoft YaHei" w:eastAsia="Microsoft YaHei" w:hAnsi="Microsoft YaHei" w:cs="Microsoft YaHei"/>
              <w:spacing w:val="-25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 xml:space="preserve">  </w:t>
          </w:r>
          <w:hyperlink w:anchor="bookmark4" w:history="1">
            <w:r>
              <w:rPr>
                <w:rFonts w:ascii="Microsoft YaHei" w:eastAsia="Microsoft YaHei" w:hAnsi="Microsoft YaHei" w:cs="Microsoft YaHei"/>
                <w:spacing w:val="21"/>
                <w:position w:val="-2"/>
                <w:sz w:val="19"/>
                <w:szCs w:val="19"/>
              </w:rPr>
              <w:t>2</w:t>
            </w:r>
          </w:hyperlink>
        </w:p>
        <w:p>
          <w:pPr>
            <w:tabs>
              <w:tab w:val="right" w:leader="dot" w:pos="9257"/>
            </w:tabs>
            <w:spacing w:before="98" w:line="183" w:lineRule="auto"/>
            <w:ind w:left="7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7"/>
              <w:position w:val="-2"/>
              <w:sz w:val="19"/>
              <w:szCs w:val="19"/>
            </w:rPr>
            <w:t>5</w:t>
          </w:r>
          <w:r>
            <w:rPr>
              <w:rFonts w:ascii="Microsoft YaHei" w:eastAsia="Microsoft YaHei" w:hAnsi="Microsoft YaHei" w:cs="Microsoft YaHei"/>
              <w:spacing w:val="2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7"/>
              <w:sz w:val="19"/>
              <w:szCs w:val="19"/>
            </w:rPr>
            <w:t>设备使用条件</w:t>
          </w:r>
          <w:r>
            <w:rPr>
              <w:rFonts w:ascii="Microsoft YaHei" w:eastAsia="Microsoft YaHei" w:hAnsi="Microsoft YaHei" w:cs="Microsoft YaHei"/>
              <w:spacing w:val="13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6"/>
              <w:sz w:val="19"/>
              <w:szCs w:val="19"/>
            </w:rPr>
            <w:t xml:space="preserve">  </w:t>
          </w:r>
          <w:hyperlink w:anchor="bookmark5" w:history="1">
            <w:r>
              <w:rPr>
                <w:rFonts w:ascii="Microsoft YaHei" w:eastAsia="Microsoft YaHei" w:hAnsi="Microsoft YaHei" w:cs="Microsoft YaHei"/>
                <w:spacing w:val="25"/>
                <w:position w:val="-2"/>
                <w:sz w:val="19"/>
                <w:szCs w:val="19"/>
              </w:rPr>
              <w:t>4</w:t>
            </w:r>
          </w:hyperlink>
        </w:p>
        <w:p>
          <w:pPr>
            <w:tabs>
              <w:tab w:val="right" w:leader="dot" w:pos="9257"/>
            </w:tabs>
            <w:spacing w:before="99" w:line="183" w:lineRule="auto"/>
            <w:ind w:left="8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3"/>
              <w:position w:val="-2"/>
              <w:sz w:val="19"/>
              <w:szCs w:val="19"/>
            </w:rPr>
            <w:t>6</w:t>
          </w:r>
          <w:r>
            <w:rPr>
              <w:rFonts w:ascii="Microsoft YaHei" w:eastAsia="Microsoft YaHei" w:hAnsi="Microsoft YaHei" w:cs="Microsoft YaHei"/>
              <w:spacing w:val="2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3"/>
              <w:sz w:val="19"/>
              <w:szCs w:val="19"/>
            </w:rPr>
            <w:t xml:space="preserve">要求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6"/>
              <w:sz w:val="19"/>
              <w:szCs w:val="19"/>
            </w:rPr>
            <w:t xml:space="preserve">  </w:t>
          </w:r>
          <w:hyperlink w:anchor="bookmark6" w:history="1">
            <w:r>
              <w:rPr>
                <w:rFonts w:ascii="Microsoft YaHei" w:eastAsia="Microsoft YaHei" w:hAnsi="Microsoft YaHei" w:cs="Microsoft YaHei"/>
                <w:spacing w:val="25"/>
                <w:position w:val="-2"/>
                <w:sz w:val="19"/>
                <w:szCs w:val="19"/>
              </w:rPr>
              <w:t>4</w:t>
            </w:r>
          </w:hyperlink>
        </w:p>
        <w:p>
          <w:pPr>
            <w:tabs>
              <w:tab w:val="right" w:leader="dot" w:pos="9257"/>
            </w:tabs>
            <w:spacing w:before="101" w:line="179" w:lineRule="auto"/>
            <w:ind w:left="7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6"/>
              <w:position w:val="-2"/>
              <w:sz w:val="19"/>
              <w:szCs w:val="19"/>
            </w:rPr>
            <w:t>7</w:t>
          </w:r>
          <w:r>
            <w:rPr>
              <w:rFonts w:ascii="Microsoft YaHei" w:eastAsia="Microsoft YaHei" w:hAnsi="Microsoft YaHei" w:cs="Microsoft YaHei"/>
              <w:spacing w:val="2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>试验方法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7" w:history="1">
            <w:r>
              <w:rPr>
                <w:rFonts w:ascii="Microsoft YaHei" w:eastAsia="Microsoft YaHei" w:hAnsi="Microsoft YaHei" w:cs="Microsoft YaHei"/>
                <w:spacing w:val="20"/>
                <w:position w:val="-2"/>
                <w:sz w:val="19"/>
                <w:szCs w:val="19"/>
              </w:rPr>
              <w:t>9</w:t>
            </w:r>
          </w:hyperlink>
        </w:p>
        <w:p>
          <w:pPr>
            <w:tabs>
              <w:tab w:val="right" w:leader="dot" w:pos="9255"/>
            </w:tabs>
            <w:spacing w:before="102" w:line="180" w:lineRule="auto"/>
            <w:ind w:left="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6"/>
              <w:position w:val="-1"/>
              <w:sz w:val="19"/>
              <w:szCs w:val="19"/>
            </w:rPr>
            <w:t>8</w:t>
          </w: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>检验规则</w:t>
          </w:r>
          <w:r>
            <w:rPr>
              <w:rFonts w:ascii="Microsoft YaHei" w:eastAsia="Microsoft YaHei" w:hAnsi="Microsoft YaHei" w:cs="Microsoft YaHei"/>
              <w:spacing w:val="-24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8" w:history="1">
            <w:r>
              <w:rPr>
                <w:rFonts w:ascii="Microsoft YaHei" w:eastAsia="Microsoft YaHei" w:hAnsi="Microsoft YaHei" w:cs="Microsoft YaHei"/>
                <w:spacing w:val="5"/>
                <w:position w:val="-1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5"/>
              <w:position w:val="-1"/>
              <w:sz w:val="19"/>
              <w:szCs w:val="19"/>
            </w:rPr>
            <w:t>3</w:t>
          </w:r>
        </w:p>
        <w:p>
          <w:pPr>
            <w:tabs>
              <w:tab w:val="right" w:leader="dot" w:pos="9257"/>
            </w:tabs>
            <w:spacing w:before="112" w:line="182" w:lineRule="auto"/>
            <w:ind w:left="8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-3"/>
              <w:position w:val="-2"/>
              <w:sz w:val="19"/>
              <w:szCs w:val="19"/>
            </w:rPr>
            <w:t xml:space="preserve">9   </w:t>
          </w:r>
          <w:r>
            <w:rPr>
              <w:rFonts w:ascii="Microsoft YaHei" w:eastAsia="Microsoft YaHei" w:hAnsi="Microsoft YaHei" w:cs="Microsoft YaHei"/>
              <w:spacing w:val="-3"/>
              <w:sz w:val="19"/>
              <w:szCs w:val="19"/>
            </w:rPr>
            <w:t>标识</w:t>
          </w:r>
          <w:r>
            <w:rPr>
              <w:rFonts w:ascii="Microsoft YaHei" w:eastAsia="Microsoft YaHei" w:hAnsi="Microsoft YaHei" w:cs="Microsoft YaHei"/>
              <w:spacing w:val="-24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-3"/>
              <w:sz w:val="19"/>
              <w:szCs w:val="19"/>
            </w:rPr>
            <w:t>、包装</w:t>
          </w:r>
          <w:r>
            <w:rPr>
              <w:rFonts w:ascii="Microsoft YaHei" w:eastAsia="Microsoft YaHei" w:hAnsi="Microsoft YaHei" w:cs="Microsoft YaHei"/>
              <w:spacing w:val="-29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-3"/>
              <w:sz w:val="19"/>
              <w:szCs w:val="19"/>
            </w:rPr>
            <w:t>、运输和贮存</w:t>
          </w:r>
          <w:r>
            <w:rPr>
              <w:rFonts w:ascii="Microsoft YaHei" w:eastAsia="Microsoft YaHei" w:hAnsi="Microsoft YaHei" w:cs="Microsoft YaHei"/>
              <w:spacing w:val="-25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9" w:history="1">
            <w:r>
              <w:rPr>
                <w:rFonts w:ascii="Microsoft YaHei" w:eastAsia="Microsoft YaHei" w:hAnsi="Microsoft YaHei" w:cs="Microsoft YaHei"/>
                <w:spacing w:val="6"/>
                <w:position w:val="-2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6"/>
              <w:position w:val="-2"/>
              <w:sz w:val="19"/>
              <w:szCs w:val="19"/>
            </w:rPr>
            <w:t>4</w:t>
          </w:r>
        </w:p>
      </w:sdtContent>
    </w:sdt>
    <w:p>
      <w:pPr>
        <w:spacing w:line="182" w:lineRule="auto"/>
        <w:rPr>
          <w:rFonts w:ascii="Microsoft YaHei" w:eastAsia="Microsoft YaHei" w:hAnsi="Microsoft YaHei" w:cs="Microsoft YaHei"/>
          <w:sz w:val="19"/>
          <w:szCs w:val="19"/>
        </w:rPr>
        <w:sectPr>
          <w:pgSz w:w="11906" w:h="16838"/>
          <w:pgMar w:top="1255" w:right="1297" w:bottom="0" w:left="1350" w:header="0" w:footer="0" w:gutter="0"/>
          <w:pgNumType w:start="5"/>
          <w:cols w:space="708"/>
        </w:sectPr>
      </w:pPr>
    </w:p>
    <w:p>
      <w:pPr>
        <w:spacing w:before="35" w:line="163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4384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6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" o:spid="_x0000_s1028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63360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6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468</w:t>
      </w:r>
      <w:r>
        <w:rPr>
          <w:rFonts w:ascii="Microsoft YaHei" w:eastAsia="Microsoft YaHei" w:hAnsi="Microsoft YaHei" w:cs="Microsoft YaHei"/>
          <w:spacing w:val="6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2014</w:t>
      </w:r>
    </w:p>
    <w:p>
      <w:pPr>
        <w:pStyle w:val="BodyText"/>
        <w:spacing w:line="347" w:lineRule="auto"/>
        <w:rPr>
          <w:sz w:val="21"/>
        </w:rPr>
      </w:pPr>
    </w:p>
    <w:p>
      <w:pPr>
        <w:pStyle w:val="BodyText"/>
        <w:spacing w:line="348" w:lineRule="auto"/>
        <w:rPr>
          <w:sz w:val="21"/>
        </w:rPr>
      </w:pPr>
    </w:p>
    <w:p>
      <w:pPr>
        <w:spacing w:before="95" w:line="207" w:lineRule="auto"/>
        <w:ind w:left="3574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-4"/>
          <w:sz w:val="29"/>
          <w:szCs w:val="29"/>
        </w:rPr>
        <w:t>前</w:t>
      </w:r>
      <w:r>
        <w:rPr>
          <w:rFonts w:ascii="SimHei" w:eastAsia="SimHei" w:hAnsi="SimHei" w:cs="SimHei"/>
          <w:spacing w:val="21"/>
          <w:sz w:val="29"/>
          <w:szCs w:val="29"/>
        </w:rPr>
        <w:t xml:space="preserve">    </w:t>
      </w:r>
      <w:r>
        <w:rPr>
          <w:rFonts w:ascii="SimHei" w:eastAsia="SimHei" w:hAnsi="SimHei" w:cs="SimHei"/>
          <w:spacing w:val="-4"/>
          <w:sz w:val="29"/>
          <w:szCs w:val="29"/>
        </w:rPr>
        <w:t>言</w:t>
      </w:r>
    </w:p>
    <w:p>
      <w:pPr>
        <w:pStyle w:val="BodyText"/>
        <w:spacing w:line="284" w:lineRule="auto"/>
        <w:rPr>
          <w:sz w:val="21"/>
        </w:rPr>
      </w:pPr>
    </w:p>
    <w:p>
      <w:pPr>
        <w:pStyle w:val="BodyText"/>
        <w:spacing w:line="285" w:lineRule="auto"/>
        <w:rPr>
          <w:sz w:val="21"/>
        </w:rPr>
      </w:pPr>
    </w:p>
    <w:p>
      <w:pPr>
        <w:spacing w:before="82" w:line="174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 xml:space="preserve">本标准按照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/T1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15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5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2009给出的规则起草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。</w:t>
      </w:r>
    </w:p>
    <w:p>
      <w:pPr>
        <w:spacing w:before="54" w:line="18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本标准由住房和城乡建设部标准定额研究所提出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66" w:line="233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本标准由住房和城乡建设部建筑给水排水标准化技术委员会归口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</w:t>
      </w:r>
    </w:p>
    <w:p>
      <w:pPr>
        <w:spacing w:line="18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本标准负责起草单位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:北京威派格科技发展有限公司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66" w:line="183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本标准参加起草单位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:杭州沃德科技有限公司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、上海沃德华资机械有限公司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。</w:t>
      </w:r>
    </w:p>
    <w:p>
      <w:pPr>
        <w:spacing w:before="65" w:line="184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本标准主要起草人 :柳兵</w:t>
      </w:r>
      <w:r>
        <w:rPr>
          <w:rFonts w:ascii="Microsoft YaHei" w:eastAsia="Microsoft YaHei" w:hAnsi="Microsoft YaHei" w:cs="Microsoft YaHei"/>
          <w:spacing w:val="-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、李纪玺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、杨峰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、徐宏建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、张传明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、李纪伟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、丁凯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、冯林平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。</w:t>
      </w:r>
    </w:p>
    <w:p>
      <w:pPr>
        <w:spacing w:line="184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5"/>
          <w:pgSz w:w="11906" w:h="16838"/>
          <w:pgMar w:top="1255" w:right="1301" w:bottom="1462" w:left="1771" w:header="0" w:footer="1276" w:gutter="0"/>
          <w:pgNumType w:start="6"/>
          <w:cols w:space="708"/>
        </w:sectPr>
      </w:pPr>
    </w:p>
    <w:p>
      <w:pPr>
        <w:spacing w:before="35" w:line="163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6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468</w:t>
      </w:r>
      <w:r>
        <w:rPr>
          <w:rFonts w:ascii="Microsoft YaHei" w:eastAsia="Microsoft YaHei" w:hAnsi="Microsoft YaHei" w:cs="Microsoft YaHei"/>
          <w:spacing w:val="6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2014</w:t>
      </w:r>
    </w:p>
    <w:p>
      <w:pPr>
        <w:pStyle w:val="BodyText"/>
        <w:spacing w:line="348" w:lineRule="auto"/>
        <w:rPr>
          <w:sz w:val="21"/>
        </w:rPr>
      </w:pPr>
    </w:p>
    <w:p>
      <w:pPr>
        <w:pStyle w:val="BodyText"/>
        <w:spacing w:line="349" w:lineRule="auto"/>
        <w:rPr>
          <w:sz w:val="21"/>
        </w:rPr>
      </w:pPr>
    </w:p>
    <w:p>
      <w:pPr>
        <w:spacing w:before="94" w:line="207" w:lineRule="auto"/>
        <w:ind w:left="3372"/>
        <w:rPr>
          <w:rFonts w:ascii="SimHei" w:eastAsia="SimHei" w:hAnsi="SimHei" w:cs="SimHei"/>
          <w:sz w:val="29"/>
          <w:szCs w:val="29"/>
        </w:rPr>
      </w:pPr>
      <w:bookmarkStart w:id="1" w:name="bookmark5"/>
      <w:bookmarkEnd w:id="1"/>
      <w:bookmarkStart w:id="2" w:name="bookmark6"/>
      <w:bookmarkEnd w:id="2"/>
      <w:r>
        <w:rPr>
          <w:rFonts w:ascii="SimHei" w:eastAsia="SimHei" w:hAnsi="SimHei" w:cs="SimHei"/>
          <w:spacing w:val="19"/>
          <w:sz w:val="29"/>
          <w:szCs w:val="29"/>
        </w:rPr>
        <w:t>矢量变频供水设备</w:t>
      </w:r>
    </w:p>
    <w:p>
      <w:pPr>
        <w:pStyle w:val="BodyText"/>
        <w:spacing w:line="298" w:lineRule="auto"/>
        <w:rPr>
          <w:sz w:val="21"/>
        </w:rPr>
      </w:pPr>
    </w:p>
    <w:p>
      <w:pPr>
        <w:pStyle w:val="BodyText"/>
        <w:spacing w:line="298" w:lineRule="auto"/>
        <w:rPr>
          <w:sz w:val="21"/>
        </w:rPr>
      </w:pPr>
    </w:p>
    <w:p>
      <w:pPr>
        <w:spacing w:before="81" w:line="191" w:lineRule="auto"/>
        <w:ind w:left="24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5"/>
          <w:sz w:val="19"/>
          <w:szCs w:val="19"/>
        </w:rPr>
        <w:t>范围</w:t>
      </w:r>
    </w:p>
    <w:p>
      <w:pPr>
        <w:pStyle w:val="BodyText"/>
        <w:spacing w:line="285" w:lineRule="auto"/>
        <w:rPr>
          <w:sz w:val="21"/>
        </w:rPr>
      </w:pPr>
    </w:p>
    <w:p>
      <w:pPr>
        <w:spacing w:before="81" w:line="211" w:lineRule="auto"/>
        <w:ind w:left="5" w:right="40" w:firstLine="4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本标准规定了矢量变频供水设备的术语和定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义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,分类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、标记和结构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,设备使用条件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,要求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,试验方法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检验规则 ,标识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、包装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、运输和贮存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。</w:t>
      </w:r>
    </w:p>
    <w:p>
      <w:pPr>
        <w:spacing w:before="79" w:line="183" w:lineRule="auto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本标准适用于城镇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、工业与民用建筑的生活和生产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用水的矢量变频供水设备的设计制造和检验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。</w:t>
      </w:r>
    </w:p>
    <w:p>
      <w:pPr>
        <w:pStyle w:val="BodyText"/>
        <w:spacing w:line="314" w:lineRule="auto"/>
        <w:rPr>
          <w:sz w:val="21"/>
        </w:rPr>
      </w:pPr>
    </w:p>
    <w:p>
      <w:pPr>
        <w:spacing w:before="82" w:line="197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 xml:space="preserve">2   </w:t>
      </w:r>
      <w:r>
        <w:rPr>
          <w:rFonts w:ascii="SimHei" w:eastAsia="SimHei" w:hAnsi="SimHei" w:cs="SimHei"/>
          <w:spacing w:val="14"/>
          <w:sz w:val="19"/>
          <w:szCs w:val="19"/>
        </w:rPr>
        <w:t>规范性引用文件</w:t>
      </w:r>
    </w:p>
    <w:p>
      <w:pPr>
        <w:pStyle w:val="BodyText"/>
        <w:spacing w:line="287" w:lineRule="auto"/>
        <w:rPr>
          <w:sz w:val="21"/>
        </w:rPr>
      </w:pPr>
    </w:p>
    <w:p>
      <w:pPr>
        <w:spacing w:before="83" w:line="210" w:lineRule="auto"/>
        <w:ind w:left="4" w:right="47" w:firstLine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下列文件对于本文件的应用是必不可少的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。凡是注日期的引用文件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,仅注日期的版本适用于本文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件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。凡是不注日期的引用文件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,其最新版本(包括所有的修改单)适用于本文件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</w:t>
      </w:r>
    </w:p>
    <w:p>
      <w:pPr>
        <w:spacing w:before="86" w:line="181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3"/>
          <w:position w:val="-1"/>
          <w:sz w:val="19"/>
          <w:szCs w:val="19"/>
        </w:rPr>
        <w:t>156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3"/>
          <w:position w:val="1"/>
          <w:sz w:val="19"/>
          <w:szCs w:val="19"/>
        </w:rPr>
        <w:t>标准电压</w:t>
      </w:r>
    </w:p>
    <w:p>
      <w:pPr>
        <w:spacing w:before="60" w:line="176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3"/>
          <w:position w:val="-1"/>
          <w:sz w:val="19"/>
          <w:szCs w:val="19"/>
        </w:rPr>
        <w:t>/T191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包装储运图示标志</w:t>
      </w:r>
    </w:p>
    <w:p>
      <w:pPr>
        <w:spacing w:before="76" w:line="182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0"/>
          <w:position w:val="-1"/>
          <w:sz w:val="19"/>
          <w:szCs w:val="19"/>
        </w:rPr>
        <w:t>755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旋转电机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定额和性能</w:t>
      </w:r>
    </w:p>
    <w:p>
      <w:pPr>
        <w:spacing w:before="72" w:line="17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4"/>
          <w:position w:val="-1"/>
          <w:sz w:val="19"/>
          <w:szCs w:val="19"/>
        </w:rPr>
        <w:t>/T762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4"/>
          <w:sz w:val="19"/>
          <w:szCs w:val="19"/>
        </w:rPr>
        <w:t>标准电流等级</w:t>
      </w:r>
    </w:p>
    <w:p>
      <w:pPr>
        <w:spacing w:before="77" w:line="169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>/T3047.</w:t>
      </w:r>
      <w:r>
        <w:rPr>
          <w:rFonts w:ascii="Microsoft YaHei" w:eastAsia="Microsoft YaHei" w:hAnsi="Microsoft YaHei" w:cs="Microsoft YaHei"/>
          <w:spacing w:val="-18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 xml:space="preserve">1  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高度进制为 20</w:t>
      </w:r>
      <w:r>
        <w:rPr>
          <w:rFonts w:ascii="Microsoft YaHei" w:eastAsia="Microsoft YaHei" w:hAnsi="Microsoft YaHei" w:cs="Microsoft YaHei"/>
          <w:sz w:val="19"/>
          <w:szCs w:val="19"/>
        </w:rPr>
        <w:t>mm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 xml:space="preserve"> 的面板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架和柜的基本尺寸系列</w:t>
      </w:r>
    </w:p>
    <w:p>
      <w:pPr>
        <w:spacing w:before="79" w:line="175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/T3214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水泵流量的测定方法</w:t>
      </w:r>
    </w:p>
    <w:p>
      <w:pPr>
        <w:spacing w:before="78" w:line="178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 xml:space="preserve">/T3797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电气控制设备</w:t>
      </w:r>
    </w:p>
    <w:p>
      <w:pPr>
        <w:spacing w:before="76" w:line="183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9"/>
          <w:position w:val="-1"/>
          <w:sz w:val="19"/>
          <w:szCs w:val="19"/>
        </w:rPr>
        <w:t>4208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外壳防护等级</w:t>
      </w:r>
    </w:p>
    <w:p>
      <w:pPr>
        <w:spacing w:before="67" w:line="17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/T5657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离心泵技术条件(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Ⅲ类)</w:t>
      </w:r>
    </w:p>
    <w:p>
      <w:pPr>
        <w:spacing w:before="80" w:line="175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/T13306</w:t>
      </w:r>
      <w:r>
        <w:rPr>
          <w:rFonts w:ascii="Microsoft YaHei" w:eastAsia="Microsoft YaHei" w:hAnsi="Microsoft YaHei" w:cs="Microsoft YaHei"/>
          <w:spacing w:val="4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9"/>
          <w:position w:val="1"/>
          <w:sz w:val="19"/>
          <w:szCs w:val="19"/>
        </w:rPr>
        <w:t>标牌</w:t>
      </w:r>
    </w:p>
    <w:p>
      <w:pPr>
        <w:spacing w:before="70" w:line="20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6432" behindDoc="0" locked="0" layoutInCell="1" allowOverlap="1">
                <wp:simplePos x="0" y="0"/>
                <wp:positionH relativeFrom="column">
                  <wp:posOffset>2642200</wp:posOffset>
                </wp:positionH>
                <wp:positionV relativeFrom="paragraph">
                  <wp:posOffset>5684</wp:posOffset>
                </wp:positionV>
                <wp:extent cx="158114" cy="240665"/>
                <wp:effectExtent l="0" t="0" r="0" b="0"/>
                <wp:wrapNone/>
                <wp:docPr id="8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2642200" y="56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" o:spid="_x0000_s1029" type="#_x0000_t202" style="width:12.45pt;height:18.95pt;margin-top:0.45pt;margin-left:208.05pt;mso-wrap-distance-bottom:0;mso-wrap-distance-left:0;mso-wrap-distance-right:0;mso-wrap-distance-top:0;position:absolute;rotation:300;v-text-anchor:top;z-index:251665408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9"/>
          <w:position w:val="-1"/>
          <w:sz w:val="19"/>
          <w:szCs w:val="19"/>
        </w:rPr>
        <w:t>/T13384</w:t>
      </w: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机电产品包装通用技术条件</w:t>
      </w:r>
    </w:p>
    <w:p>
      <w:pPr>
        <w:spacing w:before="45" w:line="175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6"/>
          <w:position w:val="-1"/>
          <w:sz w:val="19"/>
          <w:szCs w:val="19"/>
        </w:rPr>
        <w:t xml:space="preserve">/T14549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电能质量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公用电网谐波</w:t>
      </w:r>
    </w:p>
    <w:p>
      <w:pPr>
        <w:spacing w:before="70" w:line="20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9"/>
          <w:position w:val="-1"/>
          <w:sz w:val="19"/>
          <w:szCs w:val="19"/>
        </w:rPr>
        <w:t>/T17219</w:t>
      </w: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生活饮用水输配水设备及防护材料的安全性评价标准</w:t>
      </w:r>
    </w:p>
    <w:p>
      <w:pPr>
        <w:spacing w:before="43" w:line="204" w:lineRule="auto"/>
        <w:ind w:left="4" w:right="47" w:firstLine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/T17626</w:t>
      </w: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5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 xml:space="preserve">7  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电磁兼容   试验和测量技术    供电系统及所连设备谐波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、谐间波的测量和测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量仪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器导则</w:t>
      </w:r>
    </w:p>
    <w:p>
      <w:pPr>
        <w:spacing w:before="83" w:line="176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9"/>
          <w:position w:val="-1"/>
          <w:sz w:val="19"/>
          <w:szCs w:val="19"/>
        </w:rPr>
        <w:t>/T25198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压力容器封头</w:t>
      </w:r>
    </w:p>
    <w:p>
      <w:pPr>
        <w:spacing w:before="75" w:line="184" w:lineRule="auto"/>
        <w:ind w:left="424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6"/>
          <w:pgSz w:w="11906" w:h="16838"/>
          <w:pgMar w:top="1255" w:right="1301" w:bottom="1448" w:left="1349" w:header="0" w:footer="1260" w:gutter="0"/>
          <w:pgNumType w:start="7"/>
          <w:cols w:space="708"/>
        </w:sect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50015</w:t>
      </w: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建筑给水排水设计规范</w:t>
      </w:r>
    </w:p>
    <w:p>
      <w:pPr>
        <w:spacing w:before="67" w:line="184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2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8"/>
          <w:position w:val="-2"/>
          <w:sz w:val="19"/>
          <w:szCs w:val="19"/>
        </w:rPr>
        <w:t>50242</w:t>
      </w:r>
      <w:r>
        <w:rPr>
          <w:rFonts w:ascii="Microsoft YaHei" w:eastAsia="Microsoft YaHei" w:hAnsi="Microsoft YaHei" w:cs="Microsoft YaHei"/>
          <w:spacing w:val="6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建筑给水排水及采暖工程施工质量验收规范</w:t>
      </w:r>
    </w:p>
    <w:p>
      <w:pPr>
        <w:spacing w:before="60" w:line="17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22"/>
          <w:position w:val="-1"/>
          <w:sz w:val="19"/>
          <w:szCs w:val="19"/>
        </w:rPr>
        <w:t>/T352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微机控制变频调速给水设备</w:t>
      </w:r>
    </w:p>
    <w:p>
      <w:pPr>
        <w:spacing w:before="67" w:line="207" w:lineRule="auto"/>
        <w:ind w:left="41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JB</w:t>
      </w:r>
      <w:r>
        <w:rPr>
          <w:rFonts w:ascii="Microsoft YaHei" w:eastAsia="Microsoft YaHei" w:hAnsi="Microsoft YaHei" w:cs="Microsoft YaHei"/>
          <w:spacing w:val="19"/>
          <w:position w:val="-1"/>
          <w:sz w:val="19"/>
          <w:szCs w:val="19"/>
        </w:rPr>
        <w:t xml:space="preserve">/T3085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电力传动控制装置的产品包装与运输规程</w:t>
      </w:r>
    </w:p>
    <w:p>
      <w:pPr>
        <w:spacing w:before="46" w:line="176" w:lineRule="auto"/>
        <w:ind w:left="41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JB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/T4711</w:t>
      </w: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压力容器涂敷与运输包装</w:t>
      </w:r>
    </w:p>
    <w:p>
      <w:pPr>
        <w:spacing w:before="79" w:line="175" w:lineRule="auto"/>
        <w:ind w:left="41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JB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/T8097</w:t>
      </w: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泵的振动测量与评价方法</w:t>
      </w:r>
    </w:p>
    <w:p>
      <w:pPr>
        <w:spacing w:before="80" w:line="175" w:lineRule="auto"/>
        <w:ind w:left="41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JB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/T8098</w:t>
      </w: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泵的噪声测量与评价方法</w:t>
      </w:r>
    </w:p>
    <w:p>
      <w:pPr>
        <w:pStyle w:val="BodyText"/>
        <w:spacing w:line="313" w:lineRule="auto"/>
        <w:rPr>
          <w:sz w:val="21"/>
        </w:rPr>
      </w:pPr>
    </w:p>
    <w:p>
      <w:pPr>
        <w:spacing w:before="82" w:line="193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 xml:space="preserve">3   </w:t>
      </w:r>
      <w:r>
        <w:rPr>
          <w:rFonts w:ascii="SimHei" w:eastAsia="SimHei" w:hAnsi="SimHei" w:cs="SimHei"/>
          <w:spacing w:val="12"/>
          <w:sz w:val="19"/>
          <w:szCs w:val="19"/>
        </w:rPr>
        <w:t>术语和定义</w:t>
      </w:r>
    </w:p>
    <w:p>
      <w:pPr>
        <w:pStyle w:val="BodyText"/>
        <w:spacing w:line="290" w:lineRule="auto"/>
        <w:rPr>
          <w:sz w:val="21"/>
        </w:rPr>
      </w:pPr>
    </w:p>
    <w:p>
      <w:pPr>
        <w:spacing w:before="82" w:line="181" w:lineRule="auto"/>
        <w:ind w:left="4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下列术语和定义适用于本文件</w:t>
      </w:r>
      <w:r>
        <w:rPr>
          <w:rFonts w:ascii="Microsoft YaHei" w:eastAsia="Microsoft YaHei" w:hAnsi="Microsoft YaHei" w:cs="Microsoft YaHei"/>
          <w:spacing w:val="-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spacing w:line="181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7"/>
          <w:type w:val="nextPage"/>
          <w:pgSz w:w="11906" w:h="16838"/>
          <w:pgMar w:top="1255" w:right="1301" w:bottom="1448" w:left="1349" w:header="0" w:footer="1260" w:gutter="0"/>
          <w:pgNumType w:start="8"/>
          <w:cols w:space="708"/>
          <w:titlePg w:val="0"/>
        </w:sectPr>
      </w:pPr>
    </w:p>
    <w:p>
      <w:pPr>
        <w:spacing w:before="35" w:line="163" w:lineRule="auto"/>
        <w:rPr>
          <w:rFonts w:ascii="Microsoft YaHei" w:eastAsia="Microsoft YaHei" w:hAnsi="Microsoft YaHei" w:cs="Microsoft YaHei"/>
          <w:sz w:val="19"/>
          <w:szCs w:val="19"/>
        </w:rPr>
      </w:pPr>
      <w:r>
        <w:pict>
          <v:rect id="_x0000_s1030" style="width:0.35pt;height:41.95pt;margin-top:474.61pt;margin-left:235.86pt;mso-position-horizontal-relative:page;mso-position-vertical-relative:page;position:absolute;z-index:251674624" o:allowincell="f" filled="t" fillcolor="#231f20" stroked="f"/>
        </w:pict>
      </w:r>
      <w:r>
        <w:pict>
          <v:rect id="_x0000_s1031" style="width:0.35pt;height:26.25pt;margin-top:474.61pt;margin-left:260.31pt;mso-position-horizontal-relative:page;mso-position-vertical-relative:page;position:absolute;z-index:251675648" o:allowincell="f" filled="t" fillcolor="#231f20" stroked="f"/>
        </w:pict>
      </w:r>
      <w:r>
        <w:pict>
          <v:rect id="_x0000_s1032" style="width:55.9pt;height:0.35pt;margin-top:516.36pt;margin-left:236.02pt;mso-position-horizontal-relative:page;mso-position-vertical-relative:page;position:absolute;z-index:251673600" o:allowincell="f" filled="t" fillcolor="#231f20" stroked="f"/>
        </w:pict>
      </w:r>
      <w:r>
        <w:pict>
          <v:rect id="_x0000_s1033" style="width:31.45pt;height:0.35pt;margin-top:500.65pt;margin-left:260.48pt;mso-position-horizontal-relative:page;mso-position-vertical-relative:page;position:absolute;z-index:251670528" o:allowincell="f" filled="t" fillcolor="#231f20" stroked="f"/>
        </w:pict>
      </w:r>
      <w:r>
        <mc:AlternateContent>
          <mc:Choice Requires="wps">
            <w:drawing>
              <wp:anchor distT="0" distB="0" distL="0" distR="0" simplePos="0" relativeHeight="251672576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10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0" o:spid="_x0000_s1034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71552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35" style="width:133.8pt;height:105pt;margin-top:474.61pt;margin-left:160.76pt;mso-position-horizontal-relative:page;mso-position-vertical-relative:page;position:absolute;z-index:-251649024" coordorigin="0,0" coordsize="2676,2100" o:allowincell="f" path="m3,l3,2095m3,2095l2675,2095e" filled="f" strokecolor="#231f20" strokeweight="0.33pt">
            <v:stroke joinstyle="miter"/>
          </v:shape>
        </w:pict>
      </w:r>
      <w:r>
        <w:pict>
          <v:shape id="_x0000_s1036" style="width:107.6pt;height:73.55pt;margin-top:474.61pt;margin-left:185.21pt;mso-position-horizontal-relative:page;mso-position-vertical-relative:page;position:absolute;z-index:251668480" coordorigin="0,0" coordsize="2151,1471" o:allowincell="f" path="m3,l3,1467m3,1467l2151,1467e" filled="f" strokecolor="#231f20" strokeweight="0.33pt">
            <v:stroke joinstyle="miter"/>
          </v:shape>
        </w:pict>
      </w:r>
      <w:r>
        <w:pict>
          <v:shape id="_x0000_s1037" style="width:80.55pt;height:57.85pt;margin-top:474.61pt;margin-left:211.41pt;mso-position-horizontal-relative:page;mso-position-vertical-relative:page;position:absolute;z-index:251669504" coordorigin="0,0" coordsize="1611,1156" o:allowincell="f" path="m3,l3,1152m3,1152l1610,1152e" filled="f" strokecolor="#231f20" strokeweight="0.33pt">
            <v:stroke joinstyle="miter"/>
          </v:shape>
        </w:pic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468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2014</w:t>
      </w:r>
    </w:p>
    <w:p>
      <w:pPr>
        <w:pStyle w:val="BodyText"/>
        <w:spacing w:line="242" w:lineRule="auto"/>
        <w:rPr>
          <w:sz w:val="21"/>
        </w:rPr>
      </w:pPr>
    </w:p>
    <w:p>
      <w:pPr>
        <w:spacing w:before="81" w:line="172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3.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1</w:t>
      </w:r>
    </w:p>
    <w:p>
      <w:pPr>
        <w:spacing w:before="72" w:line="176" w:lineRule="auto"/>
        <w:ind w:left="42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16"/>
          <w:position w:val="1"/>
          <w:sz w:val="19"/>
          <w:szCs w:val="19"/>
        </w:rPr>
        <w:t>矢量变频供水设备</w:t>
      </w:r>
      <w:r>
        <w:rPr>
          <w:rFonts w:ascii="SimHei" w:eastAsia="SimHei" w:hAnsi="SimHei" w:cs="SimHei"/>
          <w:spacing w:val="16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sz w:val="19"/>
          <w:szCs w:val="19"/>
        </w:rPr>
        <w:t>watersupply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equipmentwith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vector</w:t>
      </w:r>
      <w:r>
        <w:rPr>
          <w:rFonts w:ascii="Microsoft YaHei" w:eastAsia="Microsoft YaHei" w:hAnsi="Microsoft YaHei" w:cs="Microsoft YaHei"/>
          <w:spacing w:val="-3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frequency</w:t>
      </w:r>
      <w:r>
        <w:rPr>
          <w:rFonts w:ascii="Microsoft YaHei" w:eastAsia="Microsoft YaHei" w:hAnsi="Microsoft YaHei" w:cs="Microsoft YaHei"/>
          <w:spacing w:val="-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conversion</w:t>
      </w:r>
    </w:p>
    <w:p>
      <w:pPr>
        <w:spacing w:before="82" w:line="212" w:lineRule="auto"/>
        <w:ind w:left="2" w:firstLine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采用矢量变频控制方式控制矢量电机的转速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,使矢量泵组始终运行在高效区间的供水设备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。</w:t>
      </w:r>
      <w:r>
        <w:rPr>
          <w:rFonts w:ascii="Microsoft YaHei" w:eastAsia="Microsoft YaHei" w:hAnsi="Microsoft YaHei" w:cs="Microsoft YaHei"/>
          <w:spacing w:val="-1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由矢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量泵组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、矢量变频控制柜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、流量控制器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、水箱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、气压水罐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、阀门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、管</w:t>
      </w: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路系统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、配套附件等组成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。</w:t>
      </w:r>
    </w:p>
    <w:p>
      <w:pPr>
        <w:spacing w:before="100" w:line="172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3.2</w:t>
      </w:r>
    </w:p>
    <w:p>
      <w:pPr>
        <w:spacing w:before="74" w:line="175" w:lineRule="auto"/>
        <w:ind w:left="42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15"/>
          <w:position w:val="1"/>
          <w:sz w:val="19"/>
          <w:szCs w:val="19"/>
        </w:rPr>
        <w:t>矢量变频控制</w:t>
      </w:r>
      <w:r>
        <w:rPr>
          <w:rFonts w:ascii="SimHei" w:eastAsia="SimHei" w:hAnsi="SimHei" w:cs="SimHei"/>
          <w:spacing w:val="15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vector</w:t>
      </w:r>
      <w:r>
        <w:rPr>
          <w:rFonts w:ascii="Microsoft YaHei" w:eastAsia="Microsoft YaHei" w:hAnsi="Microsoft YaHei" w:cs="Microsoft YaHei"/>
          <w:spacing w:val="-29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frequency</w:t>
      </w:r>
      <w:r>
        <w:rPr>
          <w:rFonts w:ascii="Microsoft YaHei" w:eastAsia="Microsoft YaHei" w:hAnsi="Microsoft YaHei" w:cs="Microsoft YaHei"/>
          <w:spacing w:val="-27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control</w:t>
      </w:r>
    </w:p>
    <w:p>
      <w:pPr>
        <w:spacing w:before="87" w:line="211" w:lineRule="auto"/>
        <w:ind w:left="3" w:right="8" w:firstLine="4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将电动机的定子电流矢量分解产生的磁场电流分量(励磁电流)和产生的转矩电流分量(转矩电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流)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分别加以控制并同时控制两分量的幅值和相位的一种控制方式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</w:t>
      </w:r>
    </w:p>
    <w:p>
      <w:pPr>
        <w:spacing w:before="99" w:line="172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3.3</w:t>
      </w:r>
    </w:p>
    <w:p>
      <w:pPr>
        <w:spacing w:before="74" w:line="186" w:lineRule="auto"/>
        <w:ind w:left="42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26"/>
          <w:position w:val="1"/>
          <w:sz w:val="19"/>
          <w:szCs w:val="19"/>
        </w:rPr>
        <w:t>矢量电机</w:t>
      </w:r>
      <w:r>
        <w:rPr>
          <w:rFonts w:ascii="SimHei" w:eastAsia="SimHei" w:hAnsi="SimHei" w:cs="SimHei"/>
          <w:spacing w:val="18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sz w:val="19"/>
          <w:szCs w:val="19"/>
        </w:rPr>
        <w:t>vectorcontrolmotor</w:t>
      </w:r>
    </w:p>
    <w:p>
      <w:pPr>
        <w:spacing w:before="71" w:line="346" w:lineRule="exact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position w:val="12"/>
          <w:sz w:val="19"/>
          <w:szCs w:val="19"/>
        </w:rPr>
        <w:t>采用矢量变频模式控制的稀土永磁同步电机</w:t>
      </w:r>
      <w:r>
        <w:rPr>
          <w:rFonts w:ascii="Microsoft YaHei" w:eastAsia="Microsoft YaHei" w:hAnsi="Microsoft YaHei" w:cs="Microsoft YaHei"/>
          <w:spacing w:val="-15"/>
          <w:position w:val="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2"/>
          <w:sz w:val="19"/>
          <w:szCs w:val="19"/>
        </w:rPr>
        <w:t>。</w:t>
      </w:r>
    </w:p>
    <w:p>
      <w:pPr>
        <w:spacing w:line="172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3.4</w:t>
      </w:r>
    </w:p>
    <w:p>
      <w:pPr>
        <w:spacing w:before="78" w:line="236" w:lineRule="auto"/>
        <w:ind w:left="42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22"/>
          <w:position w:val="1"/>
          <w:sz w:val="19"/>
          <w:szCs w:val="19"/>
        </w:rPr>
        <w:t>矢量泵组</w:t>
      </w:r>
      <w:r>
        <w:rPr>
          <w:rFonts w:ascii="SimHei" w:eastAsia="SimHei" w:hAnsi="SimHei" w:cs="SimHei"/>
          <w:spacing w:val="18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vectorcontrolpump</w:t>
      </w:r>
    </w:p>
    <w:p>
      <w:pPr>
        <w:spacing w:before="1" w:line="180" w:lineRule="auto"/>
        <w:ind w:left="44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由矢量电机驱动的水泵机组</w:t>
      </w:r>
      <w:r>
        <w:rPr>
          <w:rFonts w:ascii="Microsoft YaHei" w:eastAsia="Microsoft YaHei" w:hAnsi="Microsoft YaHei" w:cs="Microsoft YaHei"/>
          <w:spacing w:val="-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。</w:t>
      </w:r>
    </w:p>
    <w:p>
      <w:pPr>
        <w:pStyle w:val="BodyText"/>
        <w:spacing w:line="313" w:lineRule="auto"/>
        <w:rPr>
          <w:sz w:val="21"/>
        </w:rPr>
      </w:pPr>
    </w:p>
    <w:p>
      <w:pPr>
        <w:spacing w:before="82" w:line="179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position w:val="-2"/>
          <w:sz w:val="19"/>
          <w:szCs w:val="19"/>
        </w:rPr>
        <w:t xml:space="preserve">4   </w:t>
      </w:r>
      <w:r>
        <w:rPr>
          <w:rFonts w:ascii="SimHei" w:eastAsia="SimHei" w:hAnsi="SimHei" w:cs="SimHei"/>
          <w:spacing w:val="5"/>
          <w:sz w:val="19"/>
          <w:szCs w:val="19"/>
        </w:rPr>
        <w:t>分类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、</w:t>
      </w:r>
      <w:r>
        <w:rPr>
          <w:rFonts w:ascii="SimHei" w:eastAsia="SimHei" w:hAnsi="SimHei" w:cs="SimHei"/>
          <w:spacing w:val="5"/>
          <w:sz w:val="19"/>
          <w:szCs w:val="19"/>
        </w:rPr>
        <w:t>标记和结构</w:t>
      </w:r>
    </w:p>
    <w:p>
      <w:pPr>
        <w:pStyle w:val="BodyText"/>
        <w:spacing w:line="242" w:lineRule="auto"/>
        <w:rPr>
          <w:sz w:val="21"/>
        </w:rPr>
      </w:pPr>
    </w:p>
    <w:p>
      <w:pPr>
        <w:spacing w:before="81" w:line="188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>4.</w:t>
      </w:r>
      <w:r>
        <w:rPr>
          <w:rFonts w:ascii="Microsoft YaHei" w:eastAsia="Microsoft YaHei" w:hAnsi="Microsoft YaHei" w:cs="Microsoft YaHei"/>
          <w:spacing w:val="-8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"/>
          <w:sz w:val="19"/>
          <w:szCs w:val="19"/>
        </w:rPr>
        <w:t>分类</w:t>
      </w:r>
    </w:p>
    <w:p>
      <w:pPr>
        <w:spacing w:before="226" w:line="181" w:lineRule="auto"/>
        <w:ind w:left="42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按照电机启动方式分为同步启动和异步启动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241" w:line="193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 xml:space="preserve">4.2   </w:t>
      </w:r>
      <w:r>
        <w:rPr>
          <w:rFonts w:ascii="SimHei" w:eastAsia="SimHei" w:hAnsi="SimHei" w:cs="SimHei"/>
          <w:spacing w:val="8"/>
          <w:position w:val="1"/>
          <w:sz w:val="19"/>
          <w:szCs w:val="19"/>
        </w:rPr>
        <w:t>标记</w:t>
      </w:r>
    </w:p>
    <w:p>
      <w:pPr>
        <w:spacing w:before="221" w:line="187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>4.2.</w:t>
      </w: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5"/>
          <w:sz w:val="19"/>
          <w:szCs w:val="19"/>
        </w:rPr>
        <w:t>标记方法</w:t>
      </w:r>
    </w:p>
    <w:p>
      <w:pPr>
        <w:spacing w:before="239" w:line="189" w:lineRule="auto"/>
        <w:ind w:left="1731"/>
        <w:rPr>
          <w:sz w:val="19"/>
          <w:szCs w:val="19"/>
        </w:rPr>
      </w:pPr>
      <w:r>
        <w:rPr>
          <w:rFonts w:ascii="Microsoft YaHei" w:eastAsia="Microsoft YaHei" w:hAnsi="Microsoft YaHei" w:cs="Microsoft YaHei"/>
          <w:position w:val="-5"/>
          <w:sz w:val="19"/>
          <w:szCs w:val="19"/>
        </w:rPr>
        <w:drawing>
          <wp:inline distT="0" distB="0" distL="0" distR="0">
            <wp:extent cx="172529" cy="13925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2529" cy="13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23"/>
          <w:position w:val="-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5"/>
          <w:w w:val="125"/>
          <w:position w:val="-3"/>
          <w:sz w:val="19"/>
          <w:szCs w:val="19"/>
        </w:rPr>
        <w:t>-</w:t>
      </w:r>
      <w:r>
        <w:rPr>
          <w:rFonts w:ascii="Microsoft YaHei" w:eastAsia="Microsoft YaHei" w:hAnsi="Microsoft YaHei" w:cs="Microsoft YaHei"/>
          <w:spacing w:val="-43"/>
          <w:position w:val="-3"/>
          <w:sz w:val="19"/>
          <w:szCs w:val="19"/>
        </w:rPr>
        <w:t xml:space="preserve"> </w:t>
      </w:r>
      <w:r>
        <w:rPr>
          <w:position w:val="-5"/>
          <w:sz w:val="19"/>
          <w:szCs w:val="19"/>
        </w:rPr>
        <w:drawing>
          <wp:inline distT="0" distB="0" distL="0" distR="0">
            <wp:extent cx="172529" cy="13925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2529" cy="13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31"/>
          <w:w w:val="101"/>
          <w:position w:val="-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5"/>
          <w:w w:val="125"/>
          <w:sz w:val="19"/>
          <w:szCs w:val="19"/>
        </w:rPr>
        <w:t>/</w:t>
      </w:r>
      <w:r>
        <w:rPr>
          <w:rFonts w:ascii="Microsoft YaHei" w:eastAsia="Microsoft YaHei" w:hAnsi="Microsoft YaHei" w:cs="Microsoft YaHei"/>
          <w:spacing w:val="-28"/>
          <w:sz w:val="19"/>
          <w:szCs w:val="19"/>
        </w:rPr>
        <w:t xml:space="preserve"> </w:t>
      </w:r>
      <w:r>
        <w:rPr>
          <w:position w:val="-5"/>
          <w:sz w:val="19"/>
          <w:szCs w:val="19"/>
        </w:rPr>
        <w:drawing>
          <wp:inline distT="0" distB="0" distL="0" distR="0">
            <wp:extent cx="172529" cy="139255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2529" cy="13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5"/>
          <w:w w:val="125"/>
          <w:position w:val="-3"/>
          <w:sz w:val="19"/>
          <w:szCs w:val="19"/>
        </w:rPr>
        <w:t>-</w:t>
      </w:r>
      <w:r>
        <w:rPr>
          <w:rFonts w:ascii="Microsoft YaHei" w:eastAsia="Microsoft YaHei" w:hAnsi="Microsoft YaHei" w:cs="Microsoft YaHei"/>
          <w:spacing w:val="-43"/>
          <w:position w:val="-3"/>
          <w:sz w:val="19"/>
          <w:szCs w:val="19"/>
        </w:rPr>
        <w:t xml:space="preserve"> </w:t>
      </w:r>
      <w:r>
        <w:rPr>
          <w:position w:val="-5"/>
          <w:sz w:val="19"/>
          <w:szCs w:val="19"/>
        </w:rPr>
        <w:drawing>
          <wp:inline distT="0" distB="0" distL="0" distR="0">
            <wp:extent cx="172529" cy="139255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2529" cy="13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23"/>
          <w:position w:val="-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5"/>
          <w:w w:val="125"/>
          <w:position w:val="-3"/>
          <w:sz w:val="19"/>
          <w:szCs w:val="19"/>
        </w:rPr>
        <w:t>-</w:t>
      </w:r>
      <w:r>
        <w:rPr>
          <w:rFonts w:ascii="Microsoft YaHei" w:eastAsia="Microsoft YaHei" w:hAnsi="Microsoft YaHei" w:cs="Microsoft YaHei"/>
          <w:spacing w:val="-43"/>
          <w:position w:val="-3"/>
          <w:sz w:val="19"/>
          <w:szCs w:val="19"/>
        </w:rPr>
        <w:t xml:space="preserve"> </w:t>
      </w:r>
      <w:r>
        <w:rPr>
          <w:position w:val="-5"/>
          <w:sz w:val="19"/>
          <w:szCs w:val="19"/>
        </w:rPr>
        <w:drawing>
          <wp:inline distT="0" distB="0" distL="0" distR="0">
            <wp:extent cx="172529" cy="139255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2529" cy="13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95" w:lineRule="auto"/>
        <w:rPr>
          <w:sz w:val="21"/>
        </w:rPr>
      </w:pPr>
    </w:p>
    <w:p>
      <w:pPr>
        <w:spacing w:before="83" w:line="178" w:lineRule="auto"/>
        <w:ind w:left="449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水泵台数(包括备用泵)</w:t>
      </w:r>
    </w:p>
    <w:p>
      <w:pPr>
        <w:spacing w:before="72" w:line="178" w:lineRule="auto"/>
        <w:ind w:left="449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设备额定供水扬程(</w:t>
      </w:r>
      <w:r>
        <w:rPr>
          <w:rFonts w:ascii="Microsoft YaHei" w:eastAsia="Microsoft YaHei" w:hAnsi="Microsoft YaHei" w:cs="Microsoft YaHei"/>
          <w:spacing w:val="19"/>
          <w:position w:val="-2"/>
          <w:sz w:val="19"/>
          <w:szCs w:val="19"/>
        </w:rPr>
        <w:t>m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)</w:t>
      </w:r>
    </w:p>
    <w:p>
      <w:pPr>
        <w:spacing w:before="53" w:line="178" w:lineRule="auto"/>
        <w:ind w:left="449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设备额定供水流量(</w:t>
      </w:r>
      <w:r>
        <w:rPr>
          <w:rFonts w:ascii="Microsoft YaHei" w:eastAsia="Microsoft YaHei" w:hAnsi="Microsoft YaHei" w:cs="Microsoft YaHei"/>
          <w:spacing w:val="19"/>
          <w:position w:val="-2"/>
          <w:sz w:val="19"/>
          <w:szCs w:val="19"/>
        </w:rPr>
        <w:t>m</w:t>
      </w:r>
      <w:r>
        <w:rPr>
          <w:rFonts w:ascii="Microsoft YaHei" w:eastAsia="Microsoft YaHei" w:hAnsi="Microsoft YaHei" w:cs="Microsoft YaHei"/>
          <w:spacing w:val="19"/>
          <w:position w:val="6"/>
          <w:sz w:val="10"/>
          <w:szCs w:val="10"/>
        </w:rPr>
        <w:t>3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/h)</w:t>
      </w:r>
    </w:p>
    <w:p>
      <w:pPr>
        <w:spacing w:before="55" w:line="208" w:lineRule="auto"/>
        <w:ind w:left="4535" w:right="1729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电机启动方式分类</w:t>
      </w: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同步启动(T)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4"/>
          <w:sz w:val="19"/>
          <w:szCs w:val="19"/>
        </w:rPr>
        <w:t>异步启动(Y)</w:t>
      </w:r>
    </w:p>
    <w:p>
      <w:pPr>
        <w:spacing w:before="61" w:line="176" w:lineRule="auto"/>
        <w:ind w:left="454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34"/>
          <w:sz w:val="19"/>
          <w:szCs w:val="19"/>
        </w:rPr>
        <w:t>设备代号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4"/>
          <w:position w:val="1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SLB</w:t>
      </w:r>
    </w:p>
    <w:p>
      <w:pPr>
        <w:spacing w:before="230" w:line="187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9"/>
          <w:position w:val="-1"/>
          <w:sz w:val="19"/>
          <w:szCs w:val="19"/>
        </w:rPr>
        <w:t xml:space="preserve">4.2.2   </w:t>
      </w:r>
      <w:r>
        <w:rPr>
          <w:rFonts w:ascii="SimHei" w:eastAsia="SimHei" w:hAnsi="SimHei" w:cs="SimHei"/>
          <w:spacing w:val="9"/>
          <w:sz w:val="19"/>
          <w:szCs w:val="19"/>
        </w:rPr>
        <w:t>标记示例</w:t>
      </w:r>
    </w:p>
    <w:p>
      <w:pPr>
        <w:spacing w:before="229" w:line="180" w:lineRule="auto"/>
        <w:ind w:left="369"/>
        <w:rPr>
          <w:rFonts w:ascii="Microsoft YaHei" w:eastAsia="Microsoft YaHei" w:hAnsi="Microsoft YaHei" w:cs="Microsoft YaHei"/>
          <w:sz w:val="16"/>
          <w:szCs w:val="16"/>
        </w:rPr>
        <w:sectPr>
          <w:footerReference w:type="default" r:id="rId13"/>
          <w:pgSz w:w="11906" w:h="16838"/>
          <w:pgMar w:top="1255" w:right="1349" w:bottom="1448" w:left="1350" w:header="0" w:footer="1260" w:gutter="0"/>
          <w:pgNumType w:start="9"/>
          <w:cols w:space="708"/>
        </w:sectPr>
      </w:pPr>
      <w:r>
        <w:rPr>
          <w:rFonts w:ascii="SimHei" w:eastAsia="SimHei" w:hAnsi="SimHei" w:cs="SimHei"/>
          <w:spacing w:val="9"/>
          <w:sz w:val="16"/>
          <w:szCs w:val="16"/>
        </w:rPr>
        <w:t>示例</w:t>
      </w:r>
      <w:r>
        <w:rPr>
          <w:rFonts w:ascii="SimHei" w:eastAsia="SimHei" w:hAnsi="SimHei" w:cs="SimHei"/>
          <w:spacing w:val="-3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6"/>
          <w:szCs w:val="16"/>
        </w:rPr>
        <w:t>:</w:t>
      </w:r>
    </w:p>
    <w:p>
      <w:pPr>
        <w:spacing w:before="87" w:line="217" w:lineRule="auto"/>
        <w:ind w:left="2" w:firstLine="359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5"/>
          <w:sz w:val="16"/>
          <w:szCs w:val="16"/>
        </w:rPr>
        <w:t>矢量变频供水设备(以下简称</w:t>
      </w:r>
      <w:r>
        <w:rPr>
          <w:rFonts w:ascii="Microsoft YaHei" w:eastAsia="Microsoft YaHei" w:hAnsi="Microsoft YaHei" w:cs="Microsoft YaHei"/>
          <w:spacing w:val="-26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6"/>
          <w:szCs w:val="16"/>
        </w:rPr>
        <w:t>“设备</w:t>
      </w:r>
      <w:r>
        <w:rPr>
          <w:rFonts w:ascii="Microsoft YaHei" w:eastAsia="Microsoft YaHei" w:hAnsi="Microsoft YaHei" w:cs="Microsoft YaHei"/>
          <w:spacing w:val="-29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6"/>
          <w:szCs w:val="16"/>
        </w:rPr>
        <w:t>”)额定供水流量为</w:t>
      </w:r>
      <w:r>
        <w:rPr>
          <w:rFonts w:ascii="Microsoft YaHei" w:eastAsia="Microsoft YaHei" w:hAnsi="Microsoft YaHei" w:cs="Microsoft YaHei"/>
          <w:spacing w:val="21"/>
          <w:w w:val="10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6"/>
          <w:szCs w:val="16"/>
        </w:rPr>
        <w:t>100m</w:t>
      </w:r>
      <w:r>
        <w:rPr>
          <w:rFonts w:ascii="Microsoft YaHei" w:eastAsia="Microsoft YaHei" w:hAnsi="Microsoft YaHei" w:cs="Microsoft YaHei"/>
          <w:spacing w:val="15"/>
          <w:position w:val="5"/>
          <w:sz w:val="9"/>
          <w:szCs w:val="9"/>
        </w:rPr>
        <w:t>3</w:t>
      </w:r>
      <w:r>
        <w:rPr>
          <w:rFonts w:ascii="Microsoft YaHei" w:eastAsia="Microsoft YaHei" w:hAnsi="Microsoft YaHei" w:cs="Microsoft YaHei"/>
          <w:spacing w:val="-12"/>
          <w:position w:val="5"/>
          <w:sz w:val="9"/>
          <w:szCs w:val="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6"/>
          <w:szCs w:val="16"/>
        </w:rPr>
        <w:t>/h,额定供水扬程为</w:t>
      </w:r>
      <w:r>
        <w:rPr>
          <w:rFonts w:ascii="Microsoft YaHei" w:eastAsia="Microsoft YaHei" w:hAnsi="Microsoft YaHei" w:cs="Microsoft YaHei"/>
          <w:spacing w:val="2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6"/>
          <w:szCs w:val="16"/>
        </w:rPr>
        <w:t>80m</w:t>
      </w:r>
      <w:r>
        <w:rPr>
          <w:rFonts w:ascii="Microsoft YaHei" w:eastAsia="Microsoft YaHei" w:hAnsi="Microsoft YaHei" w:cs="Microsoft YaHei"/>
          <w:spacing w:val="-26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6"/>
          <w:szCs w:val="16"/>
        </w:rPr>
        <w:t>,</w:t>
      </w:r>
      <w:r>
        <w:rPr>
          <w:rFonts w:ascii="Microsoft YaHei" w:eastAsia="Microsoft YaHei" w:hAnsi="Microsoft YaHei" w:cs="Microsoft YaHei"/>
          <w:spacing w:val="-28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6"/>
          <w:szCs w:val="16"/>
        </w:rPr>
        <w:t>配</w:t>
      </w:r>
      <w:r>
        <w:rPr>
          <w:rFonts w:ascii="Microsoft YaHei" w:eastAsia="Microsoft YaHei" w:hAnsi="Microsoft YaHei" w:cs="Microsoft YaHei"/>
          <w:spacing w:val="14"/>
          <w:sz w:val="16"/>
          <w:szCs w:val="16"/>
        </w:rPr>
        <w:t>置两台工作水泵</w:t>
      </w:r>
      <w:r>
        <w:rPr>
          <w:rFonts w:ascii="Microsoft YaHei" w:eastAsia="Microsoft YaHei" w:hAnsi="Microsoft YaHei" w:cs="Microsoft YaHei"/>
          <w:spacing w:val="-2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6"/>
          <w:szCs w:val="16"/>
        </w:rPr>
        <w:t>一</w:t>
      </w:r>
      <w:r>
        <w:rPr>
          <w:rFonts w:ascii="Microsoft YaHei" w:eastAsia="Microsoft YaHei" w:hAnsi="Microsoft YaHei" w:cs="Microsoft YaHei"/>
          <w:spacing w:val="-1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6"/>
          <w:szCs w:val="16"/>
        </w:rPr>
        <w:t>台备</w:t>
      </w:r>
      <w:r>
        <w:rPr>
          <w:rFonts w:ascii="Microsoft YaHei" w:eastAsia="Microsoft YaHei" w:hAnsi="Microsoft YaHei" w:cs="Microsoft YaHei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6"/>
          <w:szCs w:val="16"/>
        </w:rPr>
        <w:t xml:space="preserve">用水泵的同步启动供水设备标记为 </w:t>
      </w:r>
      <w:r>
        <w:rPr>
          <w:rFonts w:ascii="Microsoft YaHei" w:eastAsia="Microsoft YaHei" w:hAnsi="Microsoft YaHei" w:cs="Microsoft YaHei"/>
          <w:spacing w:val="14"/>
          <w:position w:val="1"/>
          <w:sz w:val="16"/>
          <w:szCs w:val="16"/>
        </w:rPr>
        <w:t>:</w:t>
      </w:r>
      <w:r>
        <w:rPr>
          <w:rFonts w:ascii="Microsoft YaHei" w:eastAsia="Microsoft YaHei" w:hAnsi="Microsoft YaHei" w:cs="Microsoft YaHei"/>
          <w:position w:val="-1"/>
          <w:sz w:val="16"/>
          <w:szCs w:val="16"/>
        </w:rPr>
        <w:t>SLB</w:t>
      </w:r>
      <w:r>
        <w:rPr>
          <w:rFonts w:ascii="Microsoft YaHei" w:eastAsia="Microsoft YaHei" w:hAnsi="Microsoft YaHei" w:cs="Microsoft YaHei"/>
          <w:spacing w:val="14"/>
          <w:position w:val="-1"/>
          <w:sz w:val="16"/>
          <w:szCs w:val="16"/>
        </w:rPr>
        <w:t>-</w:t>
      </w:r>
      <w:r>
        <w:rPr>
          <w:rFonts w:ascii="Microsoft YaHei" w:eastAsia="Microsoft YaHei" w:hAnsi="Microsoft YaHei" w:cs="Microsoft YaHei"/>
          <w:spacing w:val="14"/>
          <w:sz w:val="16"/>
          <w:szCs w:val="16"/>
        </w:rPr>
        <w:t>T/100</w:t>
      </w:r>
      <w:r>
        <w:rPr>
          <w:rFonts w:ascii="Microsoft YaHei" w:eastAsia="Microsoft YaHei" w:hAnsi="Microsoft YaHei" w:cs="Microsoft YaHei"/>
          <w:spacing w:val="14"/>
          <w:position w:val="-1"/>
          <w:sz w:val="16"/>
          <w:szCs w:val="16"/>
        </w:rPr>
        <w:t>-80-3</w:t>
      </w:r>
    </w:p>
    <w:p>
      <w:pPr>
        <w:spacing w:before="239" w:line="192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9"/>
          <w:position w:val="-1"/>
          <w:sz w:val="19"/>
          <w:szCs w:val="19"/>
        </w:rPr>
        <w:t>4.3</w:t>
      </w: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9"/>
          <w:position w:val="1"/>
          <w:sz w:val="19"/>
          <w:szCs w:val="19"/>
        </w:rPr>
        <w:t>结构</w:t>
      </w:r>
    </w:p>
    <w:p>
      <w:pPr>
        <w:spacing w:before="216" w:line="176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>4.3.</w:t>
      </w:r>
      <w:r>
        <w:rPr>
          <w:rFonts w:ascii="Microsoft YaHei" w:eastAsia="Microsoft YaHei" w:hAnsi="Microsoft YaHei" w:cs="Microsoft YaHei"/>
          <w:spacing w:val="-10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2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设备组成图见图</w:t>
      </w: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0"/>
          <w:position w:val="1"/>
          <w:sz w:val="19"/>
          <w:szCs w:val="19"/>
        </w:rPr>
        <w:t>。</w:t>
      </w:r>
    </w:p>
    <w:p>
      <w:pPr>
        <w:spacing w:line="176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14"/>
          <w:type w:val="nextPage"/>
          <w:pgSz w:w="11906" w:h="16838"/>
          <w:pgMar w:top="1255" w:right="1349" w:bottom="1448" w:left="1350" w:header="0" w:footer="1260" w:gutter="0"/>
          <w:pgNumType w:start="10"/>
          <w:cols w:space="708"/>
          <w:titlePg w:val="0"/>
        </w:sectPr>
      </w:pPr>
    </w:p>
    <w:p>
      <w:pPr>
        <w:spacing w:before="35" w:line="163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77696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22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2" o:spid="_x0000_s1038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76672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6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468</w:t>
      </w:r>
      <w:r>
        <w:rPr>
          <w:rFonts w:ascii="Microsoft YaHei" w:eastAsia="Microsoft YaHei" w:hAnsi="Microsoft YaHei" w:cs="Microsoft YaHei"/>
          <w:spacing w:val="6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2014</w:t>
      </w:r>
    </w:p>
    <w:p>
      <w:pPr>
        <w:pStyle w:val="BodyText"/>
        <w:spacing w:line="307" w:lineRule="auto"/>
        <w:rPr>
          <w:sz w:val="21"/>
        </w:rPr>
      </w:pPr>
    </w:p>
    <w:p>
      <w:pPr>
        <w:pStyle w:val="BodyText"/>
        <w:spacing w:line="307" w:lineRule="auto"/>
        <w:rPr>
          <w:sz w:val="21"/>
        </w:rPr>
      </w:pPr>
    </w:p>
    <w:p>
      <w:pPr>
        <w:pStyle w:val="BodyText"/>
        <w:spacing w:line="307" w:lineRule="auto"/>
        <w:rPr>
          <w:sz w:val="21"/>
        </w:rPr>
      </w:pPr>
    </w:p>
    <w:p>
      <w:pPr>
        <w:spacing w:line="5306" w:lineRule="exact"/>
        <w:ind w:firstLine="1686"/>
      </w:pPr>
      <w:r>
        <w:rPr>
          <w:position w:val="-106"/>
        </w:rPr>
        <w:drawing>
          <wp:inline distT="0" distB="0" distL="0" distR="0">
            <wp:extent cx="3700728" cy="3369233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00728" cy="3369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0"/>
      </w:pPr>
    </w:p>
    <w:p>
      <w:pPr>
        <w:spacing w:before="59"/>
      </w:pPr>
    </w:p>
    <w:p>
      <w:pPr>
        <w:sectPr>
          <w:footerReference w:type="default" r:id="rId16"/>
          <w:pgSz w:w="11906" w:h="16838"/>
          <w:pgMar w:top="1255" w:right="1301" w:bottom="1444" w:left="1351" w:header="0" w:footer="1259" w:gutter="0"/>
          <w:pgNumType w:start="11"/>
          <w:cols w:num="1" w:space="708" w:equalWidth="0">
            <w:col w:w="9253" w:space="0"/>
          </w:cols>
        </w:sectPr>
      </w:pPr>
    </w:p>
    <w:p>
      <w:pPr>
        <w:spacing w:before="33" w:line="182" w:lineRule="auto"/>
        <w:ind w:left="360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2"/>
          <w:sz w:val="16"/>
          <w:szCs w:val="16"/>
        </w:rPr>
        <w:t>说明</w:t>
      </w:r>
      <w:r>
        <w:rPr>
          <w:rFonts w:ascii="Microsoft YaHei" w:eastAsia="Microsoft YaHei" w:hAnsi="Microsoft YaHei" w:cs="Microsoft YaHei"/>
          <w:spacing w:val="-3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6"/>
          <w:szCs w:val="16"/>
        </w:rPr>
        <w:t>:</w:t>
      </w:r>
    </w:p>
    <w:p>
      <w:pPr>
        <w:pStyle w:val="BodyText"/>
        <w:spacing w:before="77" w:line="182" w:lineRule="auto"/>
        <w:ind w:left="367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7"/>
          <w:w w:val="118"/>
          <w:position w:val="-1"/>
          <w:sz w:val="16"/>
          <w:szCs w:val="16"/>
        </w:rPr>
        <w:t>1</w:t>
      </w:r>
      <w:r>
        <w:rPr>
          <w:b/>
          <w:bCs/>
          <w:spacing w:val="17"/>
          <w:w w:val="118"/>
          <w:sz w:val="16"/>
          <w:szCs w:val="16"/>
        </w:rPr>
        <w:t>—</w:t>
      </w:r>
      <w:r>
        <w:rPr>
          <w:b/>
          <w:bCs/>
          <w:spacing w:val="-1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7"/>
          <w:w w:val="118"/>
          <w:sz w:val="16"/>
          <w:szCs w:val="16"/>
        </w:rPr>
        <w:t>阀门</w:t>
      </w:r>
      <w:r>
        <w:rPr>
          <w:rFonts w:ascii="Microsoft YaHei" w:eastAsia="Microsoft YaHei" w:hAnsi="Microsoft YaHei" w:cs="Microsoft YaHei"/>
          <w:spacing w:val="-6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7"/>
          <w:w w:val="118"/>
          <w:sz w:val="16"/>
          <w:szCs w:val="16"/>
        </w:rPr>
        <w:t>;</w:t>
      </w:r>
    </w:p>
    <w:p>
      <w:pPr>
        <w:pStyle w:val="BodyText"/>
        <w:spacing w:before="67" w:line="182" w:lineRule="auto"/>
        <w:ind w:left="364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6"/>
          <w:w w:val="125"/>
          <w:position w:val="-1"/>
          <w:sz w:val="16"/>
          <w:szCs w:val="16"/>
        </w:rPr>
        <w:t>2</w:t>
      </w:r>
      <w:r>
        <w:rPr>
          <w:b/>
          <w:bCs/>
          <w:spacing w:val="6"/>
          <w:w w:val="125"/>
          <w:sz w:val="16"/>
          <w:szCs w:val="16"/>
        </w:rPr>
        <w:t>—</w:t>
      </w:r>
      <w:r>
        <w:rPr>
          <w:b/>
          <w:bCs/>
          <w:spacing w:val="-23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6"/>
          <w:w w:val="125"/>
          <w:sz w:val="16"/>
          <w:szCs w:val="16"/>
        </w:rPr>
        <w:t>压力表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6"/>
          <w:w w:val="125"/>
          <w:sz w:val="16"/>
          <w:szCs w:val="16"/>
        </w:rPr>
        <w:t>;</w:t>
      </w:r>
    </w:p>
    <w:p>
      <w:pPr>
        <w:pStyle w:val="BodyText"/>
        <w:spacing w:before="67" w:line="174" w:lineRule="auto"/>
        <w:ind w:left="365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9"/>
          <w:w w:val="125"/>
          <w:position w:val="-1"/>
          <w:sz w:val="16"/>
          <w:szCs w:val="16"/>
        </w:rPr>
        <w:t>3</w:t>
      </w:r>
      <w:r>
        <w:rPr>
          <w:b/>
          <w:bCs/>
          <w:spacing w:val="9"/>
          <w:w w:val="125"/>
          <w:position w:val="1"/>
          <w:sz w:val="16"/>
          <w:szCs w:val="16"/>
        </w:rPr>
        <w:t>—</w:t>
      </w:r>
      <w:r>
        <w:rPr>
          <w:b/>
          <w:bCs/>
          <w:spacing w:val="-23"/>
          <w:position w:val="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9"/>
          <w:w w:val="125"/>
          <w:sz w:val="16"/>
          <w:szCs w:val="16"/>
        </w:rPr>
        <w:t>Y型过滤器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9"/>
          <w:w w:val="125"/>
          <w:position w:val="1"/>
          <w:sz w:val="16"/>
          <w:szCs w:val="16"/>
        </w:rPr>
        <w:t>;</w:t>
      </w:r>
    </w:p>
    <w:p>
      <w:pPr>
        <w:pStyle w:val="BodyText"/>
        <w:spacing w:before="64" w:line="233" w:lineRule="auto"/>
        <w:ind w:left="362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31"/>
          <w:position w:val="-2"/>
          <w:sz w:val="16"/>
          <w:szCs w:val="16"/>
        </w:rPr>
        <w:t>4</w:t>
      </w:r>
      <w:r>
        <w:rPr>
          <w:b/>
          <w:bCs/>
          <w:spacing w:val="31"/>
          <w:sz w:val="16"/>
          <w:szCs w:val="16"/>
        </w:rPr>
        <w:t>—</w:t>
      </w:r>
      <w:r>
        <w:rPr>
          <w:b/>
          <w:bCs/>
          <w:spacing w:val="-20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1"/>
          <w:sz w:val="16"/>
          <w:szCs w:val="16"/>
        </w:rPr>
        <w:t>可曲挠橡胶接头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1"/>
          <w:sz w:val="16"/>
          <w:szCs w:val="16"/>
        </w:rPr>
        <w:t>;</w:t>
      </w:r>
    </w:p>
    <w:p>
      <w:pPr>
        <w:pStyle w:val="BodyText"/>
        <w:spacing w:line="182" w:lineRule="auto"/>
        <w:ind w:left="365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31"/>
          <w:position w:val="-1"/>
          <w:sz w:val="16"/>
          <w:szCs w:val="16"/>
        </w:rPr>
        <w:t>5</w:t>
      </w:r>
      <w:r>
        <w:rPr>
          <w:b/>
          <w:bCs/>
          <w:spacing w:val="31"/>
          <w:sz w:val="16"/>
          <w:szCs w:val="16"/>
        </w:rPr>
        <w:t>—</w:t>
      </w:r>
      <w:r>
        <w:rPr>
          <w:b/>
          <w:bCs/>
          <w:spacing w:val="-2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1"/>
          <w:sz w:val="16"/>
          <w:szCs w:val="16"/>
        </w:rPr>
        <w:t>进水压力变送器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1"/>
          <w:sz w:val="16"/>
          <w:szCs w:val="16"/>
        </w:rPr>
        <w:t>;</w:t>
      </w:r>
    </w:p>
    <w:p>
      <w:pPr>
        <w:pStyle w:val="BodyText"/>
        <w:spacing w:before="66" w:line="241" w:lineRule="auto"/>
        <w:ind w:left="366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33"/>
          <w:position w:val="-1"/>
          <w:sz w:val="16"/>
          <w:szCs w:val="16"/>
        </w:rPr>
        <w:t>6</w:t>
      </w:r>
      <w:r>
        <w:rPr>
          <w:b/>
          <w:bCs/>
          <w:spacing w:val="33"/>
          <w:sz w:val="16"/>
          <w:szCs w:val="16"/>
        </w:rPr>
        <w:t>—</w:t>
      </w:r>
      <w:r>
        <w:rPr>
          <w:b/>
          <w:bCs/>
          <w:spacing w:val="-19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3"/>
          <w:sz w:val="16"/>
          <w:szCs w:val="16"/>
        </w:rPr>
        <w:t>流量控制器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3"/>
          <w:sz w:val="16"/>
          <w:szCs w:val="16"/>
        </w:rPr>
        <w:t>;</w:t>
      </w:r>
    </w:p>
    <w:p>
      <w:pPr>
        <w:pStyle w:val="BodyText"/>
        <w:spacing w:before="1" w:line="182" w:lineRule="auto"/>
        <w:ind w:left="365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1"/>
          <w:w w:val="125"/>
          <w:position w:val="-1"/>
          <w:sz w:val="16"/>
          <w:szCs w:val="16"/>
        </w:rPr>
        <w:t>7</w:t>
      </w:r>
      <w:r>
        <w:rPr>
          <w:b/>
          <w:bCs/>
          <w:spacing w:val="11"/>
          <w:w w:val="125"/>
          <w:sz w:val="16"/>
          <w:szCs w:val="16"/>
        </w:rPr>
        <w:t>—</w:t>
      </w:r>
      <w:r>
        <w:rPr>
          <w:b/>
          <w:bCs/>
          <w:spacing w:val="-2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1"/>
          <w:w w:val="125"/>
          <w:sz w:val="16"/>
          <w:szCs w:val="16"/>
        </w:rPr>
        <w:t>蝶阀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1"/>
          <w:w w:val="125"/>
          <w:sz w:val="16"/>
          <w:szCs w:val="16"/>
        </w:rPr>
        <w:t>;</w:t>
      </w:r>
    </w:p>
    <w:p>
      <w:pPr>
        <w:pStyle w:val="BodyText"/>
        <w:spacing w:before="67" w:line="241" w:lineRule="auto"/>
        <w:ind w:left="364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8"/>
          <w:w w:val="123"/>
          <w:position w:val="-1"/>
          <w:sz w:val="16"/>
          <w:szCs w:val="16"/>
        </w:rPr>
        <w:t>8</w:t>
      </w:r>
      <w:r>
        <w:rPr>
          <w:b/>
          <w:bCs/>
          <w:spacing w:val="8"/>
          <w:w w:val="123"/>
          <w:sz w:val="16"/>
          <w:szCs w:val="16"/>
        </w:rPr>
        <w:t>—</w:t>
      </w:r>
      <w:r>
        <w:rPr>
          <w:b/>
          <w:bCs/>
          <w:spacing w:val="-19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8"/>
          <w:w w:val="123"/>
          <w:sz w:val="16"/>
          <w:szCs w:val="16"/>
        </w:rPr>
        <w:t>浮球阀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8"/>
          <w:w w:val="123"/>
          <w:sz w:val="16"/>
          <w:szCs w:val="16"/>
        </w:rPr>
        <w:t>;</w:t>
      </w:r>
    </w:p>
    <w:p>
      <w:pPr>
        <w:pStyle w:val="BodyText"/>
        <w:spacing w:before="1" w:line="181" w:lineRule="auto"/>
        <w:ind w:left="366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8"/>
          <w:w w:val="121"/>
          <w:position w:val="-1"/>
          <w:sz w:val="16"/>
          <w:szCs w:val="16"/>
        </w:rPr>
        <w:t>9</w:t>
      </w:r>
      <w:r>
        <w:rPr>
          <w:b/>
          <w:bCs/>
          <w:spacing w:val="8"/>
          <w:w w:val="121"/>
          <w:sz w:val="16"/>
          <w:szCs w:val="16"/>
        </w:rPr>
        <w:t>—</w:t>
      </w:r>
      <w:r>
        <w:rPr>
          <w:b/>
          <w:bCs/>
          <w:spacing w:val="-6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8"/>
          <w:w w:val="121"/>
          <w:sz w:val="16"/>
          <w:szCs w:val="16"/>
        </w:rPr>
        <w:t>电磁阀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8"/>
          <w:w w:val="121"/>
          <w:sz w:val="16"/>
          <w:szCs w:val="16"/>
        </w:rPr>
        <w:t>;</w:t>
      </w:r>
    </w:p>
    <w:p>
      <w:pPr>
        <w:pStyle w:val="BodyText"/>
        <w:spacing w:before="65" w:line="184" w:lineRule="auto"/>
        <w:ind w:left="367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29"/>
          <w:position w:val="-1"/>
          <w:sz w:val="16"/>
          <w:szCs w:val="16"/>
        </w:rPr>
        <w:t>10</w:t>
      </w:r>
      <w:r>
        <w:rPr>
          <w:b/>
          <w:bCs/>
          <w:spacing w:val="29"/>
          <w:sz w:val="16"/>
          <w:szCs w:val="16"/>
        </w:rPr>
        <w:t>—</w:t>
      </w:r>
      <w:r>
        <w:rPr>
          <w:b/>
          <w:bCs/>
          <w:spacing w:val="-2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29"/>
          <w:sz w:val="16"/>
          <w:szCs w:val="16"/>
        </w:rPr>
        <w:t>密封式人孔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29"/>
          <w:sz w:val="16"/>
          <w:szCs w:val="16"/>
        </w:rPr>
        <w:t>;</w:t>
      </w:r>
    </w:p>
    <w:p>
      <w:pPr>
        <w:pStyle w:val="BodyText"/>
        <w:spacing w:before="66" w:line="241" w:lineRule="auto"/>
        <w:ind w:left="367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27"/>
          <w:position w:val="-1"/>
          <w:sz w:val="16"/>
          <w:szCs w:val="16"/>
        </w:rPr>
        <w:t>11</w:t>
      </w:r>
      <w:r>
        <w:rPr>
          <w:b/>
          <w:bCs/>
          <w:spacing w:val="27"/>
          <w:sz w:val="16"/>
          <w:szCs w:val="16"/>
        </w:rPr>
        <w:t>—</w:t>
      </w:r>
      <w:r>
        <w:rPr>
          <w:b/>
          <w:bCs/>
          <w:spacing w:val="-23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27"/>
          <w:sz w:val="16"/>
          <w:szCs w:val="16"/>
        </w:rPr>
        <w:t>加过滤层的通气帽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27"/>
          <w:sz w:val="16"/>
          <w:szCs w:val="16"/>
        </w:rPr>
        <w:t>;</w:t>
      </w:r>
    </w:p>
    <w:p>
      <w:pPr>
        <w:pStyle w:val="BodyText"/>
        <w:spacing w:before="1" w:line="183" w:lineRule="auto"/>
        <w:ind w:left="367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28"/>
          <w:position w:val="-1"/>
          <w:sz w:val="16"/>
          <w:szCs w:val="16"/>
        </w:rPr>
        <w:t>12</w:t>
      </w:r>
      <w:r>
        <w:rPr>
          <w:b/>
          <w:bCs/>
          <w:spacing w:val="28"/>
          <w:sz w:val="16"/>
          <w:szCs w:val="16"/>
        </w:rPr>
        <w:t>—</w:t>
      </w:r>
      <w:r>
        <w:rPr>
          <w:b/>
          <w:bCs/>
          <w:spacing w:val="-20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28"/>
          <w:sz w:val="16"/>
          <w:szCs w:val="16"/>
        </w:rPr>
        <w:t>密闭溢流装置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28"/>
          <w:sz w:val="16"/>
          <w:szCs w:val="16"/>
        </w:rPr>
        <w:t>;</w:t>
      </w:r>
    </w:p>
    <w:p>
      <w:pPr>
        <w:pStyle w:val="BodyText"/>
        <w:spacing w:before="65"/>
        <w:ind w:left="367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29"/>
          <w:position w:val="-1"/>
          <w:sz w:val="16"/>
          <w:szCs w:val="16"/>
        </w:rPr>
        <w:t>13</w:t>
      </w:r>
      <w:r>
        <w:rPr>
          <w:b/>
          <w:bCs/>
          <w:spacing w:val="29"/>
          <w:sz w:val="16"/>
          <w:szCs w:val="16"/>
        </w:rPr>
        <w:t>—</w:t>
      </w:r>
      <w:r>
        <w:rPr>
          <w:b/>
          <w:bCs/>
          <w:spacing w:val="-2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29"/>
          <w:sz w:val="16"/>
          <w:szCs w:val="16"/>
        </w:rPr>
        <w:t>不锈钢浮球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29"/>
          <w:sz w:val="16"/>
          <w:szCs w:val="16"/>
        </w:rPr>
        <w:t>;</w:t>
      </w:r>
    </w:p>
    <w:p>
      <w:pPr>
        <w:pStyle w:val="BodyText"/>
        <w:spacing w:line="175" w:lineRule="auto"/>
        <w:ind w:left="367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8"/>
          <w:w w:val="122"/>
          <w:position w:val="-1"/>
          <w:sz w:val="16"/>
          <w:szCs w:val="16"/>
        </w:rPr>
        <w:t>14</w:t>
      </w:r>
      <w:r>
        <w:rPr>
          <w:b/>
          <w:bCs/>
          <w:spacing w:val="8"/>
          <w:w w:val="122"/>
          <w:position w:val="1"/>
          <w:sz w:val="16"/>
          <w:szCs w:val="16"/>
        </w:rPr>
        <w:t>—</w:t>
      </w:r>
      <w:r>
        <w:rPr>
          <w:b/>
          <w:bCs/>
          <w:spacing w:val="-26"/>
          <w:position w:val="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8"/>
          <w:w w:val="122"/>
          <w:sz w:val="16"/>
          <w:szCs w:val="16"/>
        </w:rPr>
        <w:t>水箱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8"/>
          <w:w w:val="122"/>
          <w:position w:val="1"/>
          <w:sz w:val="16"/>
          <w:szCs w:val="16"/>
        </w:rPr>
        <w:t>;</w:t>
      </w:r>
    </w:p>
    <w:p>
      <w:pPr>
        <w:pStyle w:val="BodyText"/>
        <w:spacing w:line="304" w:lineRule="auto"/>
        <w:rPr>
          <w:sz w:val="21"/>
        </w:rPr>
      </w:pPr>
    </w:p>
    <w:p>
      <w:pPr>
        <w:pStyle w:val="BodyText"/>
        <w:spacing w:line="305" w:lineRule="auto"/>
        <w:rPr>
          <w:sz w:val="21"/>
        </w:rPr>
      </w:pPr>
    </w:p>
    <w:p>
      <w:pPr>
        <w:spacing w:before="82" w:line="184" w:lineRule="exac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position w:val="-3"/>
          <w:sz w:val="19"/>
          <w:szCs w:val="19"/>
        </w:rPr>
        <w:t>4.3.2</w:t>
      </w:r>
      <w:r>
        <w:rPr>
          <w:rFonts w:ascii="Microsoft YaHei" w:eastAsia="Microsoft YaHei" w:hAnsi="Microsoft YaHei" w:cs="Microsoft YaHei"/>
          <w:spacing w:val="9"/>
          <w:position w:val="-3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枝状引水装置组成图见图 2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。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  <w:sectPr>
          <w:footerReference w:type="default" r:id="rId17"/>
          <w:type w:val="continuous"/>
          <w:pgSz w:w="11906" w:h="16838"/>
          <w:pgMar w:top="1255" w:right="1301" w:bottom="1444" w:left="1351" w:header="0" w:footer="1259" w:gutter="0"/>
          <w:pgNumType w:start="12"/>
          <w:cols w:num="3" w:space="708" w:equalWidth="0">
            <w:col w:w="3571" w:space="100"/>
            <w:col w:w="720" w:space="0"/>
            <w:col w:w="4863" w:space="0"/>
          </w:cols>
        </w:sect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spacing w:before="81" w:line="187" w:lineRule="auto"/>
        <w:ind w:left="13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-7"/>
          <w:position w:val="1"/>
          <w:sz w:val="19"/>
          <w:szCs w:val="19"/>
        </w:rPr>
        <w:t>图</w:t>
      </w:r>
      <w:r>
        <w:rPr>
          <w:rFonts w:ascii="SimHei" w:eastAsia="SimHei" w:hAnsi="SimHei" w:cs="SimHei"/>
          <w:spacing w:val="15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7"/>
          <w:position w:val="-1"/>
          <w:sz w:val="19"/>
          <w:szCs w:val="19"/>
        </w:rPr>
        <w:t>1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6" w:lineRule="auto"/>
        <w:rPr>
          <w:sz w:val="21"/>
        </w:rPr>
      </w:pPr>
    </w:p>
    <w:p>
      <w:pPr>
        <w:pStyle w:val="BodyText"/>
        <w:spacing w:before="68" w:line="183" w:lineRule="auto"/>
        <w:ind w:left="677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32"/>
          <w:position w:val="-1"/>
          <w:sz w:val="16"/>
          <w:szCs w:val="16"/>
        </w:rPr>
        <w:t>15</w:t>
      </w:r>
      <w:r>
        <w:rPr>
          <w:b/>
          <w:bCs/>
          <w:spacing w:val="32"/>
          <w:sz w:val="16"/>
          <w:szCs w:val="16"/>
        </w:rPr>
        <w:t>—</w:t>
      </w:r>
      <w:r>
        <w:rPr>
          <w:b/>
          <w:bCs/>
          <w:spacing w:val="-18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2"/>
          <w:sz w:val="16"/>
          <w:szCs w:val="16"/>
        </w:rPr>
        <w:t>预留消毒接口;</w:t>
      </w:r>
    </w:p>
    <w:p>
      <w:pPr>
        <w:pStyle w:val="BodyText"/>
        <w:spacing w:before="67" w:line="182" w:lineRule="auto"/>
        <w:ind w:left="677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28"/>
          <w:position w:val="-1"/>
          <w:sz w:val="16"/>
          <w:szCs w:val="16"/>
        </w:rPr>
        <w:t>16</w:t>
      </w:r>
      <w:r>
        <w:rPr>
          <w:b/>
          <w:bCs/>
          <w:spacing w:val="28"/>
          <w:sz w:val="16"/>
          <w:szCs w:val="16"/>
        </w:rPr>
        <w:t>—</w:t>
      </w:r>
      <w:r>
        <w:rPr>
          <w:b/>
          <w:bCs/>
          <w:spacing w:val="-20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28"/>
          <w:sz w:val="16"/>
          <w:szCs w:val="16"/>
        </w:rPr>
        <w:t>枝状引水装置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28"/>
          <w:sz w:val="16"/>
          <w:szCs w:val="16"/>
        </w:rPr>
        <w:t>;</w:t>
      </w:r>
    </w:p>
    <w:p>
      <w:pPr>
        <w:pStyle w:val="BodyText"/>
        <w:spacing w:before="65" w:line="183" w:lineRule="auto"/>
        <w:ind w:left="677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28"/>
          <w:position w:val="-1"/>
          <w:sz w:val="16"/>
          <w:szCs w:val="16"/>
        </w:rPr>
        <w:t>17</w:t>
      </w:r>
      <w:r>
        <w:rPr>
          <w:b/>
          <w:bCs/>
          <w:spacing w:val="28"/>
          <w:sz w:val="16"/>
          <w:szCs w:val="16"/>
        </w:rPr>
        <w:t>—</w:t>
      </w:r>
      <w:r>
        <w:rPr>
          <w:b/>
          <w:bCs/>
          <w:spacing w:val="-20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28"/>
          <w:sz w:val="16"/>
          <w:szCs w:val="16"/>
        </w:rPr>
        <w:t>玻璃管液位计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28"/>
          <w:sz w:val="16"/>
          <w:szCs w:val="16"/>
        </w:rPr>
        <w:t>;</w:t>
      </w:r>
    </w:p>
    <w:p>
      <w:pPr>
        <w:pStyle w:val="BodyText"/>
        <w:spacing w:before="66" w:line="241" w:lineRule="auto"/>
        <w:ind w:left="677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27"/>
          <w:position w:val="-1"/>
          <w:sz w:val="16"/>
          <w:szCs w:val="16"/>
        </w:rPr>
        <w:t>18</w:t>
      </w:r>
      <w:r>
        <w:rPr>
          <w:b/>
          <w:bCs/>
          <w:spacing w:val="27"/>
          <w:sz w:val="16"/>
          <w:szCs w:val="16"/>
        </w:rPr>
        <w:t>—</w:t>
      </w:r>
      <w:r>
        <w:rPr>
          <w:b/>
          <w:bCs/>
          <w:spacing w:val="-17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27"/>
          <w:sz w:val="16"/>
          <w:szCs w:val="16"/>
        </w:rPr>
        <w:t>液位压力变送器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27"/>
          <w:sz w:val="16"/>
          <w:szCs w:val="16"/>
        </w:rPr>
        <w:t>;</w:t>
      </w:r>
    </w:p>
    <w:p>
      <w:pPr>
        <w:pStyle w:val="BodyText"/>
        <w:spacing w:before="1" w:line="182" w:lineRule="auto"/>
        <w:ind w:left="677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4"/>
          <w:w w:val="119"/>
          <w:position w:val="-1"/>
          <w:sz w:val="16"/>
          <w:szCs w:val="16"/>
        </w:rPr>
        <w:t>19</w:t>
      </w:r>
      <w:r>
        <w:rPr>
          <w:b/>
          <w:bCs/>
          <w:spacing w:val="14"/>
          <w:w w:val="119"/>
          <w:position w:val="1"/>
          <w:sz w:val="16"/>
          <w:szCs w:val="16"/>
        </w:rPr>
        <w:t>—</w:t>
      </w:r>
      <w:r>
        <w:rPr>
          <w:b/>
          <w:bCs/>
          <w:spacing w:val="-22"/>
          <w:position w:val="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4"/>
          <w:w w:val="119"/>
          <w:sz w:val="16"/>
          <w:szCs w:val="16"/>
        </w:rPr>
        <w:t>泄水口;</w:t>
      </w:r>
    </w:p>
    <w:p>
      <w:pPr>
        <w:pStyle w:val="BodyText"/>
        <w:spacing w:before="67" w:line="242" w:lineRule="auto"/>
        <w:ind w:left="674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30"/>
          <w:position w:val="-1"/>
          <w:sz w:val="16"/>
          <w:szCs w:val="16"/>
        </w:rPr>
        <w:t>20</w:t>
      </w:r>
      <w:r>
        <w:rPr>
          <w:b/>
          <w:bCs/>
          <w:spacing w:val="30"/>
          <w:sz w:val="16"/>
          <w:szCs w:val="16"/>
        </w:rPr>
        <w:t>—</w:t>
      </w:r>
      <w:r>
        <w:rPr>
          <w:b/>
          <w:bCs/>
          <w:spacing w:val="-27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0"/>
          <w:sz w:val="16"/>
          <w:szCs w:val="16"/>
        </w:rPr>
        <w:t>偏心异径管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0"/>
          <w:sz w:val="16"/>
          <w:szCs w:val="16"/>
        </w:rPr>
        <w:t>;</w:t>
      </w:r>
    </w:p>
    <w:p>
      <w:pPr>
        <w:pStyle w:val="BodyText"/>
        <w:spacing w:line="172" w:lineRule="auto"/>
        <w:ind w:left="674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31"/>
          <w:position w:val="-1"/>
          <w:sz w:val="16"/>
          <w:szCs w:val="16"/>
        </w:rPr>
        <w:t>21</w:t>
      </w:r>
      <w:r>
        <w:rPr>
          <w:b/>
          <w:bCs/>
          <w:spacing w:val="31"/>
          <w:position w:val="1"/>
          <w:sz w:val="16"/>
          <w:szCs w:val="16"/>
        </w:rPr>
        <w:t>—</w:t>
      </w:r>
      <w:r>
        <w:rPr>
          <w:b/>
          <w:bCs/>
          <w:spacing w:val="-26"/>
          <w:position w:val="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1"/>
          <w:sz w:val="16"/>
          <w:szCs w:val="16"/>
        </w:rPr>
        <w:t>矢量泵组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1"/>
          <w:position w:val="1"/>
          <w:sz w:val="16"/>
          <w:szCs w:val="16"/>
        </w:rPr>
        <w:t>;</w:t>
      </w:r>
    </w:p>
    <w:p>
      <w:pPr>
        <w:pStyle w:val="BodyText"/>
        <w:spacing w:before="66" w:line="241" w:lineRule="auto"/>
        <w:ind w:left="674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28"/>
          <w:position w:val="-1"/>
          <w:sz w:val="16"/>
          <w:szCs w:val="16"/>
        </w:rPr>
        <w:t>22</w:t>
      </w:r>
      <w:r>
        <w:rPr>
          <w:b/>
          <w:bCs/>
          <w:spacing w:val="28"/>
          <w:sz w:val="16"/>
          <w:szCs w:val="16"/>
        </w:rPr>
        <w:t>—</w:t>
      </w:r>
      <w:r>
        <w:rPr>
          <w:b/>
          <w:bCs/>
          <w:spacing w:val="-9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28"/>
          <w:sz w:val="16"/>
          <w:szCs w:val="16"/>
        </w:rPr>
        <w:t>同心异径管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28"/>
          <w:sz w:val="16"/>
          <w:szCs w:val="16"/>
        </w:rPr>
        <w:t>;</w:t>
      </w:r>
    </w:p>
    <w:p>
      <w:pPr>
        <w:pStyle w:val="BodyText"/>
        <w:spacing w:before="1" w:line="182" w:lineRule="auto"/>
        <w:ind w:left="674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29"/>
          <w:position w:val="-1"/>
          <w:sz w:val="16"/>
          <w:szCs w:val="16"/>
        </w:rPr>
        <w:t>23</w:t>
      </w:r>
      <w:r>
        <w:rPr>
          <w:b/>
          <w:bCs/>
          <w:spacing w:val="29"/>
          <w:sz w:val="16"/>
          <w:szCs w:val="16"/>
        </w:rPr>
        <w:t>—</w:t>
      </w:r>
      <w:r>
        <w:rPr>
          <w:b/>
          <w:bCs/>
          <w:spacing w:val="-18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29"/>
          <w:sz w:val="16"/>
          <w:szCs w:val="16"/>
        </w:rPr>
        <w:t>消声止回阀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29"/>
          <w:sz w:val="16"/>
          <w:szCs w:val="16"/>
        </w:rPr>
        <w:t>;</w:t>
      </w:r>
    </w:p>
    <w:p>
      <w:pPr>
        <w:pStyle w:val="BodyText"/>
        <w:spacing w:before="68" w:line="181" w:lineRule="auto"/>
        <w:ind w:left="674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27"/>
          <w:position w:val="-1"/>
          <w:sz w:val="16"/>
          <w:szCs w:val="16"/>
        </w:rPr>
        <w:t>24</w:t>
      </w:r>
      <w:r>
        <w:rPr>
          <w:b/>
          <w:bCs/>
          <w:spacing w:val="27"/>
          <w:sz w:val="16"/>
          <w:szCs w:val="16"/>
        </w:rPr>
        <w:t>—</w:t>
      </w:r>
      <w:r>
        <w:rPr>
          <w:b/>
          <w:bCs/>
          <w:spacing w:val="-13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27"/>
          <w:sz w:val="16"/>
          <w:szCs w:val="16"/>
        </w:rPr>
        <w:t>出口压力变送器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27"/>
          <w:sz w:val="16"/>
          <w:szCs w:val="16"/>
        </w:rPr>
        <w:t>;</w:t>
      </w:r>
    </w:p>
    <w:p>
      <w:pPr>
        <w:pStyle w:val="BodyText"/>
        <w:spacing w:before="66" w:line="231" w:lineRule="auto"/>
        <w:ind w:left="674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31"/>
          <w:position w:val="-1"/>
          <w:sz w:val="16"/>
          <w:szCs w:val="16"/>
        </w:rPr>
        <w:t>25</w:t>
      </w:r>
      <w:r>
        <w:rPr>
          <w:b/>
          <w:bCs/>
          <w:spacing w:val="31"/>
          <w:position w:val="1"/>
          <w:sz w:val="16"/>
          <w:szCs w:val="16"/>
        </w:rPr>
        <w:t>—</w:t>
      </w:r>
      <w:r>
        <w:rPr>
          <w:b/>
          <w:bCs/>
          <w:spacing w:val="-26"/>
          <w:position w:val="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1"/>
          <w:sz w:val="16"/>
          <w:szCs w:val="16"/>
        </w:rPr>
        <w:t>压力开关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1"/>
          <w:position w:val="1"/>
          <w:sz w:val="16"/>
          <w:szCs w:val="16"/>
        </w:rPr>
        <w:t>;</w:t>
      </w:r>
    </w:p>
    <w:p>
      <w:pPr>
        <w:pStyle w:val="BodyText"/>
        <w:spacing w:before="1" w:line="184" w:lineRule="auto"/>
        <w:ind w:left="674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31"/>
          <w:position w:val="-1"/>
          <w:sz w:val="16"/>
          <w:szCs w:val="16"/>
        </w:rPr>
        <w:t>26</w:t>
      </w:r>
      <w:r>
        <w:rPr>
          <w:b/>
          <w:bCs/>
          <w:spacing w:val="31"/>
          <w:sz w:val="16"/>
          <w:szCs w:val="16"/>
        </w:rPr>
        <w:t>—</w:t>
      </w:r>
      <w:r>
        <w:rPr>
          <w:b/>
          <w:bCs/>
          <w:spacing w:val="-26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1"/>
          <w:sz w:val="16"/>
          <w:szCs w:val="16"/>
        </w:rPr>
        <w:t>气压水罐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1"/>
          <w:sz w:val="16"/>
          <w:szCs w:val="16"/>
        </w:rPr>
        <w:t>;</w:t>
      </w:r>
    </w:p>
    <w:p>
      <w:pPr>
        <w:pStyle w:val="BodyText"/>
        <w:spacing w:before="65" w:line="182" w:lineRule="auto"/>
        <w:ind w:left="674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28"/>
          <w:position w:val="-1"/>
          <w:sz w:val="16"/>
          <w:szCs w:val="16"/>
        </w:rPr>
        <w:t>27</w:t>
      </w:r>
      <w:r>
        <w:rPr>
          <w:b/>
          <w:bCs/>
          <w:spacing w:val="28"/>
          <w:sz w:val="16"/>
          <w:szCs w:val="16"/>
        </w:rPr>
        <w:t>—</w:t>
      </w:r>
      <w:r>
        <w:rPr>
          <w:b/>
          <w:bCs/>
          <w:spacing w:val="-2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28"/>
          <w:sz w:val="16"/>
          <w:szCs w:val="16"/>
        </w:rPr>
        <w:t>矢量变频控制柜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28"/>
          <w:sz w:val="16"/>
          <w:szCs w:val="16"/>
        </w:rPr>
        <w:t>;</w:t>
      </w:r>
    </w:p>
    <w:p>
      <w:pPr>
        <w:pStyle w:val="BodyText"/>
        <w:spacing w:before="67" w:line="444" w:lineRule="exact"/>
        <w:ind w:left="674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27"/>
          <w:position w:val="21"/>
          <w:sz w:val="16"/>
          <w:szCs w:val="16"/>
        </w:rPr>
        <w:t>28</w:t>
      </w:r>
      <w:r>
        <w:rPr>
          <w:b/>
          <w:bCs/>
          <w:spacing w:val="27"/>
          <w:position w:val="22"/>
          <w:sz w:val="16"/>
          <w:szCs w:val="16"/>
        </w:rPr>
        <w:t>—</w:t>
      </w:r>
      <w:r>
        <w:rPr>
          <w:b/>
          <w:bCs/>
          <w:spacing w:val="-23"/>
          <w:position w:val="2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27"/>
          <w:position w:val="22"/>
          <w:sz w:val="16"/>
          <w:szCs w:val="16"/>
        </w:rPr>
        <w:t>水锤消除装置(可选)</w:t>
      </w:r>
      <w:r>
        <w:rPr>
          <w:rFonts w:ascii="Microsoft YaHei" w:eastAsia="Microsoft YaHei" w:hAnsi="Microsoft YaHei" w:cs="Microsoft YaHei"/>
          <w:spacing w:val="-14"/>
          <w:position w:val="2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27"/>
          <w:position w:val="22"/>
          <w:sz w:val="16"/>
          <w:szCs w:val="16"/>
        </w:rPr>
        <w:t>。</w:t>
      </w:r>
    </w:p>
    <w:p>
      <w:pPr>
        <w:spacing w:before="1" w:line="207" w:lineRule="auto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14"/>
          <w:sz w:val="19"/>
          <w:szCs w:val="19"/>
        </w:rPr>
        <w:t>设备组成图</w:t>
      </w:r>
    </w:p>
    <w:p>
      <w:pPr>
        <w:spacing w:line="207" w:lineRule="auto"/>
        <w:rPr>
          <w:rFonts w:ascii="SimHei" w:eastAsia="SimHei" w:hAnsi="SimHei" w:cs="SimHei"/>
          <w:sz w:val="19"/>
          <w:szCs w:val="19"/>
        </w:rPr>
        <w:sectPr>
          <w:footerReference w:type="default" r:id="rId18"/>
          <w:type w:val="nextPage"/>
          <w:pgSz w:w="11906" w:h="16838"/>
          <w:pgMar w:top="1255" w:right="1301" w:bottom="1444" w:left="1351" w:header="0" w:footer="1259" w:gutter="0"/>
          <w:pgNumType w:start="13"/>
          <w:cols w:num="3" w:space="708" w:equalWidth="0">
            <w:col w:w="3571" w:space="100"/>
            <w:col w:w="720" w:space="0"/>
            <w:col w:w="4863" w:space="0"/>
          </w:cols>
          <w:titlePg w:val="0"/>
        </w:sectPr>
      </w:pPr>
    </w:p>
    <w:p>
      <w:pPr>
        <w:spacing w:before="35" w:line="163" w:lineRule="auto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79744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26" name="TextBox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6" o:spid="_x0000_s1039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78720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468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2014</w:t>
      </w:r>
    </w:p>
    <w:p>
      <w:pPr>
        <w:pStyle w:val="BodyText"/>
        <w:spacing w:line="304" w:lineRule="auto"/>
        <w:rPr>
          <w:sz w:val="21"/>
        </w:rPr>
      </w:pPr>
    </w:p>
    <w:p>
      <w:pPr>
        <w:pStyle w:val="BodyText"/>
        <w:spacing w:line="304" w:lineRule="auto"/>
        <w:rPr>
          <w:sz w:val="21"/>
        </w:rPr>
      </w:pPr>
    </w:p>
    <w:p>
      <w:pPr>
        <w:spacing w:line="4854" w:lineRule="exact"/>
        <w:ind w:firstLine="2920"/>
      </w:pPr>
      <w:r>
        <w:rPr>
          <w:position w:val="-97"/>
        </w:rPr>
        <w:drawing>
          <wp:inline distT="0" distB="0" distL="0" distR="0">
            <wp:extent cx="2136889" cy="3082099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36889" cy="3082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70" w:lineRule="auto"/>
        <w:rPr>
          <w:sz w:val="21"/>
        </w:rPr>
      </w:pPr>
    </w:p>
    <w:p>
      <w:pPr>
        <w:spacing w:before="68" w:line="182" w:lineRule="auto"/>
        <w:ind w:left="362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2"/>
          <w:sz w:val="16"/>
          <w:szCs w:val="16"/>
        </w:rPr>
        <w:t>说明</w:t>
      </w:r>
      <w:r>
        <w:rPr>
          <w:rFonts w:ascii="Microsoft YaHei" w:eastAsia="Microsoft YaHei" w:hAnsi="Microsoft YaHei" w:cs="Microsoft YaHei"/>
          <w:spacing w:val="-3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6"/>
          <w:szCs w:val="16"/>
        </w:rPr>
        <w:t>:</w:t>
      </w:r>
    </w:p>
    <w:p>
      <w:pPr>
        <w:pStyle w:val="BodyText"/>
        <w:spacing w:before="83" w:line="185" w:lineRule="auto"/>
        <w:ind w:left="369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1"/>
          <w:w w:val="125"/>
          <w:position w:val="-1"/>
          <w:sz w:val="16"/>
          <w:szCs w:val="16"/>
        </w:rPr>
        <w:t>1</w:t>
      </w:r>
      <w:r>
        <w:rPr>
          <w:b/>
          <w:bCs/>
          <w:spacing w:val="11"/>
          <w:w w:val="125"/>
          <w:sz w:val="16"/>
          <w:szCs w:val="16"/>
        </w:rPr>
        <w:t>—</w:t>
      </w:r>
      <w:r>
        <w:rPr>
          <w:b/>
          <w:bCs/>
          <w:spacing w:val="-26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1"/>
          <w:w w:val="125"/>
          <w:sz w:val="16"/>
          <w:szCs w:val="16"/>
        </w:rPr>
        <w:t>箱体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1"/>
          <w:w w:val="125"/>
          <w:sz w:val="16"/>
          <w:szCs w:val="16"/>
        </w:rPr>
        <w:t>;</w:t>
      </w:r>
    </w:p>
    <w:p>
      <w:pPr>
        <w:pStyle w:val="BodyText"/>
        <w:spacing w:before="76" w:line="295" w:lineRule="exact"/>
        <w:ind w:left="365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6"/>
          <w:w w:val="122"/>
          <w:position w:val="9"/>
          <w:sz w:val="16"/>
          <w:szCs w:val="16"/>
        </w:rPr>
        <w:t>2</w:t>
      </w:r>
      <w:r>
        <w:rPr>
          <w:b/>
          <w:bCs/>
          <w:spacing w:val="6"/>
          <w:w w:val="122"/>
          <w:position w:val="10"/>
          <w:sz w:val="16"/>
          <w:szCs w:val="16"/>
        </w:rPr>
        <w:t>—</w:t>
      </w:r>
      <w:r>
        <w:rPr>
          <w:b/>
          <w:bCs/>
          <w:spacing w:val="-20"/>
          <w:position w:val="10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6"/>
          <w:w w:val="122"/>
          <w:position w:val="10"/>
          <w:sz w:val="16"/>
          <w:szCs w:val="16"/>
        </w:rPr>
        <w:t>主导水管</w:t>
      </w:r>
      <w:r>
        <w:rPr>
          <w:rFonts w:ascii="Microsoft YaHei" w:eastAsia="Microsoft YaHei" w:hAnsi="Microsoft YaHei" w:cs="Microsoft YaHei"/>
          <w:spacing w:val="-5"/>
          <w:position w:val="10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6"/>
          <w:w w:val="122"/>
          <w:position w:val="10"/>
          <w:sz w:val="16"/>
          <w:szCs w:val="16"/>
        </w:rPr>
        <w:t>;</w:t>
      </w:r>
    </w:p>
    <w:p>
      <w:pPr>
        <w:pStyle w:val="BodyText"/>
        <w:spacing w:before="1" w:line="182" w:lineRule="auto"/>
        <w:ind w:left="366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6"/>
          <w:w w:val="122"/>
          <w:position w:val="-1"/>
          <w:sz w:val="16"/>
          <w:szCs w:val="16"/>
        </w:rPr>
        <w:t>3</w:t>
      </w:r>
      <w:r>
        <w:rPr>
          <w:b/>
          <w:bCs/>
          <w:spacing w:val="6"/>
          <w:w w:val="122"/>
          <w:sz w:val="16"/>
          <w:szCs w:val="16"/>
        </w:rPr>
        <w:t>—</w:t>
      </w:r>
      <w:r>
        <w:rPr>
          <w:b/>
          <w:bCs/>
          <w:spacing w:val="-2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6"/>
          <w:w w:val="122"/>
          <w:sz w:val="16"/>
          <w:szCs w:val="16"/>
        </w:rPr>
        <w:t>分导水管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6"/>
          <w:w w:val="122"/>
          <w:sz w:val="16"/>
          <w:szCs w:val="16"/>
        </w:rPr>
        <w:t>;</w:t>
      </w:r>
    </w:p>
    <w:p>
      <w:pPr>
        <w:pStyle w:val="BodyText"/>
        <w:spacing w:before="76" w:line="182" w:lineRule="auto"/>
        <w:ind w:left="364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3"/>
          <w:w w:val="124"/>
          <w:position w:val="-1"/>
          <w:sz w:val="16"/>
          <w:szCs w:val="16"/>
        </w:rPr>
        <w:t>4</w:t>
      </w:r>
      <w:r>
        <w:rPr>
          <w:b/>
          <w:bCs/>
          <w:spacing w:val="3"/>
          <w:w w:val="124"/>
          <w:sz w:val="16"/>
          <w:szCs w:val="16"/>
        </w:rPr>
        <w:t>—</w:t>
      </w:r>
      <w:r>
        <w:rPr>
          <w:b/>
          <w:bCs/>
          <w:spacing w:val="-16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"/>
          <w:w w:val="124"/>
          <w:sz w:val="16"/>
          <w:szCs w:val="16"/>
        </w:rPr>
        <w:t>吸水球头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"/>
          <w:w w:val="124"/>
          <w:sz w:val="16"/>
          <w:szCs w:val="16"/>
        </w:rPr>
        <w:t>;</w:t>
      </w:r>
    </w:p>
    <w:p>
      <w:pPr>
        <w:pStyle w:val="BodyText"/>
        <w:spacing w:before="77" w:line="182" w:lineRule="auto"/>
        <w:ind w:left="367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1"/>
          <w:w w:val="125"/>
          <w:position w:val="-1"/>
          <w:sz w:val="16"/>
          <w:szCs w:val="16"/>
        </w:rPr>
        <w:t>5</w:t>
      </w:r>
      <w:r>
        <w:rPr>
          <w:b/>
          <w:bCs/>
          <w:spacing w:val="11"/>
          <w:w w:val="125"/>
          <w:sz w:val="16"/>
          <w:szCs w:val="16"/>
        </w:rPr>
        <w:t>—</w:t>
      </w:r>
      <w:r>
        <w:rPr>
          <w:b/>
          <w:bCs/>
          <w:spacing w:val="-2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1"/>
          <w:w w:val="125"/>
          <w:sz w:val="16"/>
          <w:szCs w:val="16"/>
        </w:rPr>
        <w:t>支管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1"/>
          <w:w w:val="125"/>
          <w:sz w:val="16"/>
          <w:szCs w:val="16"/>
        </w:rPr>
        <w:t>;</w:t>
      </w:r>
    </w:p>
    <w:p>
      <w:pPr>
        <w:pStyle w:val="BodyText"/>
        <w:spacing w:before="79" w:line="183" w:lineRule="auto"/>
        <w:ind w:left="368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33"/>
          <w:position w:val="-1"/>
          <w:sz w:val="16"/>
          <w:szCs w:val="16"/>
        </w:rPr>
        <w:t>6</w:t>
      </w:r>
      <w:r>
        <w:rPr>
          <w:b/>
          <w:bCs/>
          <w:spacing w:val="33"/>
          <w:sz w:val="16"/>
          <w:szCs w:val="16"/>
        </w:rPr>
        <w:t>—</w:t>
      </w:r>
      <w:r>
        <w:rPr>
          <w:b/>
          <w:bCs/>
          <w:spacing w:val="-9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3"/>
          <w:sz w:val="16"/>
          <w:szCs w:val="16"/>
        </w:rPr>
        <w:t>出水管</w:t>
      </w:r>
      <w:r>
        <w:rPr>
          <w:rFonts w:ascii="Microsoft YaHei" w:eastAsia="Microsoft YaHei" w:hAnsi="Microsoft YaHei" w:cs="Microsoft YaHei"/>
          <w:spacing w:val="-20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3"/>
          <w:sz w:val="16"/>
          <w:szCs w:val="16"/>
        </w:rPr>
        <w:t>。</w:t>
      </w:r>
    </w:p>
    <w:p>
      <w:pPr>
        <w:spacing w:before="235" w:line="184" w:lineRule="auto"/>
        <w:ind w:left="3390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11"/>
          <w:sz w:val="19"/>
          <w:szCs w:val="19"/>
        </w:rPr>
        <w:t>图</w:t>
      </w:r>
      <w:r>
        <w:rPr>
          <w:rFonts w:ascii="SimHei" w:eastAsia="SimHei" w:hAnsi="SimHei" w:cs="SimHei"/>
          <w:spacing w:val="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 xml:space="preserve">2   </w:t>
      </w:r>
      <w:r>
        <w:rPr>
          <w:rFonts w:ascii="SimHei" w:eastAsia="SimHei" w:hAnsi="SimHei" w:cs="SimHei"/>
          <w:spacing w:val="11"/>
          <w:sz w:val="19"/>
          <w:szCs w:val="19"/>
        </w:rPr>
        <w:t>枝状引水装置组成图</w:t>
      </w:r>
    </w:p>
    <w:p>
      <w:pPr>
        <w:pStyle w:val="BodyText"/>
        <w:spacing w:line="293" w:lineRule="auto"/>
        <w:rPr>
          <w:sz w:val="21"/>
        </w:rPr>
      </w:pPr>
    </w:p>
    <w:p>
      <w:pPr>
        <w:spacing w:before="82" w:line="196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3"/>
          <w:position w:val="-2"/>
          <w:sz w:val="19"/>
          <w:szCs w:val="19"/>
        </w:rPr>
        <w:t xml:space="preserve">5   </w:t>
      </w:r>
      <w:r>
        <w:rPr>
          <w:rFonts w:ascii="SimHei" w:eastAsia="SimHei" w:hAnsi="SimHei" w:cs="SimHei"/>
          <w:spacing w:val="13"/>
          <w:sz w:val="19"/>
          <w:szCs w:val="19"/>
        </w:rPr>
        <w:t>设备使用条件</w:t>
      </w:r>
    </w:p>
    <w:p>
      <w:pPr>
        <w:pStyle w:val="BodyText"/>
        <w:spacing w:line="278" w:lineRule="auto"/>
        <w:rPr>
          <w:sz w:val="21"/>
        </w:rPr>
      </w:pPr>
    </w:p>
    <w:p>
      <w:pPr>
        <w:spacing w:before="83" w:line="173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19"/>
          <w:szCs w:val="19"/>
        </w:rPr>
        <w:t>5.</w:t>
      </w:r>
      <w:r>
        <w:rPr>
          <w:rFonts w:ascii="Microsoft YaHei" w:eastAsia="Microsoft YaHei" w:hAnsi="Microsoft YaHei" w:cs="Microsoft YaHei"/>
          <w:spacing w:val="-3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环境温度</w:t>
      </w: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spacing w:val="16"/>
          <w:position w:val="-1"/>
          <w:sz w:val="19"/>
          <w:szCs w:val="19"/>
        </w:rPr>
        <w:t>4℃</w:t>
      </w:r>
      <w:r>
        <w:rPr>
          <w:rFonts w:ascii="Microsoft YaHei" w:eastAsia="Microsoft YaHei" w:hAnsi="Microsoft YaHei" w:cs="Microsoft YaHei"/>
          <w:spacing w:val="-28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1"/>
          <w:sz w:val="19"/>
          <w:szCs w:val="19"/>
        </w:rPr>
        <w:t>~40</w:t>
      </w:r>
      <w:r>
        <w:rPr>
          <w:rFonts w:ascii="Microsoft YaHei" w:eastAsia="Microsoft YaHei" w:hAnsi="Microsoft YaHei" w:cs="Microsoft YaHei"/>
          <w:spacing w:val="-7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1"/>
          <w:sz w:val="19"/>
          <w:szCs w:val="19"/>
        </w:rPr>
        <w:t>℃</w:t>
      </w:r>
      <w:r>
        <w:rPr>
          <w:rFonts w:ascii="Microsoft YaHei" w:eastAsia="Microsoft YaHei" w:hAnsi="Microsoft YaHei" w:cs="Microsoft YaHei"/>
          <w:spacing w:val="-8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超出此范围应采取相应措施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19"/>
          <w:szCs w:val="19"/>
        </w:rPr>
        <w:t>。</w:t>
      </w:r>
    </w:p>
    <w:p>
      <w:pPr>
        <w:spacing w:before="59" w:line="170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19"/>
          <w:szCs w:val="19"/>
        </w:rPr>
        <w:t>5.2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相对湿度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≤90%(20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 xml:space="preserve">℃) </w:t>
      </w:r>
      <w:r>
        <w:rPr>
          <w:rFonts w:ascii="Microsoft YaHei" w:eastAsia="Microsoft YaHei" w:hAnsi="Microsoft YaHei" w:cs="Microsoft YaHei"/>
          <w:spacing w:val="16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无凝露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19"/>
          <w:szCs w:val="19"/>
        </w:rPr>
        <w:t>。</w:t>
      </w:r>
    </w:p>
    <w:p>
      <w:pPr>
        <w:spacing w:before="67" w:line="183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3"/>
          <w:position w:val="-1"/>
          <w:sz w:val="19"/>
          <w:szCs w:val="19"/>
        </w:rPr>
        <w:t>5.3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3"/>
          <w:position w:val="1"/>
          <w:sz w:val="19"/>
          <w:szCs w:val="19"/>
        </w:rPr>
        <w:t>供电电源</w:t>
      </w:r>
      <w:r>
        <w:rPr>
          <w:rFonts w:ascii="Microsoft YaHei" w:eastAsia="Microsoft YaHei" w:hAnsi="Microsoft YaHei" w:cs="Microsoft YaHei"/>
          <w:spacing w:val="-6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3"/>
          <w:position w:val="1"/>
          <w:sz w:val="19"/>
          <w:szCs w:val="19"/>
        </w:rPr>
        <w:t>:三相五线</w:t>
      </w:r>
      <w:r>
        <w:rPr>
          <w:rFonts w:ascii="Microsoft YaHei" w:eastAsia="Microsoft YaHei" w:hAnsi="Microsoft YaHei" w:cs="Microsoft YaHei"/>
          <w:spacing w:val="-8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3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23"/>
          <w:position w:val="-1"/>
          <w:sz w:val="19"/>
          <w:szCs w:val="19"/>
        </w:rPr>
        <w:t>380V±26.</w:t>
      </w:r>
      <w:r>
        <w:rPr>
          <w:rFonts w:ascii="Microsoft YaHei" w:eastAsia="Microsoft YaHei" w:hAnsi="Microsoft YaHei" w:cs="Microsoft YaHei"/>
          <w:spacing w:val="-25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3"/>
          <w:position w:val="-1"/>
          <w:sz w:val="19"/>
          <w:szCs w:val="19"/>
        </w:rPr>
        <w:t>6V</w:t>
      </w:r>
      <w:r>
        <w:rPr>
          <w:rFonts w:ascii="Microsoft YaHei" w:eastAsia="Microsoft YaHei" w:hAnsi="Microsoft YaHei" w:cs="Microsoft YaHei"/>
          <w:spacing w:val="23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23"/>
          <w:position w:val="-1"/>
          <w:sz w:val="19"/>
          <w:szCs w:val="19"/>
        </w:rPr>
        <w:t>50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Hz</w:t>
      </w:r>
      <w:r>
        <w:rPr>
          <w:rFonts w:ascii="Microsoft YaHei" w:eastAsia="Microsoft YaHei" w:hAnsi="Microsoft YaHei" w:cs="Microsoft YaHei"/>
          <w:spacing w:val="23"/>
          <w:position w:val="1"/>
          <w:sz w:val="19"/>
          <w:szCs w:val="19"/>
        </w:rPr>
        <w:t>。</w:t>
      </w:r>
    </w:p>
    <w:p>
      <w:pPr>
        <w:spacing w:before="51" w:line="18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5.4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7"/>
          <w:position w:val="1"/>
          <w:sz w:val="19"/>
          <w:szCs w:val="19"/>
        </w:rPr>
        <w:t>海拔高度</w:t>
      </w:r>
      <w:r>
        <w:rPr>
          <w:rFonts w:ascii="Microsoft YaHei" w:eastAsia="Microsoft YaHei" w:hAnsi="Microsoft YaHei" w:cs="Microsoft YaHei"/>
          <w:spacing w:val="-5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≤1000</w:t>
      </w:r>
      <w:r>
        <w:rPr>
          <w:rFonts w:ascii="Microsoft YaHei" w:eastAsia="Microsoft YaHei" w:hAnsi="Microsoft YaHei" w:cs="Microsoft YaHei"/>
          <w:spacing w:val="-12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m</w:t>
      </w:r>
      <w:r>
        <w:rPr>
          <w:rFonts w:ascii="Microsoft YaHei" w:eastAsia="Microsoft YaHei" w:hAnsi="Microsoft YaHei" w:cs="Microsoft YaHei"/>
          <w:spacing w:val="17"/>
          <w:position w:val="1"/>
          <w:sz w:val="19"/>
          <w:szCs w:val="19"/>
        </w:rPr>
        <w:t>。</w:t>
      </w:r>
    </w:p>
    <w:p>
      <w:pPr>
        <w:spacing w:before="47" w:line="184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position w:val="-2"/>
          <w:sz w:val="19"/>
          <w:szCs w:val="19"/>
        </w:rPr>
        <w:t>5.5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设备安装地点应无导电或爆炸性尘埃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,无腐蚀金属或破坏绝缘的气体或蒸汽等其他介质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</w:t>
      </w:r>
    </w:p>
    <w:p>
      <w:pPr>
        <w:pStyle w:val="BodyText"/>
        <w:spacing w:line="285" w:lineRule="auto"/>
        <w:rPr>
          <w:sz w:val="21"/>
        </w:rPr>
        <w:sectPr>
          <w:footerReference w:type="default" r:id="rId20"/>
          <w:pgSz w:w="11906" w:h="16838"/>
          <w:pgMar w:top="1255" w:right="1349" w:bottom="1446" w:left="1349" w:header="0" w:footer="1259" w:gutter="0"/>
          <w:pgNumType w:start="14"/>
          <w:cols w:space="708"/>
        </w:sectPr>
      </w:pPr>
    </w:p>
    <w:p>
      <w:pPr>
        <w:spacing w:before="82" w:line="188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>6</w:t>
      </w: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1"/>
          <w:sz w:val="19"/>
          <w:szCs w:val="19"/>
        </w:rPr>
        <w:t>要求</w:t>
      </w:r>
    </w:p>
    <w:p>
      <w:pPr>
        <w:spacing w:before="322" w:line="192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>6.</w:t>
      </w:r>
      <w:r>
        <w:rPr>
          <w:rFonts w:ascii="Microsoft YaHei" w:eastAsia="Microsoft YaHei" w:hAnsi="Microsoft YaHei" w:cs="Microsoft YaHei"/>
          <w:spacing w:val="-8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"/>
          <w:position w:val="1"/>
          <w:sz w:val="19"/>
          <w:szCs w:val="19"/>
        </w:rPr>
        <w:t>外观</w:t>
      </w:r>
    </w:p>
    <w:p>
      <w:pPr>
        <w:spacing w:before="205" w:line="202" w:lineRule="auto"/>
        <w:ind w:left="6" w:hanging="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7"/>
          <w:position w:val="-2"/>
          <w:sz w:val="19"/>
          <w:szCs w:val="19"/>
        </w:rPr>
        <w:t>6.</w:t>
      </w:r>
      <w:r>
        <w:rPr>
          <w:rFonts w:ascii="Microsoft YaHei" w:eastAsia="Microsoft YaHei" w:hAnsi="Microsoft YaHei" w:cs="Microsoft YaHei"/>
          <w:spacing w:val="-10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-2"/>
          <w:sz w:val="19"/>
          <w:szCs w:val="19"/>
        </w:rPr>
        <w:t>1.</w:t>
      </w:r>
      <w:r>
        <w:rPr>
          <w:rFonts w:ascii="Microsoft YaHei" w:eastAsia="Microsoft YaHei" w:hAnsi="Microsoft YaHei" w:cs="Microsoft YaHei"/>
          <w:spacing w:val="-9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-2"/>
          <w:sz w:val="19"/>
          <w:szCs w:val="19"/>
        </w:rPr>
        <w:t xml:space="preserve">1  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矢量泵组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、流量控制器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、气压水罐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、管路等表面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不应有明显的磕碰伤痕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、变形等缺陷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,表面涂层应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色泽均匀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。不锈钢设备焊缝应均匀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、牢固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,不应有气孔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、夹渣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、裂纹或烧穿等缺陷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。</w:t>
      </w:r>
    </w:p>
    <w:p>
      <w:pPr>
        <w:spacing w:before="68" w:line="200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9"/>
          <w:position w:val="-2"/>
          <w:sz w:val="19"/>
          <w:szCs w:val="19"/>
        </w:rPr>
        <w:t>6.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-2"/>
          <w:sz w:val="19"/>
          <w:szCs w:val="19"/>
        </w:rPr>
        <w:t>1.2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矢量变频控制柜表面应平整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,焊接处应均匀牢固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,无明显变形或烧穿等缺陷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。</w:t>
      </w:r>
      <w:r>
        <w:rPr>
          <w:rFonts w:ascii="Microsoft YaHei" w:eastAsia="Microsoft YaHei" w:hAnsi="Microsoft YaHei" w:cs="Microsoft YaHei"/>
          <w:spacing w:val="-3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表面涂层不应有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炫目反光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,颜色应均匀一致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,不应有脱漆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、起泡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、裂纹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、流痕等现象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。</w:t>
      </w:r>
    </w:p>
    <w:p>
      <w:pPr>
        <w:spacing w:before="69" w:line="183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3"/>
          <w:position w:val="-2"/>
          <w:sz w:val="19"/>
          <w:szCs w:val="19"/>
        </w:rPr>
        <w:t>6.</w:t>
      </w:r>
      <w:r>
        <w:rPr>
          <w:rFonts w:ascii="Microsoft YaHei" w:eastAsia="Microsoft YaHei" w:hAnsi="Microsoft YaHei" w:cs="Microsoft YaHei"/>
          <w:spacing w:val="-10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-2"/>
          <w:sz w:val="19"/>
          <w:szCs w:val="19"/>
        </w:rPr>
        <w:t>1.3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不锈钢设备表面应做酸洗钝化处理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。</w:t>
      </w:r>
    </w:p>
    <w:p>
      <w:pPr>
        <w:spacing w:line="183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21"/>
          <w:type w:val="nextPage"/>
          <w:pgSz w:w="11906" w:h="16838"/>
          <w:pgMar w:top="1255" w:right="1349" w:bottom="1446" w:left="1349" w:header="0" w:footer="1259" w:gutter="0"/>
          <w:pgNumType w:start="15"/>
          <w:cols w:space="708"/>
          <w:titlePg w:val="0"/>
        </w:sectPr>
      </w:pPr>
    </w:p>
    <w:p>
      <w:pPr>
        <w:spacing w:before="35" w:line="163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81792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30" name="TextBox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0" o:spid="_x0000_s1040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80768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6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468</w:t>
      </w:r>
      <w:r>
        <w:rPr>
          <w:rFonts w:ascii="Microsoft YaHei" w:eastAsia="Microsoft YaHei" w:hAnsi="Microsoft YaHei" w:cs="Microsoft YaHei"/>
          <w:spacing w:val="6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2014</w:t>
      </w:r>
    </w:p>
    <w:p>
      <w:pPr>
        <w:pStyle w:val="BodyText"/>
        <w:spacing w:line="381" w:lineRule="auto"/>
        <w:rPr>
          <w:sz w:val="21"/>
        </w:rPr>
      </w:pPr>
    </w:p>
    <w:p>
      <w:pPr>
        <w:spacing w:before="82" w:line="187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 xml:space="preserve">6.2   </w:t>
      </w:r>
      <w:r>
        <w:rPr>
          <w:rFonts w:ascii="SimHei" w:eastAsia="SimHei" w:hAnsi="SimHei" w:cs="SimHei"/>
          <w:spacing w:val="10"/>
          <w:sz w:val="19"/>
          <w:szCs w:val="19"/>
        </w:rPr>
        <w:t>一般要求</w:t>
      </w:r>
    </w:p>
    <w:p>
      <w:pPr>
        <w:spacing w:before="211" w:line="175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6.2.</w:t>
      </w: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2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 xml:space="preserve">设备的额定电压应符合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156的规定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。</w:t>
      </w:r>
    </w:p>
    <w:p>
      <w:pPr>
        <w:spacing w:before="64" w:line="175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9"/>
          <w:position w:val="-1"/>
          <w:sz w:val="19"/>
          <w:szCs w:val="19"/>
        </w:rPr>
        <w:t>6.2.2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 xml:space="preserve">设备的额定电流应符合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/T76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2的规定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19"/>
          <w:szCs w:val="19"/>
        </w:rPr>
        <w:t>。</w:t>
      </w:r>
    </w:p>
    <w:p>
      <w:pPr>
        <w:spacing w:before="59" w:line="183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6.2.3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在工频状态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,设备单泵满足额定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扬程时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,其流量不应低于额定流量的</w:t>
      </w:r>
      <w:r>
        <w:rPr>
          <w:rFonts w:ascii="Microsoft YaHei" w:eastAsia="Microsoft YaHei" w:hAnsi="Microsoft YaHei" w:cs="Microsoft YaHei"/>
          <w:spacing w:val="21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95%</w:t>
      </w:r>
      <w:r>
        <w:rPr>
          <w:rFonts w:ascii="Microsoft YaHei" w:eastAsia="Microsoft YaHei" w:hAnsi="Microsoft YaHei" w:cs="Microsoft YaHei"/>
          <w:spacing w:val="-3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。</w:t>
      </w:r>
    </w:p>
    <w:p>
      <w:pPr>
        <w:spacing w:before="50" w:line="183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>6.2.4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供电电源应安全可靠且应采用双电源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或双回路的供电方式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spacing w:before="50" w:line="184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>6.2.5</w:t>
      </w:r>
      <w:r>
        <w:rPr>
          <w:rFonts w:ascii="Microsoft YaHei" w:eastAsia="Microsoft YaHei" w:hAnsi="Microsoft YaHei" w:cs="Microsoft YaHei"/>
          <w:spacing w:val="9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设备的整体结构及部件安装位置应合理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,管道组件及电气线路的布置应便于安装和维修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48" w:line="176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 xml:space="preserve">6.2.6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 xml:space="preserve">电机的性能应符合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755的规定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。</w:t>
      </w:r>
    </w:p>
    <w:p>
      <w:pPr>
        <w:spacing w:before="52" w:line="21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>6.2.7</w:t>
      </w:r>
      <w:r>
        <w:rPr>
          <w:rFonts w:ascii="Microsoft YaHei" w:eastAsia="Microsoft YaHei" w:hAnsi="Microsoft YaHei" w:cs="Microsoft YaHei"/>
          <w:spacing w:val="7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设备底盘应采用热浸锌处理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。</w:t>
      </w:r>
    </w:p>
    <w:p>
      <w:pPr>
        <w:spacing w:before="9" w:line="205" w:lineRule="auto"/>
        <w:ind w:left="2" w:right="47" w:hanging="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6.2.</w:t>
      </w:r>
      <w:r>
        <w:rPr>
          <w:rFonts w:ascii="Microsoft YaHei" w:eastAsia="Microsoft YaHei" w:hAnsi="Microsoft YaHei" w:cs="Microsoft YaHei"/>
          <w:spacing w:val="-30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8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管材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、管件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、阀门等的使用及连接方式应符合</w:t>
      </w:r>
      <w:r>
        <w:rPr>
          <w:rFonts w:ascii="Microsoft YaHei" w:eastAsia="Microsoft YaHei" w:hAnsi="Microsoft YaHei" w:cs="Microsoft YaHei"/>
          <w:spacing w:val="24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5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0015的规定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,设备的各种阀门及其他活动部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件的动作应灵活可靠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。</w:t>
      </w:r>
    </w:p>
    <w:p>
      <w:pPr>
        <w:spacing w:before="61" w:line="216" w:lineRule="auto"/>
        <w:ind w:right="4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1"/>
          <w:position w:val="-2"/>
          <w:sz w:val="19"/>
          <w:szCs w:val="19"/>
        </w:rPr>
        <w:t>6.2.9</w:t>
      </w:r>
      <w:r>
        <w:rPr>
          <w:rFonts w:ascii="Microsoft YaHei" w:eastAsia="Microsoft YaHei" w:hAnsi="Microsoft YaHei" w:cs="Microsoft YaHei"/>
          <w:spacing w:val="8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控制柜应有合格的资质证明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,产品应有标牌及产品合格证并附有性能检验报告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;</w:t>
      </w:r>
      <w:r>
        <w:rPr>
          <w:rFonts w:ascii="Microsoft YaHei" w:eastAsia="Microsoft YaHei" w:hAnsi="Microsoft YaHei" w:cs="Microsoft YaHei"/>
          <w:spacing w:val="-3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产品应有使用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说明书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、电器控制的原理图和接线图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,产品应有良好的包装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,并附有装箱单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。</w:t>
      </w:r>
    </w:p>
    <w:p>
      <w:pPr>
        <w:spacing w:before="209" w:line="183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 xml:space="preserve">6.3   </w:t>
      </w:r>
      <w:r>
        <w:rPr>
          <w:rFonts w:ascii="SimHei" w:eastAsia="SimHei" w:hAnsi="SimHei" w:cs="SimHei"/>
          <w:spacing w:val="10"/>
          <w:sz w:val="19"/>
          <w:szCs w:val="19"/>
        </w:rPr>
        <w:t>矢量泵组</w:t>
      </w:r>
    </w:p>
    <w:p>
      <w:pPr>
        <w:spacing w:before="206" w:line="213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6.3.</w:t>
      </w:r>
      <w:r>
        <w:rPr>
          <w:rFonts w:ascii="Microsoft YaHei" w:eastAsia="Microsoft YaHei" w:hAnsi="Microsoft YaHei" w:cs="Microsoft YaHei"/>
          <w:spacing w:val="2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矢量泵组电动机应配置稀土永磁同步电机且应有产品合格证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。</w:t>
      </w:r>
    </w:p>
    <w:p>
      <w:pPr>
        <w:spacing w:before="22" w:line="201" w:lineRule="auto"/>
        <w:ind w:left="2" w:right="47" w:hanging="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9"/>
          <w:position w:val="-2"/>
          <w:sz w:val="19"/>
          <w:szCs w:val="19"/>
        </w:rPr>
        <w:t>6.3.2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矢量泵组的流量和扬程应符合设计要求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 xml:space="preserve">,其他性能应符合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/T5657离心泵技术条件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(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Ⅲ类)的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规定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 xml:space="preserve">,与水泵配套的电机性能应符合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755的规定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。</w:t>
      </w:r>
    </w:p>
    <w:p>
      <w:pPr>
        <w:spacing w:before="70" w:line="202" w:lineRule="auto"/>
        <w:ind w:left="2" w:right="47" w:hanging="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0"/>
          <w:position w:val="-2"/>
          <w:sz w:val="19"/>
          <w:szCs w:val="19"/>
        </w:rPr>
        <w:t>6.3.3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变频工况机组效率应始终保持在高效区间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,机组的设计点(即最高效率点)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要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求落在水泵运行工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况之间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,该设计点处的效率不应低于 85%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要求在高效率点左右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,效率曲线平坦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spacing w:before="67" w:line="177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0"/>
          <w:position w:val="-2"/>
          <w:sz w:val="19"/>
          <w:szCs w:val="19"/>
        </w:rPr>
        <w:t>6.3.4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矢量泵组应对系统信号响应时间应小于或等于 1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s,保持出水压力波动不应超过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±0</w:t>
      </w:r>
      <w:r>
        <w:rPr>
          <w:rFonts w:ascii="Microsoft YaHei" w:eastAsia="Microsoft YaHei" w:hAnsi="Microsoft YaHei" w:cs="Microsoft YaHei"/>
          <w:spacing w:val="19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30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-2"/>
          <w:sz w:val="19"/>
          <w:szCs w:val="19"/>
        </w:rPr>
        <w:t>01</w:t>
      </w:r>
      <w:r>
        <w:rPr>
          <w:rFonts w:ascii="Microsoft YaHei" w:eastAsia="Microsoft YaHei" w:hAnsi="Microsoft YaHei" w:cs="Microsoft YaHei"/>
          <w:position w:val="-2"/>
          <w:sz w:val="19"/>
          <w:szCs w:val="19"/>
        </w:rPr>
        <w:t>MPa</w:t>
      </w:r>
      <w:r>
        <w:rPr>
          <w:rFonts w:ascii="Microsoft YaHei" w:eastAsia="Microsoft YaHei" w:hAnsi="Microsoft YaHei" w:cs="Microsoft YaHei"/>
          <w:spacing w:val="19"/>
          <w:position w:val="1"/>
          <w:sz w:val="19"/>
          <w:szCs w:val="19"/>
        </w:rPr>
        <w:t>。</w:t>
      </w:r>
    </w:p>
    <w:p>
      <w:pPr>
        <w:spacing w:before="51" w:line="180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6.3.5</w:t>
      </w:r>
      <w:r>
        <w:rPr>
          <w:rFonts w:ascii="Microsoft YaHei" w:eastAsia="Microsoft YaHei" w:hAnsi="Microsoft YaHei" w:cs="Microsoft YaHei"/>
          <w:spacing w:val="6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水泵进口应配置偏心异径管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出口应配置同心异径管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。</w:t>
      </w:r>
    </w:p>
    <w:p>
      <w:pPr>
        <w:spacing w:before="52" w:line="182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6.3.6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设备应配置备用泵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,能够切换交替运行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互为备用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。</w:t>
      </w:r>
    </w:p>
    <w:p>
      <w:pPr>
        <w:spacing w:before="219" w:line="193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 xml:space="preserve">6.4   </w:t>
      </w:r>
      <w:r>
        <w:rPr>
          <w:rFonts w:ascii="SimHei" w:eastAsia="SimHei" w:hAnsi="SimHei" w:cs="SimHei"/>
          <w:spacing w:val="12"/>
          <w:sz w:val="19"/>
          <w:szCs w:val="19"/>
        </w:rPr>
        <w:t>矢量变频控制柜</w:t>
      </w:r>
    </w:p>
    <w:p>
      <w:pPr>
        <w:spacing w:before="208" w:line="189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>6.4.</w:t>
      </w:r>
      <w:r>
        <w:rPr>
          <w:rFonts w:ascii="Microsoft YaHei" w:eastAsia="Microsoft YaHei" w:hAnsi="Microsoft YaHei" w:cs="Microsoft YaHei"/>
          <w:spacing w:val="1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5"/>
          <w:sz w:val="19"/>
          <w:szCs w:val="19"/>
        </w:rPr>
        <w:t>基本要求</w:t>
      </w:r>
    </w:p>
    <w:p>
      <w:pPr>
        <w:spacing w:before="210" w:line="176" w:lineRule="auto"/>
        <w:rPr>
          <w:rFonts w:ascii="Microsoft YaHei" w:eastAsia="Microsoft YaHei" w:hAnsi="Microsoft YaHei" w:cs="Microsoft YaHei"/>
          <w:sz w:val="19"/>
          <w:szCs w:val="19"/>
        </w:rPr>
      </w:pPr>
      <w:hyperlink r:id="rId22" w:history="1">
        <w:r>
          <w:rPr>
            <w:rFonts w:ascii="Microsoft YaHei" w:eastAsia="Microsoft YaHei" w:hAnsi="Microsoft YaHei" w:cs="Microsoft YaHei"/>
            <w:spacing w:val="17"/>
            <w:position w:val="-1"/>
            <w:sz w:val="19"/>
            <w:szCs w:val="19"/>
          </w:rPr>
          <w:t>6.4.1.1</w:t>
        </w:r>
      </w:hyperlink>
      <w:r>
        <w:rPr>
          <w:rFonts w:ascii="Microsoft YaHei" w:eastAsia="Microsoft YaHei" w:hAnsi="Microsoft YaHei" w:cs="Microsoft YaHei"/>
          <w:spacing w:val="9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 xml:space="preserve">制造应符合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/T3047</w:t>
      </w: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3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 xml:space="preserve">1和 </w: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/T352的规定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19"/>
          <w:szCs w:val="19"/>
        </w:rPr>
        <w:t>。</w:t>
      </w:r>
    </w:p>
    <w:p>
      <w:pPr>
        <w:spacing w:before="64" w:line="201" w:lineRule="auto"/>
        <w:ind w:left="16" w:right="47" w:hanging="16"/>
        <w:rPr>
          <w:rFonts w:ascii="Microsoft YaHei" w:eastAsia="Microsoft YaHei" w:hAnsi="Microsoft YaHei" w:cs="Microsoft YaHei"/>
          <w:sz w:val="19"/>
          <w:szCs w:val="19"/>
        </w:rPr>
      </w:pPr>
      <w:hyperlink r:id="rId23" w:history="1">
        <w:r>
          <w:rPr>
            <w:rFonts w:ascii="Microsoft YaHei" w:eastAsia="Microsoft YaHei" w:hAnsi="Microsoft YaHei" w:cs="Microsoft YaHei"/>
            <w:spacing w:val="14"/>
            <w:position w:val="-2"/>
            <w:sz w:val="19"/>
            <w:szCs w:val="19"/>
          </w:rPr>
          <w:t>6.4.1.2</w:t>
        </w:r>
      </w:hyperlink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变频器应采用专用矢量变频器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,对矢量泵组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一</w:t>
      </w:r>
      <w:r>
        <w:rPr>
          <w:rFonts w:ascii="Microsoft YaHei" w:eastAsia="Microsoft YaHei" w:hAnsi="Microsoft YaHei" w:cs="Microsoft YaHei"/>
          <w:spacing w:val="-3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对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一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独立控制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当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一</w:t>
      </w:r>
      <w:r>
        <w:rPr>
          <w:rFonts w:ascii="Microsoft YaHei" w:eastAsia="Microsoft YaHei" w:hAnsi="Microsoft YaHei" w:cs="Microsoft YaHei"/>
          <w:spacing w:val="-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台变频器出现故障时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,另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一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台设备还能变频运行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,保障供水安全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。</w:t>
      </w:r>
    </w:p>
    <w:p>
      <w:pPr>
        <w:spacing w:before="70" w:line="181" w:lineRule="auto"/>
        <w:rPr>
          <w:rFonts w:ascii="Microsoft YaHei" w:eastAsia="Microsoft YaHei" w:hAnsi="Microsoft YaHei" w:cs="Microsoft YaHei"/>
          <w:sz w:val="19"/>
          <w:szCs w:val="19"/>
        </w:rPr>
      </w:pPr>
      <w:hyperlink r:id="rId24" w:history="1">
        <w:r>
          <w:rPr>
            <w:rFonts w:ascii="Microsoft YaHei" w:eastAsia="Microsoft YaHei" w:hAnsi="Microsoft YaHei" w:cs="Microsoft YaHei"/>
            <w:spacing w:val="16"/>
            <w:position w:val="-2"/>
            <w:sz w:val="19"/>
            <w:szCs w:val="19"/>
          </w:rPr>
          <w:t>6.4.1.3</w:t>
        </w:r>
      </w:hyperlink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矢量变频器应对电机全时控制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,实时监控电机运行参数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。</w:t>
      </w:r>
    </w:p>
    <w:p>
      <w:pPr>
        <w:spacing w:before="54" w:line="212" w:lineRule="auto"/>
        <w:ind w:right="47"/>
        <w:rPr>
          <w:rFonts w:ascii="Microsoft YaHei" w:eastAsia="Microsoft YaHei" w:hAnsi="Microsoft YaHei" w:cs="Microsoft YaHei"/>
          <w:sz w:val="19"/>
          <w:szCs w:val="19"/>
        </w:rPr>
      </w:pPr>
      <w:hyperlink r:id="rId25" w:history="1">
        <w:r>
          <w:rPr>
            <w:rFonts w:ascii="Microsoft YaHei" w:eastAsia="Microsoft YaHei" w:hAnsi="Microsoft YaHei" w:cs="Microsoft YaHei"/>
            <w:spacing w:val="8"/>
            <w:position w:val="-2"/>
            <w:sz w:val="19"/>
            <w:szCs w:val="19"/>
          </w:rPr>
          <w:t>6.4.1.4</w:t>
        </w:r>
      </w:hyperlink>
      <w:r>
        <w:rPr>
          <w:rFonts w:ascii="Microsoft YaHei" w:eastAsia="Microsoft YaHei" w:hAnsi="Microsoft YaHei" w:cs="Microsoft YaHei"/>
          <w:spacing w:val="8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面板上应设有设定压力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、实际压力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、电流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、电压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、频率等的显示窗口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,并有故障报警的声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、光显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示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;按钮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、指示灯及显示仪表应齐全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,且分布应合理并易于操作和观察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;应设有水泵启闭状态显示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、功能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指示标志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,其图形及文字要求应符合国家现行相关标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准规定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68" w:line="201" w:lineRule="auto"/>
        <w:ind w:left="3" w:right="47" w:hanging="3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26"/>
          <w:pgSz w:w="11906" w:h="16838"/>
          <w:pgMar w:top="1255" w:right="1301" w:bottom="1446" w:left="1351" w:header="0" w:footer="1260" w:gutter="0"/>
          <w:pgNumType w:start="16"/>
          <w:cols w:space="708"/>
        </w:sectPr>
      </w:pPr>
      <w:hyperlink r:id="rId27" w:history="1">
        <w:r>
          <w:rPr>
            <w:rFonts w:ascii="Microsoft YaHei" w:eastAsia="Microsoft YaHei" w:hAnsi="Microsoft YaHei" w:cs="Microsoft YaHei"/>
            <w:spacing w:val="12"/>
            <w:position w:val="-2"/>
            <w:sz w:val="19"/>
            <w:szCs w:val="19"/>
          </w:rPr>
          <w:t>6.4.1.5</w:t>
        </w:r>
      </w:hyperlink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应配置人机界面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,分辨率不低于 800×480;应有数据采集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、传输模块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,可存储运行数据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、故障数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据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、操作记录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,并可将以上数据导出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。</w:t>
      </w:r>
    </w:p>
    <w:p>
      <w:pPr>
        <w:spacing w:before="74" w:line="180" w:lineRule="auto"/>
        <w:rPr>
          <w:rFonts w:ascii="Microsoft YaHei" w:eastAsia="Microsoft YaHei" w:hAnsi="Microsoft YaHei" w:cs="Microsoft YaHei"/>
          <w:sz w:val="19"/>
          <w:szCs w:val="19"/>
        </w:rPr>
      </w:pPr>
      <w:hyperlink r:id="rId28" w:history="1">
        <w:r>
          <w:rPr>
            <w:rFonts w:ascii="Microsoft YaHei" w:eastAsia="Microsoft YaHei" w:hAnsi="Microsoft YaHei" w:cs="Microsoft YaHei"/>
            <w:spacing w:val="7"/>
            <w:position w:val="-2"/>
            <w:sz w:val="19"/>
            <w:szCs w:val="19"/>
          </w:rPr>
          <w:t>6.4.1.6</w:t>
        </w:r>
      </w:hyperlink>
      <w:r>
        <w:rPr>
          <w:rFonts w:ascii="Microsoft YaHei" w:eastAsia="Microsoft YaHei" w:hAnsi="Microsoft YaHei" w:cs="Microsoft YaHei"/>
          <w:spacing w:val="7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控制柜内电缆应为防火</w:t>
      </w:r>
      <w:r>
        <w:rPr>
          <w:rFonts w:ascii="Microsoft YaHei" w:eastAsia="Microsoft YaHei" w:hAnsi="Microsoft YaHei" w:cs="Microsoft YaHei"/>
          <w:spacing w:val="-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、阻燃型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。</w:t>
      </w:r>
    </w:p>
    <w:p>
      <w:pPr>
        <w:spacing w:before="54" w:line="174" w:lineRule="auto"/>
        <w:rPr>
          <w:rFonts w:ascii="Microsoft YaHei" w:eastAsia="Microsoft YaHei" w:hAnsi="Microsoft YaHei" w:cs="Microsoft YaHei"/>
          <w:sz w:val="19"/>
          <w:szCs w:val="19"/>
        </w:rPr>
      </w:pPr>
      <w:hyperlink r:id="rId29" w:history="1">
        <w:r>
          <w:rPr>
            <w:rFonts w:ascii="Microsoft YaHei" w:eastAsia="Microsoft YaHei" w:hAnsi="Microsoft YaHei" w:cs="Microsoft YaHei"/>
            <w:spacing w:val="12"/>
            <w:position w:val="-1"/>
            <w:sz w:val="19"/>
            <w:szCs w:val="19"/>
          </w:rPr>
          <w:t>6.4.1.7</w:t>
        </w:r>
      </w:hyperlink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控制柜内应有排风扇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19"/>
          <w:szCs w:val="19"/>
        </w:rPr>
        <w:t>。</w:t>
      </w:r>
    </w:p>
    <w:p>
      <w:pPr>
        <w:spacing w:before="61" w:line="182" w:lineRule="auto"/>
        <w:rPr>
          <w:rFonts w:ascii="Microsoft YaHei" w:eastAsia="Microsoft YaHei" w:hAnsi="Microsoft YaHei" w:cs="Microsoft YaHei"/>
          <w:sz w:val="19"/>
          <w:szCs w:val="19"/>
        </w:rPr>
      </w:pPr>
      <w:hyperlink r:id="rId30" w:history="1">
        <w:r>
          <w:rPr>
            <w:rFonts w:ascii="Microsoft YaHei" w:eastAsia="Microsoft YaHei" w:hAnsi="Microsoft YaHei" w:cs="Microsoft YaHei"/>
            <w:spacing w:val="14"/>
            <w:position w:val="-2"/>
            <w:sz w:val="19"/>
            <w:szCs w:val="19"/>
          </w:rPr>
          <w:t>6.4.1.8</w:t>
        </w:r>
      </w:hyperlink>
      <w:r>
        <w:rPr>
          <w:rFonts w:ascii="Microsoft YaHei" w:eastAsia="Microsoft YaHei" w:hAnsi="Microsoft YaHei" w:cs="Microsoft YaHei"/>
          <w:spacing w:val="7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控制柜内应有温湿度采集控制装置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。</w:t>
      </w:r>
    </w:p>
    <w:p>
      <w:pPr>
        <w:spacing w:before="52" w:line="173" w:lineRule="auto"/>
        <w:rPr>
          <w:rFonts w:ascii="Microsoft YaHei" w:eastAsia="Microsoft YaHei" w:hAnsi="Microsoft YaHei" w:cs="Microsoft YaHei"/>
          <w:sz w:val="19"/>
          <w:szCs w:val="19"/>
        </w:rPr>
      </w:pPr>
      <w:hyperlink r:id="rId31" w:history="1">
        <w:r>
          <w:rPr>
            <w:rFonts w:ascii="Microsoft YaHei" w:eastAsia="Microsoft YaHei" w:hAnsi="Microsoft YaHei" w:cs="Microsoft YaHei"/>
            <w:spacing w:val="22"/>
            <w:position w:val="-2"/>
            <w:sz w:val="19"/>
            <w:szCs w:val="19"/>
          </w:rPr>
          <w:t>6.4.1.9</w:t>
        </w:r>
      </w:hyperlink>
      <w:r>
        <w:rPr>
          <w:rFonts w:ascii="Microsoft YaHei" w:eastAsia="Microsoft YaHei" w:hAnsi="Microsoft YaHei" w:cs="Microsoft YaHei"/>
          <w:spacing w:val="7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 xml:space="preserve">柜门打开后应有 </w:t>
      </w:r>
      <w:r>
        <w:rPr>
          <w:rFonts w:ascii="Microsoft YaHei" w:eastAsia="Microsoft YaHei" w:hAnsi="Microsoft YaHei" w:cs="Microsoft YaHei"/>
          <w:sz w:val="19"/>
          <w:szCs w:val="19"/>
        </w:rPr>
        <w:t>LED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灯照明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z w:val="19"/>
          <w:szCs w:val="19"/>
        </w:rPr>
        <w:t>LED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灯应受行程开关控制实现自动开闭功能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position w:val="1"/>
          <w:sz w:val="19"/>
          <w:szCs w:val="19"/>
        </w:rPr>
        <w:t>。</w:t>
      </w:r>
    </w:p>
    <w:p>
      <w:pPr>
        <w:spacing w:before="43" w:line="216" w:lineRule="auto"/>
        <w:ind w:left="1" w:right="47" w:hanging="1"/>
        <w:rPr>
          <w:rFonts w:ascii="Microsoft YaHei" w:eastAsia="Microsoft YaHei" w:hAnsi="Microsoft YaHei" w:cs="Microsoft YaHei"/>
          <w:sz w:val="19"/>
          <w:szCs w:val="19"/>
        </w:rPr>
      </w:pPr>
      <w:hyperlink r:id="rId32" w:history="1">
        <w:r>
          <w:rPr>
            <w:rFonts w:ascii="Microsoft YaHei" w:eastAsia="Microsoft YaHei" w:hAnsi="Microsoft YaHei" w:cs="Microsoft YaHei"/>
            <w:spacing w:val="18"/>
            <w:position w:val="-2"/>
            <w:sz w:val="19"/>
            <w:szCs w:val="19"/>
          </w:rPr>
          <w:t>6.4.1.10</w:t>
        </w:r>
      </w:hyperlink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元器件应符合国家现行相关标准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的要求且应有产品合格证。 内部配件应装配合理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、结构紧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凑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、工艺完好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、维修方便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。</w:t>
      </w:r>
    </w:p>
    <w:p>
      <w:pPr>
        <w:spacing w:before="40" w:line="173" w:lineRule="auto"/>
        <w:rPr>
          <w:rFonts w:ascii="Microsoft YaHei" w:eastAsia="Microsoft YaHei" w:hAnsi="Microsoft YaHei" w:cs="Microsoft YaHei"/>
          <w:sz w:val="19"/>
          <w:szCs w:val="19"/>
        </w:rPr>
      </w:pPr>
      <w:hyperlink r:id="rId33" w:history="1">
        <w:r>
          <w:rPr>
            <w:rFonts w:ascii="Microsoft YaHei" w:eastAsia="Microsoft YaHei" w:hAnsi="Microsoft YaHei" w:cs="Microsoft YaHei"/>
            <w:spacing w:val="11"/>
            <w:position w:val="-1"/>
            <w:sz w:val="19"/>
            <w:szCs w:val="19"/>
          </w:rPr>
          <w:t>6.4.1.11</w:t>
        </w:r>
      </w:hyperlink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控制柜应有吊装环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19"/>
          <w:szCs w:val="19"/>
        </w:rPr>
        <w:t>。</w:t>
      </w:r>
    </w:p>
    <w:p>
      <w:pPr>
        <w:spacing w:line="173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br/>
      </w:r>
      <w:r>
        <w:rPr>
          <w:rFonts w:ascii="Microsoft YaHei" w:eastAsia="Microsoft YaHei" w:hAnsi="Microsoft YaHei" w:cs="Microsoft YaHei"/>
          <w:sz w:val="19"/>
          <w:szCs w:val="1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https://d.book118.com/137044031040006044</w:t>
        </w:r>
      </w:hyperlink>
    </w:p>
    <w:p>
      <w:pPr>
        <w:spacing w:line="173" w:lineRule="auto"/>
        <w:rPr>
          <w:rFonts w:ascii="Microsoft YaHei" w:eastAsia="Microsoft YaHei" w:hAnsi="Microsoft YaHei" w:cs="Microsoft YaHei"/>
          <w:sz w:val="19"/>
          <w:szCs w:val="19"/>
        </w:rPr>
      </w:pPr>
    </w:p>
    <w:sectPr>
      <w:footerReference w:type="default" r:id="rId35"/>
      <w:type w:val="nextPage"/>
      <w:pgSz w:w="11906" w:h="16838"/>
      <w:pgMar w:top="1255" w:right="1301" w:bottom="1446" w:left="1351" w:header="0" w:footer="1260" w:gutter="0"/>
      <w:pgNumType w:start="17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8448"/>
      <w:rPr>
        <w:rFonts w:ascii="Microsoft YaHei" w:eastAsia="Microsoft YaHei" w:hAnsi="Microsoft YaHei" w:cs="Microsoft YaHei"/>
        <w:sz w:val="14"/>
        <w:szCs w:val="14"/>
      </w:rPr>
    </w:pPr>
    <w:r>
      <w:rPr>
        <w:rFonts w:ascii="Microsoft YaHei" w:eastAsia="Microsoft YaHei" w:hAnsi="Microsoft YaHei" w:cs="Microsoft YaHei"/>
        <w:sz w:val="14"/>
        <w:szCs w:val="14"/>
      </w:rPr>
      <w:t>Ⅰ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8863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5"/>
        <w:position w:val="-1"/>
        <w:sz w:val="16"/>
        <w:szCs w:val="16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8863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5"/>
        <w:position w:val="-1"/>
        <w:sz w:val="16"/>
        <w:szCs w:val="16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266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9"/>
        <w:position w:val="-1"/>
        <w:sz w:val="16"/>
        <w:szCs w:val="16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266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9"/>
        <w:position w:val="-1"/>
        <w:sz w:val="16"/>
        <w:szCs w:val="16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exact"/>
      <w:ind w:left="8859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8"/>
        <w:position w:val="-1"/>
        <w:sz w:val="16"/>
        <w:szCs w:val="16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exact"/>
      <w:ind w:left="8859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8"/>
        <w:position w:val="-1"/>
        <w:sz w:val="16"/>
        <w:szCs w:val="16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exact"/>
      <w:ind w:left="8859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8"/>
        <w:position w:val="-1"/>
        <w:sz w:val="16"/>
        <w:szCs w:val="16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exact"/>
      <w:ind w:left="265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22"/>
        <w:position w:val="-1"/>
        <w:sz w:val="16"/>
        <w:szCs w:val="16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exact"/>
      <w:ind w:left="265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22"/>
        <w:position w:val="-1"/>
        <w:sz w:val="16"/>
        <w:szCs w:val="16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exact"/>
      <w:ind w:left="8860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7"/>
        <w:position w:val="-1"/>
        <w:sz w:val="16"/>
        <w:szCs w:val="16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exact"/>
      <w:ind w:left="8860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7"/>
        <w:position w:val="-1"/>
        <w:sz w:val="16"/>
        <w:szCs w:val="16"/>
      </w:rPr>
      <w:t>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6"/>
      <w:szCs w:val="26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6"/>
      <w:szCs w:val="1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media/image5.png" /><Relationship Id="rId12" Type="http://schemas.openxmlformats.org/officeDocument/2006/relationships/image" Target="media/image6.png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image" Target="media/image7.jpeg" /><Relationship Id="rId16" Type="http://schemas.openxmlformats.org/officeDocument/2006/relationships/footer" Target="footer6.xml" /><Relationship Id="rId17" Type="http://schemas.openxmlformats.org/officeDocument/2006/relationships/footer" Target="footer7.xml" /><Relationship Id="rId18" Type="http://schemas.openxmlformats.org/officeDocument/2006/relationships/footer" Target="footer8.xml" /><Relationship Id="rId19" Type="http://schemas.openxmlformats.org/officeDocument/2006/relationships/image" Target="media/image8.jpeg" /><Relationship Id="rId2" Type="http://schemas.openxmlformats.org/officeDocument/2006/relationships/webSettings" Target="webSettings.xml" /><Relationship Id="rId20" Type="http://schemas.openxmlformats.org/officeDocument/2006/relationships/footer" Target="footer9.xml" /><Relationship Id="rId21" Type="http://schemas.openxmlformats.org/officeDocument/2006/relationships/footer" Target="footer10.xml" /><Relationship Id="rId22" Type="http://schemas.openxmlformats.org/officeDocument/2006/relationships/hyperlink" Target="6.4.1.1" TargetMode="External" /><Relationship Id="rId23" Type="http://schemas.openxmlformats.org/officeDocument/2006/relationships/hyperlink" Target="6.4.1.2" TargetMode="External" /><Relationship Id="rId24" Type="http://schemas.openxmlformats.org/officeDocument/2006/relationships/hyperlink" Target="6.4.1.3" TargetMode="External" /><Relationship Id="rId25" Type="http://schemas.openxmlformats.org/officeDocument/2006/relationships/hyperlink" Target="6.4.1.4" TargetMode="External" /><Relationship Id="rId26" Type="http://schemas.openxmlformats.org/officeDocument/2006/relationships/footer" Target="footer11.xml" /><Relationship Id="rId27" Type="http://schemas.openxmlformats.org/officeDocument/2006/relationships/hyperlink" Target="6.4.1.5" TargetMode="External" /><Relationship Id="rId28" Type="http://schemas.openxmlformats.org/officeDocument/2006/relationships/hyperlink" Target="6.4.1.6" TargetMode="External" /><Relationship Id="rId29" Type="http://schemas.openxmlformats.org/officeDocument/2006/relationships/hyperlink" Target="6.4.1.7" TargetMode="External" /><Relationship Id="rId3" Type="http://schemas.openxmlformats.org/officeDocument/2006/relationships/fontTable" Target="fontTable.xml" /><Relationship Id="rId30" Type="http://schemas.openxmlformats.org/officeDocument/2006/relationships/hyperlink" Target="6.4.1.8" TargetMode="External" /><Relationship Id="rId31" Type="http://schemas.openxmlformats.org/officeDocument/2006/relationships/hyperlink" Target="6.4.1.9" TargetMode="External" /><Relationship Id="rId32" Type="http://schemas.openxmlformats.org/officeDocument/2006/relationships/hyperlink" Target="6.4.1.10" TargetMode="External" /><Relationship Id="rId33" Type="http://schemas.openxmlformats.org/officeDocument/2006/relationships/hyperlink" Target="6.4.1.11" TargetMode="External" /><Relationship Id="rId34" Type="http://schemas.openxmlformats.org/officeDocument/2006/relationships/hyperlink" Target="https://d.book118.com/137044031040006044" TargetMode="External" /><Relationship Id="rId35" Type="http://schemas.openxmlformats.org/officeDocument/2006/relationships/footer" Target="footer12.xm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2.png" /><Relationship Id="rId9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2024-02-25T14:31:34Z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2024-02-25T15:07:05Z</vt:filetime>
  </property>
  <property fmtid="{D5CDD505-2E9C-101B-9397-08002B2CF9AE}" pid="3" name="CRO">
    <vt:lpwstr>wqlLaW5nc29mdCBQREYgdG8gV1BTIDkw</vt:lpwstr>
  </property>
</Properties>
</file>