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乐器、乐器辅助用品及零件项目计划设计方案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3" w:history="1">
        <w:r>
          <w:rPr>
            <w:rFonts w:ascii="仿宋" w:eastAsia="仿宋" w:hAnsi="仿宋" w:cs="仿宋" w:hint="eastAsia"/>
            <w:lang w:eastAsia="zh-CN"/>
          </w:rPr>
          <w:t>概论</w:t>
        </w:r>
        <w:r>
          <w:tab/>
        </w:r>
        <w:r>
          <w:fldChar w:fldCharType="begin"/>
        </w:r>
        <w:r>
          <w:instrText xml:space="preserve"> PAGEREF _Toc28843 \h </w:instrText>
        </w:r>
        <w:r>
          <w:fldChar w:fldCharType="separate"/>
        </w:r>
        <w:r>
          <w:t>3</w:t>
        </w:r>
        <w:r>
          <w:fldChar w:fldCharType="end"/>
        </w:r>
      </w:hyperlink>
    </w:p>
    <w:p>
      <w:pPr>
        <w:pStyle w:val="TOC1"/>
        <w:tabs>
          <w:tab w:val="right" w:leader="dot" w:pos="8306"/>
        </w:tabs>
      </w:pPr>
      <w:hyperlink w:anchor="_Toc21812" w:history="1">
        <w:r>
          <w:rPr>
            <w:rFonts w:ascii="仿宋" w:eastAsia="仿宋" w:hAnsi="仿宋" w:cs="仿宋" w:hint="eastAsia"/>
            <w:lang w:eastAsia="zh-CN"/>
          </w:rPr>
          <w:t>一、乐器、乐器辅助用品及零件项目绩效评估</w:t>
        </w:r>
        <w:r>
          <w:tab/>
        </w:r>
        <w:r>
          <w:fldChar w:fldCharType="begin"/>
        </w:r>
        <w:r>
          <w:instrText xml:space="preserve"> PAGEREF _Toc21812 \h </w:instrText>
        </w:r>
        <w:r>
          <w:fldChar w:fldCharType="separate"/>
        </w:r>
        <w:r>
          <w:t>3</w:t>
        </w:r>
        <w:r>
          <w:fldChar w:fldCharType="end"/>
        </w:r>
      </w:hyperlink>
    </w:p>
    <w:p>
      <w:pPr>
        <w:pStyle w:val="TOC2"/>
        <w:tabs>
          <w:tab w:val="right" w:leader="dot" w:pos="8306"/>
        </w:tabs>
      </w:pPr>
      <w:hyperlink w:anchor="_Toc3665" w:history="1">
        <w:r>
          <w:rPr>
            <w:rFonts w:ascii="仿宋" w:eastAsia="仿宋" w:hAnsi="仿宋" w:cs="仿宋" w:hint="eastAsia"/>
            <w:lang w:eastAsia="zh-CN"/>
          </w:rPr>
          <w:t>(一)、绩效评估指标</w:t>
        </w:r>
        <w:r>
          <w:tab/>
        </w:r>
        <w:r>
          <w:fldChar w:fldCharType="begin"/>
        </w:r>
        <w:r>
          <w:instrText xml:space="preserve"> PAGEREF _Toc3665 \h </w:instrText>
        </w:r>
        <w:r>
          <w:fldChar w:fldCharType="separate"/>
        </w:r>
        <w:r>
          <w:t>3</w:t>
        </w:r>
        <w:r>
          <w:fldChar w:fldCharType="end"/>
        </w:r>
      </w:hyperlink>
    </w:p>
    <w:p>
      <w:pPr>
        <w:pStyle w:val="TOC2"/>
        <w:tabs>
          <w:tab w:val="right" w:leader="dot" w:pos="8306"/>
        </w:tabs>
      </w:pPr>
      <w:hyperlink w:anchor="_Toc1791" w:history="1">
        <w:r>
          <w:rPr>
            <w:rFonts w:ascii="仿宋" w:eastAsia="仿宋" w:hAnsi="仿宋" w:cs="仿宋" w:hint="eastAsia"/>
            <w:lang w:eastAsia="zh-CN"/>
          </w:rPr>
          <w:t>(二)、绩效评估方法</w:t>
        </w:r>
        <w:r>
          <w:tab/>
        </w:r>
        <w:r>
          <w:fldChar w:fldCharType="begin"/>
        </w:r>
        <w:r>
          <w:instrText xml:space="preserve"> PAGEREF _Toc1791 \h </w:instrText>
        </w:r>
        <w:r>
          <w:fldChar w:fldCharType="separate"/>
        </w:r>
        <w:r>
          <w:t>4</w:t>
        </w:r>
        <w:r>
          <w:fldChar w:fldCharType="end"/>
        </w:r>
      </w:hyperlink>
    </w:p>
    <w:p>
      <w:pPr>
        <w:pStyle w:val="TOC2"/>
        <w:tabs>
          <w:tab w:val="right" w:leader="dot" w:pos="8306"/>
        </w:tabs>
      </w:pPr>
      <w:hyperlink w:anchor="_Toc26704" w:history="1">
        <w:r>
          <w:rPr>
            <w:rFonts w:ascii="仿宋" w:eastAsia="仿宋" w:hAnsi="仿宋" w:cs="仿宋" w:hint="eastAsia"/>
            <w:lang w:eastAsia="zh-CN"/>
          </w:rPr>
          <w:t>(三)、绩效评估周期</w:t>
        </w:r>
        <w:r>
          <w:tab/>
        </w:r>
        <w:r>
          <w:fldChar w:fldCharType="begin"/>
        </w:r>
        <w:r>
          <w:instrText xml:space="preserve"> PAGEREF _Toc26704 \h </w:instrText>
        </w:r>
        <w:r>
          <w:fldChar w:fldCharType="separate"/>
        </w:r>
        <w:r>
          <w:t>5</w:t>
        </w:r>
        <w:r>
          <w:fldChar w:fldCharType="end"/>
        </w:r>
      </w:hyperlink>
    </w:p>
    <w:p>
      <w:pPr>
        <w:pStyle w:val="TOC1"/>
        <w:tabs>
          <w:tab w:val="right" w:leader="dot" w:pos="8306"/>
        </w:tabs>
      </w:pPr>
      <w:hyperlink w:anchor="_Toc31741" w:history="1">
        <w:r>
          <w:rPr>
            <w:rFonts w:ascii="仿宋" w:eastAsia="仿宋" w:hAnsi="仿宋" w:cs="仿宋" w:hint="eastAsia"/>
            <w:lang w:eastAsia="zh-CN"/>
          </w:rPr>
          <w:t>二、乐器、乐器辅助用品及零件项目危机管理</w:t>
        </w:r>
        <w:r>
          <w:tab/>
        </w:r>
        <w:r>
          <w:fldChar w:fldCharType="begin"/>
        </w:r>
        <w:r>
          <w:instrText xml:space="preserve"> PAGEREF _Toc31741 \h </w:instrText>
        </w:r>
        <w:r>
          <w:fldChar w:fldCharType="separate"/>
        </w:r>
        <w:r>
          <w:t>7</w:t>
        </w:r>
        <w:r>
          <w:fldChar w:fldCharType="end"/>
        </w:r>
      </w:hyperlink>
    </w:p>
    <w:p>
      <w:pPr>
        <w:pStyle w:val="TOC2"/>
        <w:tabs>
          <w:tab w:val="right" w:leader="dot" w:pos="8306"/>
        </w:tabs>
      </w:pPr>
      <w:hyperlink w:anchor="_Toc3335" w:history="1">
        <w:r>
          <w:rPr>
            <w:rFonts w:ascii="仿宋" w:eastAsia="仿宋" w:hAnsi="仿宋" w:cs="仿宋" w:hint="eastAsia"/>
            <w:lang w:eastAsia="zh-CN"/>
          </w:rPr>
          <w:t>(一)、危机预警与识别</w:t>
        </w:r>
        <w:r>
          <w:tab/>
        </w:r>
        <w:r>
          <w:fldChar w:fldCharType="begin"/>
        </w:r>
        <w:r>
          <w:instrText xml:space="preserve"> PAGEREF _Toc3335 \h </w:instrText>
        </w:r>
        <w:r>
          <w:fldChar w:fldCharType="separate"/>
        </w:r>
        <w:r>
          <w:t>7</w:t>
        </w:r>
        <w:r>
          <w:fldChar w:fldCharType="end"/>
        </w:r>
      </w:hyperlink>
    </w:p>
    <w:p>
      <w:pPr>
        <w:pStyle w:val="TOC2"/>
        <w:tabs>
          <w:tab w:val="right" w:leader="dot" w:pos="8306"/>
        </w:tabs>
      </w:pPr>
      <w:hyperlink w:anchor="_Toc23786" w:history="1">
        <w:r>
          <w:rPr>
            <w:rFonts w:ascii="仿宋" w:eastAsia="仿宋" w:hAnsi="仿宋" w:cs="仿宋" w:hint="eastAsia"/>
            <w:lang w:eastAsia="zh-CN"/>
          </w:rPr>
          <w:t>(二)、危机应对与恢复</w:t>
        </w:r>
        <w:r>
          <w:tab/>
        </w:r>
        <w:r>
          <w:fldChar w:fldCharType="begin"/>
        </w:r>
        <w:r>
          <w:instrText xml:space="preserve"> PAGEREF _Toc23786 \h </w:instrText>
        </w:r>
        <w:r>
          <w:fldChar w:fldCharType="separate"/>
        </w:r>
        <w:r>
          <w:t>8</w:t>
        </w:r>
        <w:r>
          <w:fldChar w:fldCharType="end"/>
        </w:r>
      </w:hyperlink>
    </w:p>
    <w:p>
      <w:pPr>
        <w:pStyle w:val="TOC1"/>
        <w:tabs>
          <w:tab w:val="right" w:leader="dot" w:pos="8306"/>
        </w:tabs>
      </w:pPr>
      <w:hyperlink w:anchor="_Toc28337" w:history="1">
        <w:r>
          <w:rPr>
            <w:rFonts w:ascii="仿宋" w:eastAsia="仿宋" w:hAnsi="仿宋" w:cs="仿宋" w:hint="eastAsia"/>
            <w:lang w:eastAsia="zh-CN"/>
          </w:rPr>
          <w:t>三、工艺说明</w:t>
        </w:r>
        <w:r>
          <w:tab/>
        </w:r>
        <w:r>
          <w:fldChar w:fldCharType="begin"/>
        </w:r>
        <w:r>
          <w:instrText xml:space="preserve"> PAGEREF _Toc28337 \h </w:instrText>
        </w:r>
        <w:r>
          <w:fldChar w:fldCharType="separate"/>
        </w:r>
        <w:r>
          <w:t>9</w:t>
        </w:r>
        <w:r>
          <w:fldChar w:fldCharType="end"/>
        </w:r>
      </w:hyperlink>
    </w:p>
    <w:p>
      <w:pPr>
        <w:pStyle w:val="TOC2"/>
        <w:tabs>
          <w:tab w:val="right" w:leader="dot" w:pos="8306"/>
        </w:tabs>
      </w:pPr>
      <w:hyperlink w:anchor="_Toc21945" w:history="1">
        <w:r>
          <w:rPr>
            <w:rFonts w:ascii="仿宋" w:eastAsia="仿宋" w:hAnsi="仿宋" w:cs="仿宋" w:hint="eastAsia"/>
            <w:lang w:eastAsia="zh-CN"/>
          </w:rPr>
          <w:t>(一)、技术管理特点</w:t>
        </w:r>
        <w:r>
          <w:tab/>
        </w:r>
        <w:r>
          <w:fldChar w:fldCharType="begin"/>
        </w:r>
        <w:r>
          <w:instrText xml:space="preserve"> PAGEREF _Toc21945 \h </w:instrText>
        </w:r>
        <w:r>
          <w:fldChar w:fldCharType="separate"/>
        </w:r>
        <w:r>
          <w:t>9</w:t>
        </w:r>
        <w:r>
          <w:fldChar w:fldCharType="end"/>
        </w:r>
      </w:hyperlink>
    </w:p>
    <w:p>
      <w:pPr>
        <w:pStyle w:val="TOC2"/>
        <w:tabs>
          <w:tab w:val="right" w:leader="dot" w:pos="8306"/>
        </w:tabs>
      </w:pPr>
      <w:hyperlink w:anchor="_Toc10614" w:history="1">
        <w:r>
          <w:rPr>
            <w:rFonts w:ascii="仿宋" w:eastAsia="仿宋" w:hAnsi="仿宋" w:cs="仿宋" w:hint="eastAsia"/>
            <w:lang w:eastAsia="zh-CN"/>
          </w:rPr>
          <w:t>(二)、乐器、乐器辅助用品及零件项目工艺技术设计方案</w:t>
        </w:r>
        <w:r>
          <w:tab/>
        </w:r>
        <w:r>
          <w:fldChar w:fldCharType="begin"/>
        </w:r>
        <w:r>
          <w:instrText xml:space="preserve"> PAGEREF _Toc10614 \h </w:instrText>
        </w:r>
        <w:r>
          <w:fldChar w:fldCharType="separate"/>
        </w:r>
        <w:r>
          <w:t>11</w:t>
        </w:r>
        <w:r>
          <w:fldChar w:fldCharType="end"/>
        </w:r>
      </w:hyperlink>
    </w:p>
    <w:p>
      <w:pPr>
        <w:pStyle w:val="TOC2"/>
        <w:tabs>
          <w:tab w:val="right" w:leader="dot" w:pos="8306"/>
        </w:tabs>
      </w:pPr>
      <w:hyperlink w:anchor="_Toc14836" w:history="1">
        <w:r>
          <w:rPr>
            <w:rFonts w:ascii="仿宋" w:eastAsia="仿宋" w:hAnsi="仿宋" w:cs="仿宋" w:hint="eastAsia"/>
            <w:lang w:eastAsia="zh-CN"/>
          </w:rPr>
          <w:t>(三)、设备选型方案</w:t>
        </w:r>
        <w:r>
          <w:tab/>
        </w:r>
        <w:r>
          <w:fldChar w:fldCharType="begin"/>
        </w:r>
        <w:r>
          <w:instrText xml:space="preserve"> PAGEREF _Toc14836 \h </w:instrText>
        </w:r>
        <w:r>
          <w:fldChar w:fldCharType="separate"/>
        </w:r>
        <w:r>
          <w:t>12</w:t>
        </w:r>
        <w:r>
          <w:fldChar w:fldCharType="end"/>
        </w:r>
      </w:hyperlink>
    </w:p>
    <w:p>
      <w:pPr>
        <w:pStyle w:val="TOC1"/>
        <w:tabs>
          <w:tab w:val="right" w:leader="dot" w:pos="8306"/>
        </w:tabs>
      </w:pPr>
      <w:hyperlink w:anchor="_Toc13004" w:history="1">
        <w:r>
          <w:rPr>
            <w:rFonts w:ascii="仿宋" w:eastAsia="仿宋" w:hAnsi="仿宋" w:cs="仿宋" w:hint="eastAsia"/>
            <w:lang w:eastAsia="zh-CN"/>
          </w:rPr>
          <w:t>四、乐器、乐器辅助用品及零件项目建设单位说明</w:t>
        </w:r>
        <w:r>
          <w:tab/>
        </w:r>
        <w:r>
          <w:fldChar w:fldCharType="begin"/>
        </w:r>
        <w:r>
          <w:instrText xml:space="preserve"> PAGEREF _Toc13004 \h </w:instrText>
        </w:r>
        <w:r>
          <w:fldChar w:fldCharType="separate"/>
        </w:r>
        <w:r>
          <w:t>13</w:t>
        </w:r>
        <w:r>
          <w:fldChar w:fldCharType="end"/>
        </w:r>
      </w:hyperlink>
    </w:p>
    <w:p>
      <w:pPr>
        <w:pStyle w:val="TOC2"/>
        <w:tabs>
          <w:tab w:val="right" w:leader="dot" w:pos="8306"/>
        </w:tabs>
      </w:pPr>
      <w:hyperlink w:anchor="_Toc8446" w:history="1">
        <w:r>
          <w:rPr>
            <w:rFonts w:ascii="仿宋" w:eastAsia="仿宋" w:hAnsi="仿宋" w:cs="仿宋" w:hint="eastAsia"/>
            <w:lang w:eastAsia="zh-CN"/>
          </w:rPr>
          <w:t>(一)、乐器、乐器辅助用品及零件项目承办单位基本情况</w:t>
        </w:r>
        <w:r>
          <w:tab/>
        </w:r>
        <w:r>
          <w:fldChar w:fldCharType="begin"/>
        </w:r>
        <w:r>
          <w:instrText xml:space="preserve"> PAGEREF _Toc8446 \h </w:instrText>
        </w:r>
        <w:r>
          <w:fldChar w:fldCharType="separate"/>
        </w:r>
        <w:r>
          <w:t>13</w:t>
        </w:r>
        <w:r>
          <w:fldChar w:fldCharType="end"/>
        </w:r>
      </w:hyperlink>
    </w:p>
    <w:p>
      <w:pPr>
        <w:pStyle w:val="TOC2"/>
        <w:tabs>
          <w:tab w:val="right" w:leader="dot" w:pos="8306"/>
        </w:tabs>
      </w:pPr>
      <w:hyperlink w:anchor="_Toc1321" w:history="1">
        <w:r>
          <w:rPr>
            <w:rFonts w:ascii="仿宋" w:eastAsia="仿宋" w:hAnsi="仿宋" w:cs="仿宋" w:hint="eastAsia"/>
            <w:lang w:eastAsia="zh-CN"/>
          </w:rPr>
          <w:t>(二)、公司经济效益分析</w:t>
        </w:r>
        <w:r>
          <w:tab/>
        </w:r>
        <w:r>
          <w:fldChar w:fldCharType="begin"/>
        </w:r>
        <w:r>
          <w:instrText xml:space="preserve"> PAGEREF _Toc1321 \h </w:instrText>
        </w:r>
        <w:r>
          <w:fldChar w:fldCharType="separate"/>
        </w:r>
        <w:r>
          <w:t>14</w:t>
        </w:r>
        <w:r>
          <w:fldChar w:fldCharType="end"/>
        </w:r>
      </w:hyperlink>
    </w:p>
    <w:p>
      <w:pPr>
        <w:pStyle w:val="TOC1"/>
        <w:tabs>
          <w:tab w:val="right" w:leader="dot" w:pos="8306"/>
        </w:tabs>
      </w:pPr>
      <w:hyperlink w:anchor="_Toc24974" w:history="1">
        <w:r>
          <w:rPr>
            <w:rFonts w:ascii="仿宋" w:eastAsia="仿宋" w:hAnsi="仿宋" w:cs="仿宋" w:hint="eastAsia"/>
            <w:lang w:eastAsia="zh-CN"/>
          </w:rPr>
          <w:t>五、产品规划分析</w:t>
        </w:r>
        <w:r>
          <w:tab/>
        </w:r>
        <w:r>
          <w:fldChar w:fldCharType="begin"/>
        </w:r>
        <w:r>
          <w:instrText xml:space="preserve"> PAGEREF _Toc24974 \h </w:instrText>
        </w:r>
        <w:r>
          <w:fldChar w:fldCharType="separate"/>
        </w:r>
        <w:r>
          <w:t>15</w:t>
        </w:r>
        <w:r>
          <w:fldChar w:fldCharType="end"/>
        </w:r>
      </w:hyperlink>
    </w:p>
    <w:p>
      <w:pPr>
        <w:pStyle w:val="TOC2"/>
        <w:tabs>
          <w:tab w:val="right" w:leader="dot" w:pos="8306"/>
        </w:tabs>
      </w:pPr>
      <w:hyperlink w:anchor="_Toc12832" w:history="1">
        <w:r>
          <w:rPr>
            <w:rFonts w:ascii="仿宋" w:eastAsia="仿宋" w:hAnsi="仿宋" w:cs="仿宋" w:hint="eastAsia"/>
            <w:lang w:eastAsia="zh-CN"/>
          </w:rPr>
          <w:t>(一)、产品规划</w:t>
        </w:r>
        <w:r>
          <w:tab/>
        </w:r>
        <w:r>
          <w:fldChar w:fldCharType="begin"/>
        </w:r>
        <w:r>
          <w:instrText xml:space="preserve"> PAGEREF _Toc12832 \h </w:instrText>
        </w:r>
        <w:r>
          <w:fldChar w:fldCharType="separate"/>
        </w:r>
        <w:r>
          <w:t>15</w:t>
        </w:r>
        <w:r>
          <w:fldChar w:fldCharType="end"/>
        </w:r>
      </w:hyperlink>
    </w:p>
    <w:p>
      <w:pPr>
        <w:pStyle w:val="TOC2"/>
        <w:tabs>
          <w:tab w:val="right" w:leader="dot" w:pos="8306"/>
        </w:tabs>
      </w:pPr>
      <w:hyperlink w:anchor="_Toc19931" w:history="1">
        <w:r>
          <w:rPr>
            <w:rFonts w:ascii="仿宋" w:eastAsia="仿宋" w:hAnsi="仿宋" w:cs="仿宋" w:hint="eastAsia"/>
            <w:lang w:eastAsia="zh-CN"/>
          </w:rPr>
          <w:t>(二)、建设规模</w:t>
        </w:r>
        <w:r>
          <w:tab/>
        </w:r>
        <w:r>
          <w:fldChar w:fldCharType="begin"/>
        </w:r>
        <w:r>
          <w:instrText xml:space="preserve"> PAGEREF _Toc19931 \h </w:instrText>
        </w:r>
        <w:r>
          <w:fldChar w:fldCharType="separate"/>
        </w:r>
        <w:r>
          <w:t>16</w:t>
        </w:r>
        <w:r>
          <w:fldChar w:fldCharType="end"/>
        </w:r>
      </w:hyperlink>
    </w:p>
    <w:p>
      <w:pPr>
        <w:pStyle w:val="TOC1"/>
        <w:tabs>
          <w:tab w:val="right" w:leader="dot" w:pos="8306"/>
        </w:tabs>
      </w:pPr>
      <w:hyperlink w:anchor="_Toc22089" w:history="1">
        <w:r>
          <w:rPr>
            <w:rFonts w:ascii="仿宋" w:eastAsia="仿宋" w:hAnsi="仿宋" w:cs="仿宋" w:hint="eastAsia"/>
            <w:lang w:eastAsia="zh-CN"/>
          </w:rPr>
          <w:t>六、乐器、乐器辅助用品及零件项目概论</w:t>
        </w:r>
        <w:r>
          <w:tab/>
        </w:r>
        <w:r>
          <w:fldChar w:fldCharType="begin"/>
        </w:r>
        <w:r>
          <w:instrText xml:space="preserve"> PAGEREF _Toc22089 \h </w:instrText>
        </w:r>
        <w:r>
          <w:fldChar w:fldCharType="separate"/>
        </w:r>
        <w:r>
          <w:t>17</w:t>
        </w:r>
        <w:r>
          <w:fldChar w:fldCharType="end"/>
        </w:r>
      </w:hyperlink>
    </w:p>
    <w:p>
      <w:pPr>
        <w:pStyle w:val="TOC2"/>
        <w:tabs>
          <w:tab w:val="right" w:leader="dot" w:pos="8306"/>
        </w:tabs>
      </w:pPr>
      <w:hyperlink w:anchor="_Toc24144" w:history="1">
        <w:r>
          <w:rPr>
            <w:rFonts w:ascii="仿宋" w:eastAsia="仿宋" w:hAnsi="仿宋" w:cs="仿宋" w:hint="eastAsia"/>
            <w:lang w:eastAsia="zh-CN"/>
          </w:rPr>
          <w:t>(一)、乐器、乐器辅助用品及零件项目概况</w:t>
        </w:r>
        <w:r>
          <w:tab/>
        </w:r>
        <w:r>
          <w:fldChar w:fldCharType="begin"/>
        </w:r>
        <w:r>
          <w:instrText xml:space="preserve"> PAGEREF _Toc24144 \h </w:instrText>
        </w:r>
        <w:r>
          <w:fldChar w:fldCharType="separate"/>
        </w:r>
        <w:r>
          <w:t>17</w:t>
        </w:r>
        <w:r>
          <w:fldChar w:fldCharType="end"/>
        </w:r>
      </w:hyperlink>
    </w:p>
    <w:p>
      <w:pPr>
        <w:pStyle w:val="TOC2"/>
        <w:tabs>
          <w:tab w:val="right" w:leader="dot" w:pos="8306"/>
        </w:tabs>
      </w:pPr>
      <w:hyperlink w:anchor="_Toc1462" w:history="1">
        <w:r>
          <w:rPr>
            <w:rFonts w:ascii="仿宋" w:eastAsia="仿宋" w:hAnsi="仿宋" w:cs="仿宋" w:hint="eastAsia"/>
            <w:lang w:eastAsia="zh-CN"/>
          </w:rPr>
          <w:t>(二)、乐器、乐器辅助用品及零件项目目标</w:t>
        </w:r>
        <w:r>
          <w:tab/>
        </w:r>
        <w:r>
          <w:fldChar w:fldCharType="begin"/>
        </w:r>
        <w:r>
          <w:instrText xml:space="preserve"> PAGEREF _Toc1462 \h </w:instrText>
        </w:r>
        <w:r>
          <w:fldChar w:fldCharType="separate"/>
        </w:r>
        <w:r>
          <w:t>20</w:t>
        </w:r>
        <w:r>
          <w:fldChar w:fldCharType="end"/>
        </w:r>
      </w:hyperlink>
    </w:p>
    <w:p>
      <w:pPr>
        <w:pStyle w:val="TOC2"/>
        <w:tabs>
          <w:tab w:val="right" w:leader="dot" w:pos="8306"/>
        </w:tabs>
      </w:pPr>
      <w:hyperlink w:anchor="_Toc9925" w:history="1">
        <w:r>
          <w:rPr>
            <w:rFonts w:ascii="仿宋" w:eastAsia="仿宋" w:hAnsi="仿宋" w:cs="仿宋" w:hint="eastAsia"/>
            <w:lang w:eastAsia="zh-CN"/>
          </w:rPr>
          <w:t>(三)、乐器、乐器辅助用品及零件项目提出的理由</w:t>
        </w:r>
        <w:r>
          <w:tab/>
        </w:r>
        <w:r>
          <w:fldChar w:fldCharType="begin"/>
        </w:r>
        <w:r>
          <w:instrText xml:space="preserve"> PAGEREF _Toc9925 \h </w:instrText>
        </w:r>
        <w:r>
          <w:fldChar w:fldCharType="separate"/>
        </w:r>
        <w:r>
          <w:t>21</w:t>
        </w:r>
        <w:r>
          <w:fldChar w:fldCharType="end"/>
        </w:r>
      </w:hyperlink>
    </w:p>
    <w:p>
      <w:pPr>
        <w:pStyle w:val="TOC2"/>
        <w:tabs>
          <w:tab w:val="right" w:leader="dot" w:pos="8306"/>
        </w:tabs>
      </w:pPr>
      <w:hyperlink w:anchor="_Toc15551" w:history="1">
        <w:r>
          <w:rPr>
            <w:rFonts w:ascii="仿宋" w:eastAsia="仿宋" w:hAnsi="仿宋" w:cs="仿宋" w:hint="eastAsia"/>
            <w:lang w:eastAsia="zh-CN"/>
          </w:rPr>
          <w:t>(四)、乐器、乐器辅助用品及零件项目意义</w:t>
        </w:r>
        <w:r>
          <w:tab/>
        </w:r>
        <w:r>
          <w:fldChar w:fldCharType="begin"/>
        </w:r>
        <w:r>
          <w:instrText xml:space="preserve"> PAGEREF _Toc15551 \h </w:instrText>
        </w:r>
        <w:r>
          <w:fldChar w:fldCharType="separate"/>
        </w:r>
        <w:r>
          <w:t>22</w:t>
        </w:r>
        <w:r>
          <w:fldChar w:fldCharType="end"/>
        </w:r>
      </w:hyperlink>
    </w:p>
    <w:p>
      <w:pPr>
        <w:pStyle w:val="TOC2"/>
        <w:tabs>
          <w:tab w:val="right" w:leader="dot" w:pos="8306"/>
        </w:tabs>
      </w:pPr>
      <w:hyperlink w:anchor="_Toc4749" w:history="1">
        <w:r>
          <w:rPr>
            <w:rFonts w:ascii="仿宋" w:eastAsia="仿宋" w:hAnsi="仿宋" w:cs="仿宋" w:hint="eastAsia"/>
            <w:lang w:eastAsia="zh-CN"/>
          </w:rPr>
          <w:t>(五)、乐器、乐器辅助用品及零件项目背景</w:t>
        </w:r>
        <w:r>
          <w:tab/>
        </w:r>
        <w:r>
          <w:fldChar w:fldCharType="begin"/>
        </w:r>
        <w:r>
          <w:instrText xml:space="preserve"> PAGEREF _Toc4749 \h </w:instrText>
        </w:r>
        <w:r>
          <w:fldChar w:fldCharType="separate"/>
        </w:r>
        <w:r>
          <w:t>23</w:t>
        </w:r>
        <w:r>
          <w:fldChar w:fldCharType="end"/>
        </w:r>
      </w:hyperlink>
    </w:p>
    <w:p>
      <w:pPr>
        <w:pStyle w:val="TOC1"/>
        <w:tabs>
          <w:tab w:val="right" w:leader="dot" w:pos="8306"/>
        </w:tabs>
      </w:pPr>
      <w:hyperlink w:anchor="_Toc98" w:history="1">
        <w:r>
          <w:rPr>
            <w:rFonts w:ascii="仿宋" w:eastAsia="仿宋" w:hAnsi="仿宋" w:cs="仿宋" w:hint="eastAsia"/>
            <w:lang w:eastAsia="zh-CN"/>
          </w:rPr>
          <w:t>七、乐器、乐器辅助用品及零件项目财务管理</w:t>
        </w:r>
        <w:r>
          <w:tab/>
        </w:r>
        <w:r>
          <w:fldChar w:fldCharType="begin"/>
        </w:r>
        <w:r>
          <w:instrText xml:space="preserve"> PAGEREF _Toc98 \h </w:instrText>
        </w:r>
        <w:r>
          <w:fldChar w:fldCharType="separate"/>
        </w:r>
        <w:r>
          <w:t>24</w:t>
        </w:r>
        <w:r>
          <w:fldChar w:fldCharType="end"/>
        </w:r>
      </w:hyperlink>
    </w:p>
    <w:p>
      <w:pPr>
        <w:pStyle w:val="TOC2"/>
        <w:tabs>
          <w:tab w:val="right" w:leader="dot" w:pos="8306"/>
        </w:tabs>
      </w:pPr>
      <w:hyperlink w:anchor="_Toc1492" w:history="1">
        <w:r>
          <w:rPr>
            <w:rFonts w:ascii="仿宋" w:eastAsia="仿宋" w:hAnsi="仿宋" w:cs="仿宋" w:hint="eastAsia"/>
            <w:lang w:eastAsia="zh-CN"/>
          </w:rPr>
          <w:t>(一)、资金需求大</w:t>
        </w:r>
        <w:r>
          <w:tab/>
        </w:r>
        <w:r>
          <w:fldChar w:fldCharType="begin"/>
        </w:r>
        <w:r>
          <w:instrText xml:space="preserve"> PAGEREF _Toc1492 \h </w:instrText>
        </w:r>
        <w:r>
          <w:fldChar w:fldCharType="separate"/>
        </w:r>
        <w:r>
          <w:t>24</w:t>
        </w:r>
        <w:r>
          <w:fldChar w:fldCharType="end"/>
        </w:r>
      </w:hyperlink>
    </w:p>
    <w:p>
      <w:pPr>
        <w:pStyle w:val="TOC2"/>
        <w:tabs>
          <w:tab w:val="right" w:leader="dot" w:pos="8306"/>
        </w:tabs>
      </w:pPr>
      <w:hyperlink w:anchor="_Toc29337" w:history="1">
        <w:r>
          <w:rPr>
            <w:rFonts w:ascii="仿宋" w:eastAsia="仿宋" w:hAnsi="仿宋" w:cs="仿宋" w:hint="eastAsia"/>
            <w:lang w:eastAsia="zh-CN"/>
          </w:rPr>
          <w:t>(二)、研发周期长</w:t>
        </w:r>
        <w:r>
          <w:tab/>
        </w:r>
        <w:r>
          <w:fldChar w:fldCharType="begin"/>
        </w:r>
        <w:r>
          <w:instrText xml:space="preserve"> PAGEREF _Toc29337 \h </w:instrText>
        </w:r>
        <w:r>
          <w:fldChar w:fldCharType="separate"/>
        </w:r>
        <w:r>
          <w:t>26</w:t>
        </w:r>
        <w:r>
          <w:fldChar w:fldCharType="end"/>
        </w:r>
      </w:hyperlink>
    </w:p>
    <w:p>
      <w:pPr>
        <w:pStyle w:val="TOC2"/>
        <w:tabs>
          <w:tab w:val="right" w:leader="dot" w:pos="8306"/>
        </w:tabs>
      </w:pPr>
      <w:hyperlink w:anchor="_Toc14123" w:history="1">
        <w:r>
          <w:rPr>
            <w:rFonts w:ascii="仿宋" w:eastAsia="仿宋" w:hAnsi="仿宋" w:cs="仿宋" w:hint="eastAsia"/>
            <w:lang w:eastAsia="zh-CN"/>
          </w:rPr>
          <w:t>(三)、市场风险大</w:t>
        </w:r>
        <w:r>
          <w:tab/>
        </w:r>
        <w:r>
          <w:fldChar w:fldCharType="begin"/>
        </w:r>
        <w:r>
          <w:instrText xml:space="preserve"> PAGEREF _Toc14123 \h </w:instrText>
        </w:r>
        <w:r>
          <w:fldChar w:fldCharType="separate"/>
        </w:r>
        <w:r>
          <w:t>27</w:t>
        </w:r>
        <w:r>
          <w:fldChar w:fldCharType="end"/>
        </w:r>
      </w:hyperlink>
    </w:p>
    <w:p>
      <w:pPr>
        <w:pStyle w:val="TOC2"/>
        <w:tabs>
          <w:tab w:val="right" w:leader="dot" w:pos="8306"/>
        </w:tabs>
      </w:pPr>
      <w:hyperlink w:anchor="_Toc583" w:history="1">
        <w:r>
          <w:rPr>
            <w:rFonts w:ascii="仿宋" w:eastAsia="仿宋" w:hAnsi="仿宋" w:cs="仿宋" w:hint="eastAsia"/>
            <w:lang w:eastAsia="zh-CN"/>
          </w:rPr>
          <w:t>(四)、利润率高</w:t>
        </w:r>
        <w:r>
          <w:tab/>
        </w:r>
        <w:r>
          <w:fldChar w:fldCharType="begin"/>
        </w:r>
        <w:r>
          <w:instrText xml:space="preserve"> PAGEREF _Toc583 \h </w:instrText>
        </w:r>
        <w:r>
          <w:fldChar w:fldCharType="separate"/>
        </w:r>
        <w:r>
          <w:t>30</w:t>
        </w:r>
        <w:r>
          <w:fldChar w:fldCharType="end"/>
        </w:r>
      </w:hyperlink>
    </w:p>
    <w:p>
      <w:pPr>
        <w:pStyle w:val="TOC1"/>
        <w:tabs>
          <w:tab w:val="right" w:leader="dot" w:pos="8306"/>
        </w:tabs>
      </w:pPr>
      <w:hyperlink w:anchor="_Toc27184" w:history="1">
        <w:r>
          <w:rPr>
            <w:rFonts w:ascii="仿宋" w:eastAsia="仿宋" w:hAnsi="仿宋" w:cs="仿宋" w:hint="eastAsia"/>
            <w:lang w:eastAsia="zh-CN"/>
          </w:rPr>
          <w:t>八、生产安全保护</w:t>
        </w:r>
        <w:r>
          <w:tab/>
        </w:r>
        <w:r>
          <w:fldChar w:fldCharType="begin"/>
        </w:r>
        <w:r>
          <w:instrText xml:space="preserve"> PAGEREF _Toc27184 \h </w:instrText>
        </w:r>
        <w:r>
          <w:fldChar w:fldCharType="separate"/>
        </w:r>
        <w:r>
          <w:t>32</w:t>
        </w:r>
        <w:r>
          <w:fldChar w:fldCharType="end"/>
        </w:r>
      </w:hyperlink>
    </w:p>
    <w:p>
      <w:pPr>
        <w:pStyle w:val="TOC2"/>
        <w:tabs>
          <w:tab w:val="right" w:leader="dot" w:pos="8306"/>
        </w:tabs>
      </w:pPr>
      <w:hyperlink w:anchor="_Toc23471" w:history="1">
        <w:r>
          <w:rPr>
            <w:rFonts w:ascii="仿宋" w:eastAsia="仿宋" w:hAnsi="仿宋" w:cs="仿宋" w:hint="eastAsia"/>
            <w:lang w:eastAsia="zh-CN"/>
          </w:rPr>
          <w:t>(一)、消防安全</w:t>
        </w:r>
        <w:r>
          <w:tab/>
        </w:r>
        <w:r>
          <w:fldChar w:fldCharType="begin"/>
        </w:r>
        <w:r>
          <w:instrText xml:space="preserve"> PAGEREF _Toc23471 \h </w:instrText>
        </w:r>
        <w:r>
          <w:fldChar w:fldCharType="separate"/>
        </w:r>
        <w:r>
          <w:t>32</w:t>
        </w:r>
        <w:r>
          <w:fldChar w:fldCharType="end"/>
        </w:r>
      </w:hyperlink>
    </w:p>
    <w:p>
      <w:pPr>
        <w:pStyle w:val="TOC2"/>
        <w:tabs>
          <w:tab w:val="right" w:leader="dot" w:pos="8306"/>
        </w:tabs>
      </w:pPr>
      <w:hyperlink w:anchor="_Toc15537" w:history="1">
        <w:r>
          <w:rPr>
            <w:rFonts w:ascii="仿宋" w:eastAsia="仿宋" w:hAnsi="仿宋" w:cs="仿宋" w:hint="eastAsia"/>
            <w:lang w:eastAsia="zh-CN"/>
          </w:rPr>
          <w:t>(二)、防火防爆总图布置措施</w:t>
        </w:r>
        <w:r>
          <w:tab/>
        </w:r>
        <w:r>
          <w:fldChar w:fldCharType="begin"/>
        </w:r>
        <w:r>
          <w:instrText xml:space="preserve"> PAGEREF _Toc15537 \h </w:instrText>
        </w:r>
        <w:r>
          <w:fldChar w:fldCharType="separate"/>
        </w:r>
        <w:r>
          <w:t>34</w:t>
        </w:r>
        <w:r>
          <w:fldChar w:fldCharType="end"/>
        </w:r>
      </w:hyperlink>
    </w:p>
    <w:p>
      <w:pPr>
        <w:pStyle w:val="TOC2"/>
        <w:tabs>
          <w:tab w:val="right" w:leader="dot" w:pos="8306"/>
        </w:tabs>
      </w:pPr>
      <w:hyperlink w:anchor="_Toc9625" w:history="1">
        <w:r>
          <w:rPr>
            <w:rFonts w:ascii="仿宋" w:eastAsia="仿宋" w:hAnsi="仿宋" w:cs="仿宋" w:hint="eastAsia"/>
            <w:lang w:eastAsia="zh-CN"/>
          </w:rPr>
          <w:t>(三)、自然灾害防范措施</w:t>
        </w:r>
        <w:r>
          <w:tab/>
        </w:r>
        <w:r>
          <w:fldChar w:fldCharType="begin"/>
        </w:r>
        <w:r>
          <w:instrText xml:space="preserve"> PAGEREF _Toc9625 \h </w:instrText>
        </w:r>
        <w:r>
          <w:fldChar w:fldCharType="separate"/>
        </w:r>
        <w:r>
          <w:t>35</w:t>
        </w:r>
        <w:r>
          <w:fldChar w:fldCharType="end"/>
        </w:r>
      </w:hyperlink>
    </w:p>
    <w:p>
      <w:pPr>
        <w:pStyle w:val="TOC2"/>
        <w:tabs>
          <w:tab w:val="right" w:leader="dot" w:pos="8306"/>
        </w:tabs>
      </w:pPr>
      <w:hyperlink w:anchor="_Toc454" w:history="1">
        <w:r>
          <w:rPr>
            <w:rFonts w:ascii="仿宋" w:eastAsia="仿宋" w:hAnsi="仿宋" w:cs="仿宋" w:hint="eastAsia"/>
            <w:lang w:eastAsia="zh-CN"/>
          </w:rPr>
          <w:t>(四)、安全色及安全标志使用要求</w:t>
        </w:r>
        <w:r>
          <w:tab/>
        </w:r>
        <w:r>
          <w:fldChar w:fldCharType="begin"/>
        </w:r>
        <w:r>
          <w:instrText xml:space="preserve"> PAGEREF _Toc454 \h </w:instrText>
        </w:r>
        <w:r>
          <w:fldChar w:fldCharType="separate"/>
        </w:r>
        <w:r>
          <w:t>36</w:t>
        </w:r>
        <w:r>
          <w:fldChar w:fldCharType="end"/>
        </w:r>
      </w:hyperlink>
    </w:p>
    <w:p>
      <w:pPr>
        <w:pStyle w:val="TOC2"/>
        <w:tabs>
          <w:tab w:val="right" w:leader="dot" w:pos="8306"/>
        </w:tabs>
      </w:pPr>
      <w:hyperlink w:anchor="_Toc14470" w:history="1">
        <w:r>
          <w:rPr>
            <w:rFonts w:ascii="仿宋" w:eastAsia="仿宋" w:hAnsi="仿宋" w:cs="仿宋" w:hint="eastAsia"/>
            <w:lang w:eastAsia="zh-CN"/>
          </w:rPr>
          <w:t>(五)、防尘防毒措施</w:t>
        </w:r>
        <w:r>
          <w:tab/>
        </w:r>
        <w:r>
          <w:fldChar w:fldCharType="begin"/>
        </w:r>
        <w:r>
          <w:instrText xml:space="preserve"> PAGEREF _Toc14470 \h </w:instrText>
        </w:r>
        <w:r>
          <w:fldChar w:fldCharType="separate"/>
        </w:r>
        <w:r>
          <w:t>37</w:t>
        </w:r>
        <w:r>
          <w:fldChar w:fldCharType="end"/>
        </w:r>
      </w:hyperlink>
    </w:p>
    <w:p>
      <w:pPr>
        <w:pStyle w:val="TOC2"/>
        <w:tabs>
          <w:tab w:val="right" w:leader="dot" w:pos="8306"/>
        </w:tabs>
      </w:pPr>
      <w:hyperlink w:anchor="_Toc17058" w:history="1">
        <w:r>
          <w:rPr>
            <w:rFonts w:ascii="仿宋" w:eastAsia="仿宋" w:hAnsi="仿宋" w:cs="仿宋" w:hint="eastAsia"/>
            <w:lang w:eastAsia="zh-CN"/>
          </w:rPr>
          <w:t>(六)、防静电、触电防护及防雷措施</w:t>
        </w:r>
        <w:r>
          <w:tab/>
        </w:r>
        <w:r>
          <w:fldChar w:fldCharType="begin"/>
        </w:r>
        <w:r>
          <w:instrText xml:space="preserve"> PAGEREF _Toc17058 \h </w:instrText>
        </w:r>
        <w:r>
          <w:fldChar w:fldCharType="separate"/>
        </w:r>
        <w:r>
          <w:t>38</w:t>
        </w:r>
        <w:r>
          <w:fldChar w:fldCharType="end"/>
        </w:r>
      </w:hyperlink>
    </w:p>
    <w:p>
      <w:pPr>
        <w:pStyle w:val="TOC2"/>
        <w:tabs>
          <w:tab w:val="right" w:leader="dot" w:pos="8306"/>
        </w:tabs>
      </w:pPr>
      <w:hyperlink w:anchor="_Toc10407" w:history="1">
        <w:r>
          <w:rPr>
            <w:rFonts w:ascii="仿宋" w:eastAsia="仿宋" w:hAnsi="仿宋" w:cs="仿宋" w:hint="eastAsia"/>
            <w:lang w:eastAsia="zh-CN"/>
          </w:rPr>
          <w:t>(七)、机械设备安全保障措施</w:t>
        </w:r>
        <w:r>
          <w:tab/>
        </w:r>
        <w:r>
          <w:fldChar w:fldCharType="begin"/>
        </w:r>
        <w:r>
          <w:instrText xml:space="preserve"> PAGEREF _Toc10407 \h </w:instrText>
        </w:r>
        <w:r>
          <w:fldChar w:fldCharType="separate"/>
        </w:r>
        <w:r>
          <w:t>40</w:t>
        </w:r>
        <w:r>
          <w:fldChar w:fldCharType="end"/>
        </w:r>
      </w:hyperlink>
    </w:p>
    <w:p>
      <w:pPr>
        <w:pStyle w:val="TOC1"/>
        <w:tabs>
          <w:tab w:val="right" w:leader="dot" w:pos="8306"/>
        </w:tabs>
      </w:pPr>
      <w:hyperlink w:anchor="_Toc31551" w:history="1">
        <w:r>
          <w:rPr>
            <w:rFonts w:ascii="仿宋" w:eastAsia="仿宋" w:hAnsi="仿宋" w:cs="仿宋" w:hint="eastAsia"/>
            <w:lang w:eastAsia="zh-CN"/>
          </w:rPr>
          <w:t>九、乐器、乐器辅助用品及零件项目技术管理</w:t>
        </w:r>
        <w:r>
          <w:tab/>
        </w:r>
        <w:r>
          <w:fldChar w:fldCharType="begin"/>
        </w:r>
        <w:r>
          <w:instrText xml:space="preserve"> PAGEREF _Toc31551 \h </w:instrText>
        </w:r>
        <w:r>
          <w:fldChar w:fldCharType="separate"/>
        </w:r>
        <w:r>
          <w:t>41</w:t>
        </w:r>
        <w:r>
          <w:fldChar w:fldCharType="end"/>
        </w:r>
      </w:hyperlink>
    </w:p>
    <w:p>
      <w:pPr>
        <w:pStyle w:val="TOC2"/>
        <w:tabs>
          <w:tab w:val="right" w:leader="dot" w:pos="8306"/>
        </w:tabs>
      </w:pPr>
      <w:hyperlink w:anchor="_Toc116" w:history="1">
        <w:r>
          <w:rPr>
            <w:rFonts w:ascii="仿宋" w:eastAsia="仿宋" w:hAnsi="仿宋" w:cs="仿宋" w:hint="eastAsia"/>
            <w:lang w:eastAsia="zh-CN"/>
          </w:rPr>
          <w:t>(一)、技术方案选用方向</w:t>
        </w:r>
        <w:r>
          <w:tab/>
        </w:r>
        <w:r>
          <w:fldChar w:fldCharType="begin"/>
        </w:r>
        <w:r>
          <w:instrText xml:space="preserve"> PAGEREF _Toc116 \h </w:instrText>
        </w:r>
        <w:r>
          <w:fldChar w:fldCharType="separate"/>
        </w:r>
        <w:r>
          <w:t>41</w:t>
        </w:r>
        <w:r>
          <w:fldChar w:fldCharType="end"/>
        </w:r>
      </w:hyperlink>
    </w:p>
    <w:p>
      <w:pPr>
        <w:pStyle w:val="TOC2"/>
        <w:tabs>
          <w:tab w:val="right" w:leader="dot" w:pos="8306"/>
        </w:tabs>
      </w:pPr>
      <w:hyperlink w:anchor="_Toc6410" w:history="1">
        <w:r>
          <w:rPr>
            <w:rFonts w:ascii="仿宋" w:eastAsia="仿宋" w:hAnsi="仿宋" w:cs="仿宋" w:hint="eastAsia"/>
            <w:lang w:eastAsia="zh-CN"/>
          </w:rPr>
          <w:t>(二)、工艺技术方案选用原则</w:t>
        </w:r>
        <w:r>
          <w:tab/>
        </w:r>
        <w:r>
          <w:fldChar w:fldCharType="begin"/>
        </w:r>
        <w:r>
          <w:instrText xml:space="preserve"> PAGEREF _Toc6410 \h </w:instrText>
        </w:r>
        <w:r>
          <w:fldChar w:fldCharType="separate"/>
        </w:r>
        <w:r>
          <w:t>43</w:t>
        </w:r>
        <w:r>
          <w:fldChar w:fldCharType="end"/>
        </w:r>
      </w:hyperlink>
    </w:p>
    <w:p>
      <w:pPr>
        <w:pStyle w:val="TOC2"/>
        <w:tabs>
          <w:tab w:val="right" w:leader="dot" w:pos="8306"/>
        </w:tabs>
      </w:pPr>
      <w:hyperlink w:anchor="_Toc14616" w:history="1">
        <w:r>
          <w:rPr>
            <w:rFonts w:ascii="仿宋" w:eastAsia="仿宋" w:hAnsi="仿宋" w:cs="仿宋" w:hint="eastAsia"/>
            <w:lang w:eastAsia="zh-CN"/>
          </w:rPr>
          <w:t>(三)、工艺技术方案要求</w:t>
        </w:r>
        <w:r>
          <w:tab/>
        </w:r>
        <w:r>
          <w:fldChar w:fldCharType="begin"/>
        </w:r>
        <w:r>
          <w:instrText xml:space="preserve"> PAGEREF _Toc14616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2" w:history="1">
        <w:r>
          <w:rPr>
            <w:rFonts w:ascii="仿宋" w:eastAsia="仿宋" w:hAnsi="仿宋" w:cs="仿宋" w:hint="eastAsia"/>
            <w:lang w:eastAsia="zh-CN"/>
          </w:rPr>
          <w:t>十、乐器、乐器辅助用品及零件项目人力资源培养与发展</w:t>
        </w:r>
        <w:r>
          <w:tab/>
        </w:r>
        <w:r>
          <w:fldChar w:fldCharType="begin"/>
        </w:r>
        <w:r>
          <w:instrText xml:space="preserve"> PAGEREF _Toc13362 \h </w:instrText>
        </w:r>
        <w:r>
          <w:fldChar w:fldCharType="separate"/>
        </w:r>
        <w:r>
          <w:t>48</w:t>
        </w:r>
        <w:r>
          <w:fldChar w:fldCharType="end"/>
        </w:r>
      </w:hyperlink>
    </w:p>
    <w:p>
      <w:pPr>
        <w:pStyle w:val="TOC2"/>
        <w:tabs>
          <w:tab w:val="right" w:leader="dot" w:pos="8306"/>
        </w:tabs>
      </w:pPr>
      <w:hyperlink w:anchor="_Toc9989" w:history="1">
        <w:r>
          <w:rPr>
            <w:rFonts w:ascii="仿宋" w:eastAsia="仿宋" w:hAnsi="仿宋" w:cs="仿宋" w:hint="eastAsia"/>
            <w:lang w:eastAsia="zh-CN"/>
          </w:rPr>
          <w:t>(一)、人才需求与规划</w:t>
        </w:r>
        <w:r>
          <w:tab/>
        </w:r>
        <w:r>
          <w:fldChar w:fldCharType="begin"/>
        </w:r>
        <w:r>
          <w:instrText xml:space="preserve"> PAGEREF _Toc9989 \h </w:instrText>
        </w:r>
        <w:r>
          <w:fldChar w:fldCharType="separate"/>
        </w:r>
        <w:r>
          <w:t>48</w:t>
        </w:r>
        <w:r>
          <w:fldChar w:fldCharType="end"/>
        </w:r>
      </w:hyperlink>
    </w:p>
    <w:p>
      <w:pPr>
        <w:pStyle w:val="TOC2"/>
        <w:tabs>
          <w:tab w:val="right" w:leader="dot" w:pos="8306"/>
        </w:tabs>
      </w:pPr>
      <w:hyperlink w:anchor="_Toc86" w:history="1">
        <w:r>
          <w:rPr>
            <w:rFonts w:ascii="仿宋" w:eastAsia="仿宋" w:hAnsi="仿宋" w:cs="仿宋" w:hint="eastAsia"/>
            <w:lang w:eastAsia="zh-CN"/>
          </w:rPr>
          <w:t>(二)、培训与发展计划</w:t>
        </w:r>
        <w:r>
          <w:tab/>
        </w:r>
        <w:r>
          <w:fldChar w:fldCharType="begin"/>
        </w:r>
        <w:r>
          <w:instrText xml:space="preserve"> PAGEREF _Toc86 \h </w:instrText>
        </w:r>
        <w:r>
          <w:fldChar w:fldCharType="separate"/>
        </w:r>
        <w:r>
          <w:t>48</w:t>
        </w:r>
        <w:r>
          <w:fldChar w:fldCharType="end"/>
        </w:r>
      </w:hyperlink>
    </w:p>
    <w:p>
      <w:pPr>
        <w:pStyle w:val="TOC1"/>
        <w:tabs>
          <w:tab w:val="right" w:leader="dot" w:pos="8306"/>
        </w:tabs>
      </w:pPr>
      <w:hyperlink w:anchor="_Toc1140" w:history="1">
        <w:r>
          <w:rPr>
            <w:rFonts w:ascii="仿宋" w:eastAsia="仿宋" w:hAnsi="仿宋" w:cs="仿宋" w:hint="eastAsia"/>
            <w:lang w:eastAsia="zh-CN"/>
          </w:rPr>
          <w:t>十一、乐器、乐器辅助用品及零件项目风险管理</w:t>
        </w:r>
        <w:r>
          <w:tab/>
        </w:r>
        <w:r>
          <w:fldChar w:fldCharType="begin"/>
        </w:r>
        <w:r>
          <w:instrText xml:space="preserve"> PAGEREF _Toc1140 \h </w:instrText>
        </w:r>
        <w:r>
          <w:fldChar w:fldCharType="separate"/>
        </w:r>
        <w:r>
          <w:t>49</w:t>
        </w:r>
        <w:r>
          <w:fldChar w:fldCharType="end"/>
        </w:r>
      </w:hyperlink>
    </w:p>
    <w:p>
      <w:pPr>
        <w:pStyle w:val="TOC2"/>
        <w:tabs>
          <w:tab w:val="right" w:leader="dot" w:pos="8306"/>
        </w:tabs>
      </w:pPr>
      <w:hyperlink w:anchor="_Toc6040" w:history="1">
        <w:r>
          <w:rPr>
            <w:rFonts w:ascii="仿宋" w:eastAsia="仿宋" w:hAnsi="仿宋" w:cs="仿宋" w:hint="eastAsia"/>
            <w:lang w:eastAsia="zh-CN"/>
          </w:rPr>
          <w:t>(一)、风险识别与评估</w:t>
        </w:r>
        <w:r>
          <w:tab/>
        </w:r>
        <w:r>
          <w:fldChar w:fldCharType="begin"/>
        </w:r>
        <w:r>
          <w:instrText xml:space="preserve"> PAGEREF _Toc6040 \h </w:instrText>
        </w:r>
        <w:r>
          <w:fldChar w:fldCharType="separate"/>
        </w:r>
        <w:r>
          <w:t>49</w:t>
        </w:r>
        <w:r>
          <w:fldChar w:fldCharType="end"/>
        </w:r>
      </w:hyperlink>
    </w:p>
    <w:p>
      <w:pPr>
        <w:pStyle w:val="TOC2"/>
        <w:tabs>
          <w:tab w:val="right" w:leader="dot" w:pos="8306"/>
        </w:tabs>
      </w:pPr>
      <w:hyperlink w:anchor="_Toc20638" w:history="1">
        <w:r>
          <w:rPr>
            <w:rFonts w:ascii="仿宋" w:eastAsia="仿宋" w:hAnsi="仿宋" w:cs="仿宋" w:hint="eastAsia"/>
            <w:lang w:eastAsia="zh-CN"/>
          </w:rPr>
          <w:t>(二)、风险应对策略</w:t>
        </w:r>
        <w:r>
          <w:tab/>
        </w:r>
        <w:r>
          <w:fldChar w:fldCharType="begin"/>
        </w:r>
        <w:r>
          <w:instrText xml:space="preserve"> PAGEREF _Toc20638 \h </w:instrText>
        </w:r>
        <w:r>
          <w:fldChar w:fldCharType="separate"/>
        </w:r>
        <w:r>
          <w:t>50</w:t>
        </w:r>
        <w:r>
          <w:fldChar w:fldCharType="end"/>
        </w:r>
      </w:hyperlink>
    </w:p>
    <w:p>
      <w:pPr>
        <w:pStyle w:val="TOC2"/>
        <w:tabs>
          <w:tab w:val="right" w:leader="dot" w:pos="8306"/>
        </w:tabs>
      </w:pPr>
      <w:hyperlink w:anchor="_Toc7016" w:history="1">
        <w:r>
          <w:rPr>
            <w:rFonts w:ascii="仿宋" w:eastAsia="仿宋" w:hAnsi="仿宋" w:cs="仿宋" w:hint="eastAsia"/>
            <w:lang w:eastAsia="zh-CN"/>
          </w:rPr>
          <w:t>(三)、风险监控与控制</w:t>
        </w:r>
        <w:r>
          <w:tab/>
        </w:r>
        <w:r>
          <w:fldChar w:fldCharType="begin"/>
        </w:r>
        <w:r>
          <w:instrText xml:space="preserve"> PAGEREF _Toc7016 \h </w:instrText>
        </w:r>
        <w:r>
          <w:fldChar w:fldCharType="separate"/>
        </w:r>
        <w:r>
          <w:t>52</w:t>
        </w:r>
        <w:r>
          <w:fldChar w:fldCharType="end"/>
        </w:r>
      </w:hyperlink>
    </w:p>
    <w:p>
      <w:pPr>
        <w:pStyle w:val="TOC1"/>
        <w:tabs>
          <w:tab w:val="right" w:leader="dot" w:pos="8306"/>
        </w:tabs>
      </w:pPr>
      <w:hyperlink w:anchor="_Toc12775" w:history="1">
        <w:r>
          <w:rPr>
            <w:rFonts w:ascii="仿宋" w:eastAsia="仿宋" w:hAnsi="仿宋" w:cs="仿宋" w:hint="eastAsia"/>
            <w:lang w:eastAsia="zh-CN"/>
          </w:rPr>
          <w:t>十二、乐器、乐器辅助用品及零件项目创新与研发</w:t>
        </w:r>
        <w:r>
          <w:tab/>
        </w:r>
        <w:r>
          <w:fldChar w:fldCharType="begin"/>
        </w:r>
        <w:r>
          <w:instrText xml:space="preserve"> PAGEREF _Toc12775 \h </w:instrText>
        </w:r>
        <w:r>
          <w:fldChar w:fldCharType="separate"/>
        </w:r>
        <w:r>
          <w:t>53</w:t>
        </w:r>
        <w:r>
          <w:fldChar w:fldCharType="end"/>
        </w:r>
      </w:hyperlink>
    </w:p>
    <w:p>
      <w:pPr>
        <w:pStyle w:val="TOC2"/>
        <w:tabs>
          <w:tab w:val="right" w:leader="dot" w:pos="8306"/>
        </w:tabs>
      </w:pPr>
      <w:hyperlink w:anchor="_Toc16513" w:history="1">
        <w:r>
          <w:rPr>
            <w:rFonts w:ascii="仿宋" w:eastAsia="仿宋" w:hAnsi="仿宋" w:cs="仿宋" w:hint="eastAsia"/>
            <w:lang w:eastAsia="zh-CN"/>
          </w:rPr>
          <w:t>(一)、创新策略与方向</w:t>
        </w:r>
        <w:r>
          <w:tab/>
        </w:r>
        <w:r>
          <w:fldChar w:fldCharType="begin"/>
        </w:r>
        <w:r>
          <w:instrText xml:space="preserve"> PAGEREF _Toc16513 \h </w:instrText>
        </w:r>
        <w:r>
          <w:fldChar w:fldCharType="separate"/>
        </w:r>
        <w:r>
          <w:t>53</w:t>
        </w:r>
        <w:r>
          <w:fldChar w:fldCharType="end"/>
        </w:r>
      </w:hyperlink>
    </w:p>
    <w:p>
      <w:pPr>
        <w:pStyle w:val="TOC2"/>
        <w:tabs>
          <w:tab w:val="right" w:leader="dot" w:pos="8306"/>
        </w:tabs>
      </w:pPr>
      <w:hyperlink w:anchor="_Toc14944" w:history="1">
        <w:r>
          <w:rPr>
            <w:rFonts w:ascii="仿宋" w:eastAsia="仿宋" w:hAnsi="仿宋" w:cs="仿宋" w:hint="eastAsia"/>
            <w:lang w:eastAsia="zh-CN"/>
          </w:rPr>
          <w:t>(二)、研发规划与投入</w:t>
        </w:r>
        <w:r>
          <w:tab/>
        </w:r>
        <w:r>
          <w:fldChar w:fldCharType="begin"/>
        </w:r>
        <w:r>
          <w:instrText xml:space="preserve"> PAGEREF _Toc14944 \h </w:instrText>
        </w:r>
        <w:r>
          <w:fldChar w:fldCharType="separate"/>
        </w:r>
        <w:r>
          <w:t>54</w:t>
        </w:r>
        <w:r>
          <w:fldChar w:fldCharType="end"/>
        </w:r>
      </w:hyperlink>
    </w:p>
    <w:p>
      <w:pPr>
        <w:pStyle w:val="TOC1"/>
        <w:tabs>
          <w:tab w:val="right" w:leader="dot" w:pos="8306"/>
        </w:tabs>
      </w:pPr>
      <w:hyperlink w:anchor="_Toc18411" w:history="1">
        <w:r>
          <w:rPr>
            <w:rFonts w:ascii="仿宋" w:eastAsia="仿宋" w:hAnsi="仿宋" w:cs="仿宋" w:hint="eastAsia"/>
            <w:lang w:eastAsia="zh-CN"/>
          </w:rPr>
          <w:t>十三、风险识别与分类</w:t>
        </w:r>
        <w:r>
          <w:tab/>
        </w:r>
        <w:r>
          <w:fldChar w:fldCharType="begin"/>
        </w:r>
        <w:r>
          <w:instrText xml:space="preserve"> PAGEREF _Toc18411 \h </w:instrText>
        </w:r>
        <w:r>
          <w:fldChar w:fldCharType="separate"/>
        </w:r>
        <w:r>
          <w:t>56</w:t>
        </w:r>
        <w:r>
          <w:fldChar w:fldCharType="end"/>
        </w:r>
      </w:hyperlink>
    </w:p>
    <w:p>
      <w:pPr>
        <w:pStyle w:val="TOC2"/>
        <w:tabs>
          <w:tab w:val="right" w:leader="dot" w:pos="8306"/>
        </w:tabs>
      </w:pPr>
      <w:hyperlink w:anchor="_Toc10562" w:history="1">
        <w:r>
          <w:rPr>
            <w:rFonts w:ascii="仿宋" w:eastAsia="仿宋" w:hAnsi="仿宋" w:cs="仿宋" w:hint="eastAsia"/>
            <w:lang w:eastAsia="zh-CN"/>
          </w:rPr>
          <w:t>(一)、风险识别</w:t>
        </w:r>
        <w:r>
          <w:tab/>
        </w:r>
        <w:r>
          <w:fldChar w:fldCharType="begin"/>
        </w:r>
        <w:r>
          <w:instrText xml:space="preserve"> PAGEREF _Toc10562 \h </w:instrText>
        </w:r>
        <w:r>
          <w:fldChar w:fldCharType="separate"/>
        </w:r>
        <w:r>
          <w:t>56</w:t>
        </w:r>
        <w:r>
          <w:fldChar w:fldCharType="end"/>
        </w:r>
      </w:hyperlink>
    </w:p>
    <w:p>
      <w:pPr>
        <w:pStyle w:val="TOC2"/>
        <w:tabs>
          <w:tab w:val="right" w:leader="dot" w:pos="8306"/>
        </w:tabs>
      </w:pPr>
      <w:hyperlink w:anchor="_Toc13574" w:history="1">
        <w:r>
          <w:rPr>
            <w:rFonts w:ascii="仿宋" w:eastAsia="仿宋" w:hAnsi="仿宋" w:cs="仿宋" w:hint="eastAsia"/>
            <w:lang w:eastAsia="zh-CN"/>
          </w:rPr>
          <w:t>(二)、风险分类</w:t>
        </w:r>
        <w:r>
          <w:tab/>
        </w:r>
        <w:r>
          <w:fldChar w:fldCharType="begin"/>
        </w:r>
        <w:r>
          <w:instrText xml:space="preserve"> PAGEREF _Toc13574 \h </w:instrText>
        </w:r>
        <w:r>
          <w:fldChar w:fldCharType="separate"/>
        </w:r>
        <w:r>
          <w:t>58</w:t>
        </w:r>
        <w:r>
          <w:fldChar w:fldCharType="end"/>
        </w:r>
      </w:hyperlink>
    </w:p>
    <w:p>
      <w:pPr>
        <w:pStyle w:val="TOC1"/>
        <w:tabs>
          <w:tab w:val="right" w:leader="dot" w:pos="8306"/>
        </w:tabs>
      </w:pPr>
      <w:hyperlink w:anchor="_Toc22863" w:history="1">
        <w:r>
          <w:rPr>
            <w:rFonts w:ascii="仿宋" w:eastAsia="仿宋" w:hAnsi="仿宋" w:cs="仿宋" w:hint="eastAsia"/>
            <w:lang w:eastAsia="zh-CN"/>
          </w:rPr>
          <w:t>十四、质量管理体系</w:t>
        </w:r>
        <w:r>
          <w:tab/>
        </w:r>
        <w:r>
          <w:fldChar w:fldCharType="begin"/>
        </w:r>
        <w:r>
          <w:instrText xml:space="preserve"> PAGEREF _Toc22863 \h </w:instrText>
        </w:r>
        <w:r>
          <w:fldChar w:fldCharType="separate"/>
        </w:r>
        <w:r>
          <w:t>60</w:t>
        </w:r>
        <w:r>
          <w:fldChar w:fldCharType="end"/>
        </w:r>
      </w:hyperlink>
    </w:p>
    <w:p>
      <w:pPr>
        <w:pStyle w:val="TOC2"/>
        <w:tabs>
          <w:tab w:val="right" w:leader="dot" w:pos="8306"/>
        </w:tabs>
      </w:pPr>
      <w:hyperlink w:anchor="_Toc20708" w:history="1">
        <w:r>
          <w:rPr>
            <w:rFonts w:ascii="仿宋" w:eastAsia="仿宋" w:hAnsi="仿宋" w:cs="仿宋" w:hint="eastAsia"/>
            <w:lang w:eastAsia="zh-CN"/>
          </w:rPr>
          <w:t>(一)、质量目标与方针</w:t>
        </w:r>
        <w:r>
          <w:tab/>
        </w:r>
        <w:r>
          <w:fldChar w:fldCharType="begin"/>
        </w:r>
        <w:r>
          <w:instrText xml:space="preserve"> PAGEREF _Toc20708 \h </w:instrText>
        </w:r>
        <w:r>
          <w:fldChar w:fldCharType="separate"/>
        </w:r>
        <w:r>
          <w:t>60</w:t>
        </w:r>
        <w:r>
          <w:fldChar w:fldCharType="end"/>
        </w:r>
      </w:hyperlink>
    </w:p>
    <w:p>
      <w:pPr>
        <w:pStyle w:val="TOC2"/>
        <w:tabs>
          <w:tab w:val="right" w:leader="dot" w:pos="8306"/>
        </w:tabs>
      </w:pPr>
      <w:hyperlink w:anchor="_Toc19267" w:history="1">
        <w:r>
          <w:rPr>
            <w:rFonts w:ascii="仿宋" w:eastAsia="仿宋" w:hAnsi="仿宋" w:cs="仿宋" w:hint="eastAsia"/>
            <w:lang w:eastAsia="zh-CN"/>
          </w:rPr>
          <w:t>(二)、质量管理责任</w:t>
        </w:r>
        <w:r>
          <w:tab/>
        </w:r>
        <w:r>
          <w:fldChar w:fldCharType="begin"/>
        </w:r>
        <w:r>
          <w:instrText xml:space="preserve"> PAGEREF _Toc19267 \h </w:instrText>
        </w:r>
        <w:r>
          <w:fldChar w:fldCharType="separate"/>
        </w:r>
        <w:r>
          <w:t>61</w:t>
        </w:r>
        <w:r>
          <w:fldChar w:fldCharType="end"/>
        </w:r>
      </w:hyperlink>
    </w:p>
    <w:p>
      <w:pPr>
        <w:pStyle w:val="TOC2"/>
        <w:tabs>
          <w:tab w:val="right" w:leader="dot" w:pos="8306"/>
        </w:tabs>
      </w:pPr>
      <w:hyperlink w:anchor="_Toc19839" w:history="1">
        <w:r>
          <w:rPr>
            <w:rFonts w:ascii="仿宋" w:eastAsia="仿宋" w:hAnsi="仿宋" w:cs="仿宋" w:hint="eastAsia"/>
            <w:lang w:eastAsia="zh-CN"/>
          </w:rPr>
          <w:t>(三)、质量管理体系文件</w:t>
        </w:r>
        <w:r>
          <w:tab/>
        </w:r>
        <w:r>
          <w:fldChar w:fldCharType="begin"/>
        </w:r>
        <w:r>
          <w:instrText xml:space="preserve"> PAGEREF _Toc19839 \h </w:instrText>
        </w:r>
        <w:r>
          <w:fldChar w:fldCharType="separate"/>
        </w:r>
        <w:r>
          <w:t>62</w:t>
        </w:r>
        <w:r>
          <w:fldChar w:fldCharType="end"/>
        </w:r>
      </w:hyperlink>
    </w:p>
    <w:p>
      <w:pPr>
        <w:pStyle w:val="TOC2"/>
        <w:tabs>
          <w:tab w:val="right" w:leader="dot" w:pos="8306"/>
        </w:tabs>
      </w:pPr>
      <w:hyperlink w:anchor="_Toc29876" w:history="1">
        <w:r>
          <w:rPr>
            <w:rFonts w:ascii="仿宋" w:eastAsia="仿宋" w:hAnsi="仿宋" w:cs="仿宋" w:hint="eastAsia"/>
            <w:lang w:eastAsia="zh-CN"/>
          </w:rPr>
          <w:t>(四)、质量培训与教育</w:t>
        </w:r>
        <w:r>
          <w:tab/>
        </w:r>
        <w:r>
          <w:fldChar w:fldCharType="begin"/>
        </w:r>
        <w:r>
          <w:instrText xml:space="preserve"> PAGEREF _Toc29876 \h </w:instrText>
        </w:r>
        <w:r>
          <w:fldChar w:fldCharType="separate"/>
        </w:r>
        <w:r>
          <w:t>64</w:t>
        </w:r>
        <w:r>
          <w:fldChar w:fldCharType="end"/>
        </w:r>
      </w:hyperlink>
    </w:p>
    <w:p>
      <w:pPr>
        <w:pStyle w:val="TOC2"/>
        <w:tabs>
          <w:tab w:val="right" w:leader="dot" w:pos="8306"/>
        </w:tabs>
      </w:pPr>
      <w:hyperlink w:anchor="_Toc12170" w:history="1">
        <w:r>
          <w:rPr>
            <w:rFonts w:ascii="仿宋" w:eastAsia="仿宋" w:hAnsi="仿宋" w:cs="仿宋" w:hint="eastAsia"/>
            <w:lang w:eastAsia="zh-CN"/>
          </w:rPr>
          <w:t>(五)、质量审核与评价</w:t>
        </w:r>
        <w:r>
          <w:tab/>
        </w:r>
        <w:r>
          <w:fldChar w:fldCharType="begin"/>
        </w:r>
        <w:r>
          <w:instrText xml:space="preserve"> PAGEREF _Toc12170 \h </w:instrText>
        </w:r>
        <w:r>
          <w:fldChar w:fldCharType="separate"/>
        </w:r>
        <w:r>
          <w:t>66</w:t>
        </w:r>
        <w:r>
          <w:fldChar w:fldCharType="end"/>
        </w:r>
      </w:hyperlink>
    </w:p>
    <w:p>
      <w:pPr>
        <w:pStyle w:val="TOC2"/>
        <w:tabs>
          <w:tab w:val="right" w:leader="dot" w:pos="8306"/>
        </w:tabs>
      </w:pPr>
      <w:hyperlink w:anchor="_Toc32534" w:history="1">
        <w:r>
          <w:rPr>
            <w:rFonts w:ascii="仿宋" w:eastAsia="仿宋" w:hAnsi="仿宋" w:cs="仿宋" w:hint="eastAsia"/>
            <w:lang w:eastAsia="zh-CN"/>
          </w:rPr>
          <w:t>(六)、不符合与纠正措施</w:t>
        </w:r>
        <w:r>
          <w:tab/>
        </w:r>
        <w:r>
          <w:fldChar w:fldCharType="begin"/>
        </w:r>
        <w:r>
          <w:instrText xml:space="preserve"> PAGEREF _Toc32534 \h </w:instrText>
        </w:r>
        <w:r>
          <w:fldChar w:fldCharType="separate"/>
        </w:r>
        <w:r>
          <w:t>67</w:t>
        </w:r>
        <w:r>
          <w:fldChar w:fldCharType="end"/>
        </w:r>
      </w:hyperlink>
    </w:p>
    <w:p>
      <w:pPr>
        <w:pStyle w:val="TOC1"/>
        <w:tabs>
          <w:tab w:val="right" w:leader="dot" w:pos="8306"/>
        </w:tabs>
      </w:pPr>
      <w:hyperlink w:anchor="_Toc7158" w:history="1">
        <w:r>
          <w:rPr>
            <w:rFonts w:ascii="仿宋" w:eastAsia="仿宋" w:hAnsi="仿宋" w:cs="仿宋" w:hint="eastAsia"/>
            <w:lang w:eastAsia="zh-CN"/>
          </w:rPr>
          <w:t>十五、营销与推广策略</w:t>
        </w:r>
        <w:r>
          <w:tab/>
        </w:r>
        <w:r>
          <w:fldChar w:fldCharType="begin"/>
        </w:r>
        <w:r>
          <w:instrText xml:space="preserve"> PAGEREF _Toc7158 \h </w:instrText>
        </w:r>
        <w:r>
          <w:fldChar w:fldCharType="separate"/>
        </w:r>
        <w:r>
          <w:t>68</w:t>
        </w:r>
        <w:r>
          <w:fldChar w:fldCharType="end"/>
        </w:r>
      </w:hyperlink>
    </w:p>
    <w:p>
      <w:pPr>
        <w:pStyle w:val="TOC2"/>
        <w:tabs>
          <w:tab w:val="right" w:leader="dot" w:pos="8306"/>
        </w:tabs>
      </w:pPr>
      <w:hyperlink w:anchor="_Toc16320" w:history="1">
        <w:r>
          <w:rPr>
            <w:rFonts w:ascii="仿宋" w:eastAsia="仿宋" w:hAnsi="仿宋" w:cs="仿宋" w:hint="eastAsia"/>
            <w:lang w:eastAsia="zh-CN"/>
          </w:rPr>
          <w:t>(一)、产品/服务定位与特点</w:t>
        </w:r>
        <w:r>
          <w:tab/>
        </w:r>
        <w:r>
          <w:fldChar w:fldCharType="begin"/>
        </w:r>
        <w:r>
          <w:instrText xml:space="preserve"> PAGEREF _Toc16320 \h </w:instrText>
        </w:r>
        <w:r>
          <w:fldChar w:fldCharType="separate"/>
        </w:r>
        <w:r>
          <w:t>68</w:t>
        </w:r>
        <w:r>
          <w:fldChar w:fldCharType="end"/>
        </w:r>
      </w:hyperlink>
    </w:p>
    <w:p>
      <w:pPr>
        <w:pStyle w:val="TOC2"/>
        <w:tabs>
          <w:tab w:val="right" w:leader="dot" w:pos="8306"/>
        </w:tabs>
      </w:pPr>
      <w:hyperlink w:anchor="_Toc20056" w:history="1">
        <w:r>
          <w:rPr>
            <w:rFonts w:ascii="仿宋" w:eastAsia="仿宋" w:hAnsi="仿宋" w:cs="仿宋" w:hint="eastAsia"/>
            <w:lang w:eastAsia="zh-CN"/>
          </w:rPr>
          <w:t>(二)、市场定位与竞争分析</w:t>
        </w:r>
        <w:r>
          <w:tab/>
        </w:r>
        <w:r>
          <w:fldChar w:fldCharType="begin"/>
        </w:r>
        <w:r>
          <w:instrText xml:space="preserve"> PAGEREF _Toc20056 \h </w:instrText>
        </w:r>
        <w:r>
          <w:fldChar w:fldCharType="separate"/>
        </w:r>
        <w:r>
          <w:t>69</w:t>
        </w:r>
        <w:r>
          <w:fldChar w:fldCharType="end"/>
        </w:r>
      </w:hyperlink>
    </w:p>
    <w:p>
      <w:pPr>
        <w:pStyle w:val="TOC2"/>
        <w:tabs>
          <w:tab w:val="right" w:leader="dot" w:pos="8306"/>
        </w:tabs>
      </w:pPr>
      <w:hyperlink w:anchor="_Toc14619" w:history="1">
        <w:r>
          <w:rPr>
            <w:rFonts w:ascii="仿宋" w:eastAsia="仿宋" w:hAnsi="仿宋" w:cs="仿宋" w:hint="eastAsia"/>
            <w:lang w:eastAsia="zh-CN"/>
          </w:rPr>
          <w:t>(三)、营销渠道与策略</w:t>
        </w:r>
        <w:r>
          <w:tab/>
        </w:r>
        <w:r>
          <w:fldChar w:fldCharType="begin"/>
        </w:r>
        <w:r>
          <w:instrText xml:space="preserve"> PAGEREF _Toc14619 \h </w:instrText>
        </w:r>
        <w:r>
          <w:fldChar w:fldCharType="separate"/>
        </w:r>
        <w:r>
          <w:t>71</w:t>
        </w:r>
        <w:r>
          <w:fldChar w:fldCharType="end"/>
        </w:r>
      </w:hyperlink>
    </w:p>
    <w:p>
      <w:pPr>
        <w:pStyle w:val="TOC2"/>
        <w:tabs>
          <w:tab w:val="right" w:leader="dot" w:pos="8306"/>
        </w:tabs>
      </w:pPr>
      <w:hyperlink w:anchor="_Toc26587" w:history="1">
        <w:r>
          <w:rPr>
            <w:rFonts w:ascii="仿宋" w:eastAsia="仿宋" w:hAnsi="仿宋" w:cs="仿宋" w:hint="eastAsia"/>
            <w:lang w:eastAsia="zh-CN"/>
          </w:rPr>
          <w:t>(四)、推广与宣传活动</w:t>
        </w:r>
        <w:r>
          <w:tab/>
        </w:r>
        <w:r>
          <w:fldChar w:fldCharType="begin"/>
        </w:r>
        <w:r>
          <w:instrText xml:space="preserve"> PAGEREF _Toc26587 \h </w:instrText>
        </w:r>
        <w:r>
          <w:fldChar w:fldCharType="separate"/>
        </w:r>
        <w:r>
          <w:t>72</w:t>
        </w:r>
        <w:r>
          <w:fldChar w:fldCharType="end"/>
        </w:r>
      </w:hyperlink>
    </w:p>
    <w:p>
      <w:pPr>
        <w:pStyle w:val="TOC1"/>
        <w:tabs>
          <w:tab w:val="right" w:leader="dot" w:pos="8306"/>
        </w:tabs>
      </w:pPr>
      <w:hyperlink w:anchor="_Toc13937" w:history="1">
        <w:r>
          <w:rPr>
            <w:rFonts w:ascii="仿宋" w:eastAsia="仿宋" w:hAnsi="仿宋" w:cs="仿宋" w:hint="eastAsia"/>
            <w:lang w:eastAsia="zh-CN"/>
          </w:rPr>
          <w:t>十六、利益相关者分析与沟通计划</w:t>
        </w:r>
        <w:r>
          <w:tab/>
        </w:r>
        <w:r>
          <w:fldChar w:fldCharType="begin"/>
        </w:r>
        <w:r>
          <w:instrText xml:space="preserve"> PAGEREF _Toc13937 \h </w:instrText>
        </w:r>
        <w:r>
          <w:fldChar w:fldCharType="separate"/>
        </w:r>
        <w:r>
          <w:t>77</w:t>
        </w:r>
        <w:r>
          <w:fldChar w:fldCharType="end"/>
        </w:r>
      </w:hyperlink>
    </w:p>
    <w:p>
      <w:pPr>
        <w:pStyle w:val="TOC2"/>
        <w:tabs>
          <w:tab w:val="right" w:leader="dot" w:pos="8306"/>
        </w:tabs>
      </w:pPr>
      <w:hyperlink w:anchor="_Toc608" w:history="1">
        <w:r>
          <w:rPr>
            <w:rFonts w:ascii="仿宋" w:eastAsia="仿宋" w:hAnsi="仿宋" w:cs="仿宋" w:hint="eastAsia"/>
            <w:lang w:eastAsia="zh-CN"/>
          </w:rPr>
          <w:t>(一)、利益相关者分析</w:t>
        </w:r>
        <w:r>
          <w:tab/>
        </w:r>
        <w:r>
          <w:fldChar w:fldCharType="begin"/>
        </w:r>
        <w:r>
          <w:instrText xml:space="preserve"> PAGEREF _Toc608 \h </w:instrText>
        </w:r>
        <w:r>
          <w:fldChar w:fldCharType="separate"/>
        </w:r>
        <w:r>
          <w:t>77</w:t>
        </w:r>
        <w:r>
          <w:fldChar w:fldCharType="end"/>
        </w:r>
      </w:hyperlink>
    </w:p>
    <w:p>
      <w:pPr>
        <w:pStyle w:val="TOC2"/>
        <w:tabs>
          <w:tab w:val="right" w:leader="dot" w:pos="8306"/>
        </w:tabs>
      </w:pPr>
      <w:hyperlink w:anchor="_Toc24298" w:history="1">
        <w:r>
          <w:rPr>
            <w:rFonts w:ascii="仿宋" w:eastAsia="仿宋" w:hAnsi="仿宋" w:cs="仿宋" w:hint="eastAsia"/>
            <w:lang w:eastAsia="zh-CN"/>
          </w:rPr>
          <w:t>(二)、沟通计划</w:t>
        </w:r>
        <w:r>
          <w:tab/>
        </w:r>
        <w:r>
          <w:fldChar w:fldCharType="begin"/>
        </w:r>
        <w:r>
          <w:instrText xml:space="preserve"> PAGEREF _Toc24298 \h </w:instrText>
        </w:r>
        <w:r>
          <w:fldChar w:fldCharType="separate"/>
        </w:r>
        <w:r>
          <w:t>78</w:t>
        </w:r>
        <w:r>
          <w:fldChar w:fldCharType="end"/>
        </w:r>
      </w:hyperlink>
    </w:p>
    <w:p>
      <w:pPr>
        <w:pStyle w:val="TOC1"/>
        <w:tabs>
          <w:tab w:val="right" w:leader="dot" w:pos="8306"/>
        </w:tabs>
      </w:pPr>
      <w:hyperlink w:anchor="_Toc4600" w:history="1">
        <w:r>
          <w:rPr>
            <w:rFonts w:ascii="仿宋" w:eastAsia="仿宋" w:hAnsi="仿宋" w:cs="仿宋" w:hint="eastAsia"/>
            <w:lang w:eastAsia="zh-CN"/>
          </w:rPr>
          <w:t>十七、乐器、乐器辅助用品及零件项目变更管理</w:t>
        </w:r>
        <w:r>
          <w:tab/>
        </w:r>
        <w:r>
          <w:fldChar w:fldCharType="begin"/>
        </w:r>
        <w:r>
          <w:instrText xml:space="preserve"> PAGEREF _Toc4600 \h </w:instrText>
        </w:r>
        <w:r>
          <w:fldChar w:fldCharType="separate"/>
        </w:r>
        <w:r>
          <w:t>80</w:t>
        </w:r>
        <w:r>
          <w:fldChar w:fldCharType="end"/>
        </w:r>
      </w:hyperlink>
    </w:p>
    <w:p>
      <w:pPr>
        <w:pStyle w:val="TOC2"/>
        <w:tabs>
          <w:tab w:val="right" w:leader="dot" w:pos="8306"/>
        </w:tabs>
      </w:pPr>
      <w:hyperlink w:anchor="_Toc16826" w:history="1">
        <w:r>
          <w:rPr>
            <w:rFonts w:ascii="仿宋" w:eastAsia="仿宋" w:hAnsi="仿宋" w:cs="仿宋" w:hint="eastAsia"/>
            <w:lang w:eastAsia="zh-CN"/>
          </w:rPr>
          <w:t>(一)、变更申请与评估</w:t>
        </w:r>
        <w:r>
          <w:tab/>
        </w:r>
        <w:r>
          <w:fldChar w:fldCharType="begin"/>
        </w:r>
        <w:r>
          <w:instrText xml:space="preserve"> PAGEREF _Toc16826 \h </w:instrText>
        </w:r>
        <w:r>
          <w:fldChar w:fldCharType="separate"/>
        </w:r>
        <w:r>
          <w:t>80</w:t>
        </w:r>
        <w:r>
          <w:fldChar w:fldCharType="end"/>
        </w:r>
      </w:hyperlink>
    </w:p>
    <w:p>
      <w:pPr>
        <w:pStyle w:val="TOC2"/>
        <w:tabs>
          <w:tab w:val="right" w:leader="dot" w:pos="8306"/>
        </w:tabs>
      </w:pPr>
      <w:hyperlink w:anchor="_Toc12002" w:history="1">
        <w:r>
          <w:rPr>
            <w:rFonts w:ascii="仿宋" w:eastAsia="仿宋" w:hAnsi="仿宋" w:cs="仿宋" w:hint="eastAsia"/>
            <w:lang w:eastAsia="zh-CN"/>
          </w:rPr>
          <w:t>(二)、变更实施与控制</w:t>
        </w:r>
        <w:r>
          <w:tab/>
        </w:r>
        <w:r>
          <w:fldChar w:fldCharType="begin"/>
        </w:r>
        <w:r>
          <w:instrText xml:space="preserve"> PAGEREF _Toc12002 \h </w:instrText>
        </w:r>
        <w:r>
          <w:fldChar w:fldCharType="separate"/>
        </w:r>
        <w:r>
          <w:t>80</w:t>
        </w:r>
        <w:r>
          <w:fldChar w:fldCharType="end"/>
        </w:r>
      </w:hyperlink>
    </w:p>
    <w:p>
      <w:pPr>
        <w:pStyle w:val="TOC1"/>
        <w:tabs>
          <w:tab w:val="right" w:leader="dot" w:pos="8306"/>
        </w:tabs>
      </w:pPr>
      <w:hyperlink w:anchor="_Toc11413" w:history="1">
        <w:r>
          <w:rPr>
            <w:rFonts w:ascii="仿宋" w:eastAsia="仿宋" w:hAnsi="仿宋" w:cs="仿宋" w:hint="eastAsia"/>
            <w:lang w:eastAsia="zh-CN"/>
          </w:rPr>
          <w:t>十八、乐器、乐器辅助用品及零件项目实施保障措施</w:t>
        </w:r>
        <w:r>
          <w:tab/>
        </w:r>
        <w:r>
          <w:fldChar w:fldCharType="begin"/>
        </w:r>
        <w:r>
          <w:instrText xml:space="preserve"> PAGEREF _Toc11413 \h </w:instrText>
        </w:r>
        <w:r>
          <w:fldChar w:fldCharType="separate"/>
        </w:r>
        <w:r>
          <w:t>81</w:t>
        </w:r>
        <w:r>
          <w:fldChar w:fldCharType="end"/>
        </w:r>
      </w:hyperlink>
    </w:p>
    <w:p>
      <w:pPr>
        <w:pStyle w:val="TOC2"/>
        <w:tabs>
          <w:tab w:val="right" w:leader="dot" w:pos="8306"/>
        </w:tabs>
      </w:pPr>
      <w:hyperlink w:anchor="_Toc29864" w:history="1">
        <w:r>
          <w:rPr>
            <w:rFonts w:ascii="仿宋" w:eastAsia="仿宋" w:hAnsi="仿宋" w:cs="仿宋" w:hint="eastAsia"/>
            <w:lang w:eastAsia="zh-CN"/>
          </w:rPr>
          <w:t>(一)、乐器、乐器辅助用品及零件项目实施保障机制</w:t>
        </w:r>
        <w:r>
          <w:tab/>
        </w:r>
        <w:r>
          <w:fldChar w:fldCharType="begin"/>
        </w:r>
        <w:r>
          <w:instrText xml:space="preserve"> PAGEREF _Toc29864 \h </w:instrText>
        </w:r>
        <w:r>
          <w:fldChar w:fldCharType="separate"/>
        </w:r>
        <w:r>
          <w:t>81</w:t>
        </w:r>
        <w:r>
          <w:fldChar w:fldCharType="end"/>
        </w:r>
      </w:hyperlink>
    </w:p>
    <w:p>
      <w:pPr>
        <w:pStyle w:val="TOC2"/>
        <w:tabs>
          <w:tab w:val="right" w:leader="dot" w:pos="8306"/>
        </w:tabs>
      </w:pPr>
      <w:hyperlink w:anchor="_Toc26334" w:history="1">
        <w:r>
          <w:rPr>
            <w:rFonts w:ascii="仿宋" w:eastAsia="仿宋" w:hAnsi="仿宋" w:cs="仿宋" w:hint="eastAsia"/>
            <w:lang w:eastAsia="zh-CN"/>
          </w:rPr>
          <w:t>(二)、乐器、乐器辅助用品及零件项目法律合规要求</w:t>
        </w:r>
        <w:r>
          <w:tab/>
        </w:r>
        <w:r>
          <w:fldChar w:fldCharType="begin"/>
        </w:r>
        <w:r>
          <w:instrText xml:space="preserve"> PAGEREF _Toc26334 \h </w:instrText>
        </w:r>
        <w:r>
          <w:fldChar w:fldCharType="separate"/>
        </w:r>
        <w:r>
          <w:t>85</w:t>
        </w:r>
        <w:r>
          <w:fldChar w:fldCharType="end"/>
        </w:r>
      </w:hyperlink>
    </w:p>
    <w:p>
      <w:pPr>
        <w:pStyle w:val="TOC2"/>
        <w:tabs>
          <w:tab w:val="right" w:leader="dot" w:pos="8306"/>
        </w:tabs>
      </w:pPr>
      <w:hyperlink w:anchor="_Toc18205" w:history="1">
        <w:r>
          <w:rPr>
            <w:rFonts w:ascii="仿宋" w:eastAsia="仿宋" w:hAnsi="仿宋" w:cs="仿宋" w:hint="eastAsia"/>
            <w:lang w:eastAsia="zh-CN"/>
          </w:rPr>
          <w:t>(三)、乐器、乐器辅助用品及零件项目合同管理与法律事务</w:t>
        </w:r>
        <w:r>
          <w:tab/>
        </w:r>
        <w:r>
          <w:fldChar w:fldCharType="begin"/>
        </w:r>
        <w:r>
          <w:instrText xml:space="preserve"> PAGEREF _Toc18205 \h </w:instrText>
        </w:r>
        <w:r>
          <w:fldChar w:fldCharType="separate"/>
        </w:r>
        <w:r>
          <w:t>90</w:t>
        </w:r>
        <w:r>
          <w:fldChar w:fldCharType="end"/>
        </w:r>
      </w:hyperlink>
    </w:p>
    <w:p>
      <w:pPr>
        <w:pStyle w:val="TOC2"/>
        <w:tabs>
          <w:tab w:val="right" w:leader="dot" w:pos="8306"/>
        </w:tabs>
      </w:pPr>
      <w:hyperlink w:anchor="_Toc32557" w:history="1">
        <w:r>
          <w:rPr>
            <w:rFonts w:ascii="仿宋" w:eastAsia="仿宋" w:hAnsi="仿宋" w:cs="仿宋" w:hint="eastAsia"/>
            <w:lang w:eastAsia="zh-CN"/>
          </w:rPr>
          <w:t>(四)、乐器、乐器辅助用品及零件项目知识产权保护策略</w:t>
        </w:r>
        <w:r>
          <w:tab/>
        </w:r>
        <w:r>
          <w:fldChar w:fldCharType="begin"/>
        </w:r>
        <w:r>
          <w:instrText xml:space="preserve"> PAGEREF _Toc32557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12"/>
      <w:r>
        <w:rPr>
          <w:rFonts w:ascii="仿宋" w:eastAsia="仿宋" w:hAnsi="仿宋" w:cs="仿宋" w:hint="eastAsia"/>
          <w:sz w:val="28"/>
          <w:lang w:eastAsia="zh-CN"/>
        </w:rPr>
        <w:t>一、乐器、乐器辅助用品及零件项目绩效评估</w:t>
      </w:r>
      <w:bookmarkEnd w:id="2"/>
    </w:p>
    <w:p>
      <w:pPr>
        <w:pStyle w:val="Heading2"/>
        <w:rPr>
          <w:rFonts w:ascii="仿宋" w:eastAsia="仿宋" w:hAnsi="仿宋" w:cs="仿宋" w:hint="eastAsia"/>
          <w:lang w:eastAsia="zh-CN"/>
        </w:rPr>
      </w:pPr>
      <w:bookmarkStart w:id="3" w:name="_Toc36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乐器、乐器辅助用品及零件项目中，我们设计了一套全面的绩效评估指标，以确保乐器、乐器辅助用品及零件项目的可控和成功交付。这些指标跨足乐器、乐器辅助用品及零件项目目标、成本、进度和质量等多个维度，为我们提供了全面洞察乐器、乐器辅助用品及零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乐器辅助用品及零件项目目标达成率是我们关注的首要指标。我们设定了明确的目标，并通过定期监测和评估，迅速发现并应对潜在的目标偏差。这为乐器、乐器辅助用品及零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成本绩效是另一个核心关注点。通过实际成本与预算成本的对比分析，我们深入了解成本差异的原因，及时调整资源分配，保持乐器、乐器辅助用品及零件项目在经济效益方面的合理水平。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乐器辅助用品及零件项目进度作为关键的绩效指标之一，得到了精心的关注。我们制定了详细的乐器、乐器辅助用品及零件项目进度计划，并设立了进度符合度指标，确保实际进度与计划进度保持一致。这使我们能够快速发现和解决潜在的进度问题，保持乐器、乐器辅助用品及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乐器、乐器辅助用品及零件项目绩效的不可或缺的一环。我们引入了一系列的质量标准和客户满意度指标，以确保乐器、乐器辅助用品及零件项目交付的成果在质量上达到或超越预期水平。通过持续监测这些指标，我们努力提升乐器、乐器辅助用品及零件项目整体质量水平，为乐器、乐器辅助用品及零件项目的成功交付提供有力保障。通过这些科学且全面的绩效评估，我们能够更好地引导乐器、乐器辅助用品及零件项目的持续改进，确保乐器、乐器辅助用品及零件项目目标的顺利达成。</w:t>
      </w:r>
    </w:p>
    <w:p>
      <w:pPr>
        <w:pStyle w:val="Heading2"/>
        <w:ind w:firstLine="560" w:firstLineChars="200"/>
        <w:rPr>
          <w:rFonts w:ascii="仿宋" w:eastAsia="仿宋" w:hAnsi="仿宋" w:cs="仿宋" w:hint="eastAsia"/>
          <w:sz w:val="28"/>
          <w:lang w:eastAsia="zh-CN"/>
        </w:rPr>
      </w:pPr>
      <w:bookmarkStart w:id="4" w:name="_Toc17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绩效评估是乐器、乐器辅助用品及零件项目中的关键环节，为确保乐器、乐器辅助用品及零件项目达到预期目标，我们采用了多层次、多维度的绩效评估方法。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乐器、乐器辅助用品及零件项目的战略目标对齐，确保每个决策和行动都与乐器、乐器辅助用品及零件项目整体目标保持一致。团队会定期召开战略对齐会议，审视当前工作与乐器、乐器辅助用品及零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乐器、乐器辅助用品及零件项目进度、质量、成本和风险等方面。这些指标通过数据收集和分析，为乐器、乐器辅助用品及零件项目管理团队提供了客观的评估依据。例如，我们通过乐器、乐器辅助用品及零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乐器、乐器辅助用品及零件项目内部，还考虑了乐器、乐器辅助用品及零件项目对外部环境的影响。我们定期进行干系人满意度调查，以了解各利益相关方对乐器、乐器辅助用品及零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这种多层次、多角度的绩效评估方法，使得我们能够全面了解乐器、乐器辅助用品及零件项目的运行状态，及时做出调整，确保乐器、乐器辅助用品及零件项目在不断变化的环境中保持稳健前行。</w:t>
      </w:r>
    </w:p>
    <w:p>
      <w:pPr>
        <w:pStyle w:val="Heading2"/>
        <w:ind w:firstLine="560" w:firstLineChars="200"/>
        <w:rPr>
          <w:rFonts w:ascii="仿宋" w:eastAsia="仿宋" w:hAnsi="仿宋" w:cs="仿宋" w:hint="eastAsia"/>
          <w:sz w:val="28"/>
          <w:lang w:eastAsia="zh-CN"/>
        </w:rPr>
      </w:pPr>
      <w:bookmarkStart w:id="5" w:name="_Toc267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为了确保乐器、乐器辅助用品及零件项目的有效管理和不断优化，我们采用了精心设计的绩效评估周期。这个周期旨在实现灵活、实时和全面的评估，以适应乐器、乐器辅助用品及零件项目执行中的各种挑战。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乐器、乐器辅助用品及零件项目的不同需求，分为短期、中期和长期。短期评估关注每个迭代或工作周期，以及时发现和解决当前任务中的问题。中期评估涵盖几个迭代，深入了解整体乐器、乐器辅助用品及零件项目的趋势和性能。长期评估则着眼于整个乐器、乐器辅助用品及零件项目阶段，确保乐器、乐器辅助用品及零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乐器、乐器辅助用品及零件项目管理工具和协作平台，团队成员能够随时更新和分享乐器、乐器辅助用品及零件项目数据。这种实时性的反馈机制使我们能够及时察觉潜在问题，快速调整，保持乐器、乐器辅助用品及零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乐器、乐器辅助用品及零件项目的决策制定密不可分。每个周期的乐器、乐器辅助用品及零件项目回顾会议成为集体总结经验、识别问题深层次原因并找到创新解决方案的平台。这种定期的反思与调整机制使乐器、乐器辅助用品及零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741"/>
      <w:r>
        <w:rPr>
          <w:rFonts w:ascii="仿宋" w:eastAsia="仿宋" w:hAnsi="仿宋" w:cs="仿宋" w:hint="eastAsia"/>
          <w:sz w:val="28"/>
          <w:lang w:eastAsia="zh-CN"/>
        </w:rPr>
        <w:t>二、乐器、乐器辅助用品及零件项目危机管理</w:t>
      </w:r>
      <w:bookmarkEnd w:id="6"/>
    </w:p>
    <w:p>
      <w:pPr>
        <w:pStyle w:val="Heading2"/>
        <w:rPr>
          <w:rFonts w:ascii="仿宋" w:eastAsia="仿宋" w:hAnsi="仿宋" w:cs="仿宋" w:hint="eastAsia"/>
          <w:lang w:eastAsia="zh-CN"/>
        </w:rPr>
      </w:pPr>
      <w:bookmarkStart w:id="7" w:name="_Toc333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乐器、乐器辅助用品及零件项目危机管理中，危机预警与识别是确保乐器、乐器辅助用品及零件项目稳健运行的核心步骤。通过建立全面的监测机制，乐器、乐器辅助用品及零件项目团队旨在及时发现和理解潜在的风险和危机因素，以便采取及时的预防和应对措施，确保乐器、乐器辅助用品及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乐器、乐器辅助用品及零件项目团队全面分析了整个乐器、乐器辅助用品及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乐器、乐器辅助用品及零件项目团队着重于明确定义乐器、乐器辅助用品及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乐器、乐器辅助用品及零件项目进展的持续监控，团队能够及时发现潜在问题并作出迅速反应。乐器、乐器辅助用品及零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乐器、乐器辅助用品及零件项目得以更有序、可控地推进。</w:t>
      </w:r>
    </w:p>
    <w:p>
      <w:pPr>
        <w:pStyle w:val="Heading2"/>
        <w:ind w:firstLine="560" w:firstLineChars="200"/>
        <w:rPr>
          <w:rFonts w:ascii="仿宋" w:eastAsia="仿宋" w:hAnsi="仿宋" w:cs="仿宋" w:hint="eastAsia"/>
          <w:sz w:val="28"/>
          <w:lang w:eastAsia="zh-CN"/>
        </w:rPr>
      </w:pPr>
      <w:bookmarkStart w:id="8" w:name="_Toc2378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在危机发生时，乐器、乐器辅助用品及零件项目团队立即行动，成立了应急小组。该小组的任务是迅速制定并实施紧急应对措施，以最小化潜在损失。以下是采取的主要措施：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暂停乐器、乐器辅助用品及零件项目进度：为遏制危机蔓延，乐器、乐器辅助用品及零件项目暂时停止进行，以便全面评估当前状况。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资源重新分配：重新评估乐器、乐器辅助用品及零件项目资源的分配，确保最大限度地减小损失。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实时沟通：与关键利益相关者建立实时沟通机制，向他们传递乐器、乐器辅助用品及零件项目危机的实际状况，保障乐器、乐器辅助用品及零件项目核心利益。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在紧急应对的同时，乐器、乐器辅助用品及零件项目团队强调了团队协作和有效沟通的重要性。以下是团队协作的关键举措：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信息共享机制：建立了信息共享平台，确保团队成员能够及时获取乐器、乐器辅助用品及零件项目危机的实时信息。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领导者沟通：乐器、乐器辅助用品及零件项目领导者通过定期会议和即时沟通工具，指导团队应对危机，保持团队稳定运行。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随着危机得到初步控制，乐器、乐器辅助用品及零件项目团队转向制定恢复计划，以确保乐器、乐器辅助用品及零件项目能够从中迅速恢复。主要恢复计划包括：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修复受损的进度计划：重新评估乐器、乐器辅助用品及零件项目进度，制定修复计划，确保乐器、乐器辅助用品及零件项目尽快回归正常进程。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重新调整资源分配：优化资源分配，确保乐器、乐器辅助用品及零件项目在有限资源下高效运转。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风险管理机制加强：对乐器、乐器辅助用品及零件项目风险进行全面评估，制定更强化的风险管理策略，以预防未来可能的危机。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33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94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乐器、乐器辅助用品及零件项目的技术管理特点体现在其创新导向。通过引入最先进的技术趋势和解决方案，乐器、乐器辅助用品及零件项目致力于提升科技含量、提高质量和效率水平。这意味着我们将采用最新的工具和方法，确保乐器、乐器辅助用品及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乐器、乐器辅助用品及零件项目技术管理的显著特征。通过整合不同领域的技术资源，我们实现了跨学科的协同工作。这有助于优化技术架构，提高整体效能。此外，整合性策略还促进了不同技术团队之间的紧密沟通和高效合作，确保乐器、乐器辅助用品及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乐器、乐器辅助用品及零件项目所采用的技术。通过不断优化技术方案，乐器、乐器辅助用品及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乐器、乐器辅助用品及零件项目团队将在乐器、乐器辅助用品及零件项目初期识别可能的技术风险，并采取相应的预防和应对措施。通过建立健全的风险评估机制，乐器、乐器辅助用品及零件项目能够在实施过程中及时发现并解决潜在的技术问题，保障乐器、乐器辅助用品及零件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乐器、乐器辅助用品及零件项目中，技术将成为乐器、乐器辅助用品及零件项目成功的有力支持。这一深度剖析揭示了技术管理在乐器、乐器辅助用品及零件项目实施中的关键作用，为乐器、乐器辅助用品及零件项目的技术基础奠定了坚实的基础。</w:t>
      </w:r>
    </w:p>
    <w:p>
      <w:pPr>
        <w:pStyle w:val="Heading2"/>
        <w:ind w:firstLine="560" w:firstLineChars="200"/>
        <w:rPr>
          <w:rFonts w:ascii="仿宋" w:eastAsia="仿宋" w:hAnsi="仿宋" w:cs="仿宋" w:hint="eastAsia"/>
          <w:sz w:val="28"/>
          <w:lang w:eastAsia="zh-CN"/>
        </w:rPr>
      </w:pPr>
      <w:bookmarkStart w:id="11" w:name="_Toc10614"/>
      <w:r>
        <w:rPr>
          <w:rFonts w:ascii="仿宋" w:eastAsia="仿宋" w:hAnsi="仿宋" w:cs="仿宋" w:hint="eastAsia"/>
          <w:sz w:val="28"/>
          <w:lang w:eastAsia="zh-CN"/>
        </w:rPr>
        <w:t>(二)、乐器、乐器辅助用品及零件项目工艺技术设计方案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乐器、乐器辅助用品及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乐器、乐器辅助用品及零件项目将严格按照相关行业规范要求进行组织。通过有效控制产品质量，乐器、乐器辅助用品及零件项目将致力于为顾客提供优质的乐器、乐器辅助用品及零件项目产品和良好的服务。这体现了乐器、乐器辅助用品及零件项目对于生产活动合规性和质量标准的高度重视，为乐器、乐器辅助用品及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乐器、乐器辅助用品及零件项目注重生态效益和清洁生产原则。乐器、乐器辅助用品及零件项目建设将紧密结合地方特色经济发展，与社会经济发展规划和区域环境保护规划方案相协调一致。通过与当地区域自然生态系统的结合，乐器、乐器辅助用品及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乐器、乐器辅助用品及零件项目产品具有多样化的客户需求和个性化的特点。因此，乐器、乐器辅助用品及零件项目产品规格品种多样，且单批生产数量较小。为满足这一特点，乐器、乐器辅助用品及零件项目承办单位将建设先进的柔性制造生产线。通过广泛应用柔性制造技术，乐器、乐器辅助用品及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乐器、乐器辅助用品及零件项目采用的技术具有较高的技术含量和自动化水平，处于国内先进水平。这一技术选用不仅体现了对生产效率、质量和环境友好性的高标准要求，同时为乐器、乐器辅助用品及零件项目的可持续发展奠定了坚实的基础。</w:t>
      </w:r>
    </w:p>
    <w:p>
      <w:pPr>
        <w:pStyle w:val="Heading2"/>
        <w:ind w:firstLine="560" w:firstLineChars="200"/>
        <w:rPr>
          <w:rFonts w:ascii="仿宋" w:eastAsia="仿宋" w:hAnsi="仿宋" w:cs="仿宋" w:hint="eastAsia"/>
          <w:sz w:val="28"/>
          <w:lang w:eastAsia="zh-CN"/>
        </w:rPr>
      </w:pPr>
      <w:bookmarkStart w:id="12" w:name="_Toc1483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为确保乐器、乐器辅助用品及零件项目的高效生产和技术实施，我们制定了一套精心设计的设备选型方案，以满足乐器、乐器辅助用品及零件项目生产、质量和环保的要求。该方案的主要特点如下：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乐器、乐器辅助用品及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乐器、乐器辅助用品及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004"/>
      <w:r>
        <w:rPr>
          <w:rFonts w:ascii="仿宋" w:eastAsia="仿宋" w:hAnsi="仿宋" w:cs="仿宋" w:hint="eastAsia"/>
          <w:sz w:val="28"/>
          <w:lang w:eastAsia="zh-CN"/>
        </w:rPr>
        <w:t>四、乐器、乐器辅助用品及零件项目建设单位说明</w:t>
      </w:r>
      <w:bookmarkEnd w:id="13"/>
    </w:p>
    <w:p>
      <w:pPr>
        <w:pStyle w:val="Heading2"/>
        <w:rPr>
          <w:rFonts w:ascii="仿宋" w:eastAsia="仿宋" w:hAnsi="仿宋" w:cs="仿宋" w:hint="eastAsia"/>
          <w:lang w:eastAsia="zh-CN"/>
        </w:rPr>
      </w:pPr>
      <w:bookmarkStart w:id="14" w:name="_Toc8446"/>
      <w:r>
        <w:rPr>
          <w:rFonts w:ascii="仿宋" w:eastAsia="仿宋" w:hAnsi="仿宋" w:cs="仿宋" w:hint="eastAsia"/>
          <w:lang w:eastAsia="zh-CN"/>
        </w:rPr>
        <w:t>(一)、乐器、乐器辅助用品及零件项目承办单位基本情况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2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乐器、乐器辅助用品及零件项目承办单位的XXXX，我们着眼于实现可持续的经济效益。通过技术创新和解决方案的提供，公司预计在乐器、乐器辅助用品及零件项目执行期间将获得可观的收入增长。这一收入来源主要包括乐器、乐器辅助用品及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同时，我们注重成本控制和效率提升，以确保乐器、乐器辅助用品及零件项目的可持续盈利。透过精细的管理和资源优化，公司期望实现乐器、乐器辅助用品及零件项目利润最大化。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乐器、乐器辅助用品及零件项目实施进行全面的投资评估，包括乐器、乐器辅助用品及零件项目启动阶段的资金投入和后续运营成本。通过对乐器、乐器辅助用品及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乐器、乐器辅助用品及零件项目实施过程中具备足够的资金流动性，公司将进行详尽的现金流分析。这包括资金需求的合理预测、乐器、乐器辅助用品及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974"/>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283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乐器、乐器辅助用品及零件项目的主要产品是XXXX，预计年产值为XXX万元。这一产品在市场中占据着重要的地位，其广泛的应用范围使得该乐器、乐器辅助用品及零件项目的市场前景非常广阔。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乐器、乐器辅助用品及零件项目的xxx产品作为重要的原材料之一，将在多个领域发挥关键作用。其在建筑、交通、能源等方面的广泛应用将为整个产业链提供强大的支持，形成产业协同效应。乐器、乐器辅助用品及零件项目的年产值XXX万XXX万XXX万万元不仅反映了其在市场上的巨大潜力，更预示着它对国民经济的积极贡献。这种关联度高、涉及面广的产业关系，使得该乐器、乐器辅助用品及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93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乐器辅助用品及零件项目总征地面积为XXXX平方米，相当于约XX.XX亩，其中净用地面积为XXXX平方米，红线范围内相当于约XX.XX亩。这一用地规模充分考虑了乐器、乐器辅助用品及零件项目的建设需求，保障了乐器、乐器辅助用品及零件项目在合适的空间内得以充分发展。乐器、乐器辅助用品及零件项目规划的总建筑面积为XXXX平方米，其中主体工程建设占XXXX平方米，计容建筑面积达XXXX平方米。预计建筑工程的投资将达到XXXX万元，为乐器、乐器辅助用品及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乐器辅助用品及零件项目计划购置的设备共计XXXX台（套），设备购置费用为XXXX万元。这一设备购置计划充分考虑到乐器、乐器辅助用品及零件项目的生产需求和技术要求，确保了乐器、乐器辅助用品及零件项目在生产运营中具备先进的技术装备和高效的生产能力。设备的合理配置将为乐器、乐器辅助用品及零件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https://d.book118.com/137051010052006026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乐器、乐器辅助用品及零件项目计划设计方案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81F07"/>
    <w:rsid w:val="2788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5101005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2024-01-06T21:16:00Z</dcterms:created>
  <dcterms:modified xsi:type="dcterms:W3CDTF">2024-01-06T21:16:46Z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AAD51B8B22614A6A90AD16EB35FA461A_11</vt:lpwstr>
  </property>
  <property fmtid="{D5CDD505-2E9C-101B-9397-08002B2CF9AE}" pid="3" name="KSOProductBuildVer">
    <vt:lpwstr>2052-12.1.0.16120</vt:lpwstr>
  </property>
</Properties>
</file>