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22" w:lineRule="exact"/>
      </w:pPr>
      <w:r>
        <w:pict>
          <v:rect id="_x0000_s1025" style="width:50.8pt;height:14.05pt;margin-top:743.5pt;margin-left:221.81pt;mso-position-horizontal-relative:page;mso-position-vertical-relative:page;position:absolute;z-index:251666432" o:allowincell="f" filled="t" fillcolor="#dbe5f1" stroked="f"/>
        </w:pict>
      </w:r>
      <w:r>
        <w:pict>
          <v:rect id="_x0000_s1026" style="width:50.8pt;height:14.2pt;margin-top:729.34pt;margin-left:221.81pt;mso-position-horizontal-relative:page;mso-position-vertical-relative:page;position:absolute;z-index:251664384" o:allowincell="f" filled="t" fillcolor="#dbe5f1" stroked="f"/>
        </w:pict>
      </w:r>
      <w:r>
        <w:pict>
          <v:rect id="_x0000_s1027" style="width:50.8pt;height:14.2pt;margin-top:715.18pt;margin-left:221.81pt;mso-position-horizontal-relative:page;mso-position-vertical-relative:page;position:absolute;z-index:251659264" o:allowincell="f" filled="t" fillcolor="#dbe5f1" stroked="f"/>
        </w:pict>
      </w:r>
      <w:r>
        <w:pict>
          <v:rect id="_x0000_s1028" style="width:50.8pt;height:14.2pt;margin-top:701.02pt;margin-left:272.57pt;mso-position-horizontal-relative:page;mso-position-vertical-relative:page;position:absolute;z-index:251662336" o:allowincell="f" filled="t" fillcolor="#dbe5f1" stroked="f"/>
        </w:pict>
      </w:r>
      <w:r>
        <w:pict>
          <v:rect id="_x0000_s1029" style="width:50.8pt;height:14.2pt;margin-top:701.02pt;margin-left:221.81pt;mso-position-horizontal-relative:page;mso-position-vertical-relative:page;position:absolute;z-index:251672576" o:allowincell="f" filled="t" fillcolor="#dbe5f1" stroked="f"/>
        </w:pict>
      </w:r>
      <w:r>
        <w:pict>
          <v:rect id="_x0000_s1030" style="width:50.8pt;height:14.2pt;margin-top:701.02pt;margin-left:171.02pt;mso-position-horizontal-relative:page;mso-position-vertical-relative:page;position:absolute;z-index:251669504" o:allowincell="f" filled="t" fillcolor="#dbe5f1" stroked="f"/>
        </w:pict>
      </w:r>
      <w:r>
        <w:pict>
          <v:rect id="_x0000_s1031" style="width:50.8pt;height:14.2pt;margin-top:686.86pt;margin-left:221.81pt;mso-position-horizontal-relative:page;mso-position-vertical-relative:page;position:absolute;z-index:251667456" o:allowincell="f" filled="t" fillcolor="#dbe5f1" stroked="f"/>
        </w:pict>
      </w:r>
      <w:r>
        <w:pict>
          <v:rect id="_x0000_s1032" style="width:50.8pt;height:14.2pt;margin-top:672.7pt;margin-left:221.81pt;mso-position-horizontal-relative:page;mso-position-vertical-relative:page;position:absolute;z-index:251671552" o:allowincell="f" filled="t" fillcolor="#dbe5f1" stroked="f"/>
        </w:pict>
      </w:r>
      <w:r>
        <w:pict>
          <v:rect id="_x0000_s1033" style="width:50.8pt;height:14.2pt;margin-top:658.54pt;margin-left:221.81pt;mso-position-horizontal-relative:page;mso-position-vertical-relative:page;position:absolute;z-index:251663360" o:allowincell="f" filled="t" fillcolor="#dbe5f1" stroked="f"/>
        </w:pict>
      </w:r>
      <w:r>
        <w:pict>
          <v:rect id="_x0000_s1034" style="width:50.8pt;height:14.2pt;margin-top:644.36pt;margin-left:221.81pt;mso-position-horizontal-relative:page;mso-position-vertical-relative:page;position:absolute;z-index:251658240" o:allowincell="f" filled="t" fillcolor="#dbe5f1" stroked="f"/>
        </w:pict>
      </w:r>
      <w:r>
        <w:pict>
          <v:rect id="_x0000_s1035" style="width:50.8pt;height:14.2pt;margin-top:630.19pt;margin-left:221.81pt;mso-position-horizontal-relative:page;mso-position-vertical-relative:page;position:absolute;z-index:251661312" o:allowincell="f" filled="t" fillcolor="#dbe5f1" stroked="f"/>
        </w:pict>
      </w:r>
      <w:r>
        <w:pict>
          <v:rect id="_x0000_s1036" style="width:50.8pt;height:14.2pt;margin-top:616.03pt;margin-left:272.57pt;mso-position-horizontal-relative:page;mso-position-vertical-relative:page;position:absolute;z-index:251660288" o:allowincell="f" filled="t" fillcolor="#4f81bd" stroked="f"/>
        </w:pict>
      </w:r>
      <w:r>
        <w:pict>
          <v:rect id="_x0000_s1037" style="width:50.8pt;height:14.2pt;margin-top:616.03pt;margin-left:221.81pt;mso-position-horizontal-relative:page;mso-position-vertical-relative:page;position:absolute;z-index:251670528" o:allowincell="f" filled="t" fillcolor="#4f81bd" stroked="f"/>
        </w:pict>
      </w:r>
      <w:r>
        <w:pict>
          <v:rect id="_x0000_s1038" style="width:50.8pt;height:14.2pt;margin-top:616.03pt;margin-left:171.02pt;mso-position-horizontal-relative:page;mso-position-vertical-relative:page;position:absolute;z-index:251668480" o:allowincell="f" filled="t" fillcolor="#4f81bd" stroked="f"/>
        </w:pict>
      </w:r>
      <w:r>
        <w:pict>
          <v:rect id="_x0000_s1039" style="width:139.25pt;height:14.2pt;margin-top:616.03pt;margin-left:31.8pt;mso-position-horizontal-relative:page;mso-position-vertical-relative:page;position:absolute;z-index:251665408" o:allowincell="f" filled="t" fillcolor="#4f81bd" stroked="f"/>
        </w:pic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0" type="#_x0000_t202" style="width:50.8pt;height:13.4pt;margin-top:616.45pt;margin-left:323.33pt;mso-position-horizontal-relative:page;mso-position-vertical-relative:page;position:absolute;z-index:251675648" o:allowincell="f" filled="t" fillcolor="#4f81bd" stroked="f">
            <o:lock v:ext="edit" aspectratio="f"/>
            <v:textbox inset="0,0,0,0">
              <w:txbxContent>
                <w:p>
                  <w:pPr>
                    <w:pStyle w:val="BodyText"/>
                    <w:spacing w:before="87" w:line="194" w:lineRule="auto"/>
                    <w:ind w:left="444"/>
                    <w:rPr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FFFFFF"/>
                      <w:spacing w:val="2"/>
                      <w:sz w:val="18"/>
                      <w:szCs w:val="18"/>
                    </w:rPr>
                    <w:t>2025E</w:t>
                  </w:r>
                </w:p>
              </w:txbxContent>
            </v:textbox>
          </v:shape>
        </w:pict>
      </w:r>
      <w:r>
        <w:pict>
          <v:shape id="_x0000_s1041" type="#_x0000_t202" style="width:50.65pt;height:13.9pt;margin-top:701.02pt;margin-left:120.38pt;mso-position-horizontal-relative:page;mso-position-vertical-relative:page;position:absolute;z-index:251674624" o:allowincell="f" filled="t" fillcolor="#dbe5f1" stroked="f">
            <o:lock v:ext="edit" aspectratio="f"/>
            <v:textbox inset="0,0,0,0">
              <w:txbxContent>
                <w:p>
                  <w:pPr>
                    <w:pStyle w:val="BodyText"/>
                    <w:spacing w:before="96" w:line="194" w:lineRule="auto"/>
                    <w:ind w:left="632"/>
                    <w:rPr>
                      <w:sz w:val="18"/>
                      <w:szCs w:val="18"/>
                    </w:rPr>
                  </w:pPr>
                  <w:r>
                    <w:rPr>
                      <w:color w:val="1F497D"/>
                      <w:spacing w:val="-3"/>
                      <w:sz w:val="18"/>
                      <w:szCs w:val="18"/>
                    </w:rPr>
                    <w:t>1.50</w:t>
                  </w:r>
                </w:p>
              </w:txbxContent>
            </v:textbox>
          </v:shape>
        </w:pict>
      </w:r>
      <w:r>
        <w:pict>
          <v:shape id="_x0000_s1042" type="#_x0000_t202" style="width:352.5pt;height:665.6pt;margin-top:93.46pt;margin-left:30.66pt;mso-position-horizontal-relative:page;mso-position-vertical-relative:page;position:absolute;z-index:251673600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"/>
                    <w:tblW w:w="7009" w:type="dxa"/>
                    <w:tblInd w:w="20" w:type="dxa"/>
                    <w:tblBorders>
                      <w:top w:val="nil"/>
                      <w:left w:val="nil"/>
                      <w:bottom w:val="nil"/>
                      <w:right w:val="nil"/>
                      <w:insideH w:val="nil"/>
                      <w:insideV w:val="nil"/>
                    </w:tblBorders>
                    <w:tblLayout w:type="fixed"/>
                  </w:tblPr>
                  <w:tblGrid>
                    <w:gridCol w:w="1774"/>
                    <w:gridCol w:w="1262"/>
                    <w:gridCol w:w="1205"/>
                    <w:gridCol w:w="821"/>
                    <w:gridCol w:w="771"/>
                    <w:gridCol w:w="1176"/>
                  </w:tblGrid>
                  <w:tr>
                    <w:tblPrEx>
                      <w:tblW w:w="7009" w:type="dxa"/>
                      <w:tblInd w:w="20" w:type="dxa"/>
                      <w:tblBorders>
                        <w:top w:val="nil"/>
                        <w:left w:val="nil"/>
                        <w:bottom w:val="nil"/>
                        <w:right w:val="nil"/>
                        <w:insideH w:val="nil"/>
                        <w:insideV w:val="nil"/>
                      </w:tblBorders>
                      <w:tblLayout w:type="fixed"/>
                    </w:tblPrEx>
                    <w:trPr>
                      <w:trHeight w:val="652"/>
                    </w:trPr>
                    <w:tc>
                      <w:tcPr>
                        <w:tcW w:w="7009" w:type="dxa"/>
                        <w:gridSpan w:val="6"/>
                        <w:shd w:val="clear" w:color="auto" w:fill="4F81BD"/>
                        <w:vAlign w:val="top"/>
                      </w:tcPr>
                      <w:p>
                        <w:pPr>
                          <w:pStyle w:val="TableText"/>
                          <w:spacing w:before="107" w:line="219" w:lineRule="auto"/>
                          <w:ind w:left="116"/>
                          <w:rPr>
                            <w:sz w:val="43"/>
                            <w:szCs w:val="43"/>
                          </w:rPr>
                        </w:pPr>
                        <w:r>
                          <w:rPr>
                            <w:color w:val="FFFFFF"/>
                            <w:spacing w:val="8"/>
                            <w:sz w:val="43"/>
                            <w:szCs w:val="43"/>
                            <w14:textOutline w14:w="7968">
                              <w14:solidFill>
                                <w14:srgbClr w14:val="FFFFFF"/>
                              </w14:solidFill>
                              <w14:prstDash w14:val="solid"/>
                              <w14:round/>
                            </w14:textOutline>
                          </w:rPr>
                          <w:t>德赛西威（</w:t>
                        </w: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FFFFFF"/>
                            <w:spacing w:val="8"/>
                            <w:sz w:val="43"/>
                            <w:szCs w:val="43"/>
                          </w:rPr>
                          <w:t>002920.</w:t>
                        </w: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FFFFFF"/>
                            <w:sz w:val="43"/>
                            <w:szCs w:val="43"/>
                          </w:rPr>
                          <w:t>SZ</w:t>
                        </w:r>
                        <w:r>
                          <w:rPr>
                            <w:color w:val="FFFFFF"/>
                            <w:spacing w:val="8"/>
                            <w:sz w:val="43"/>
                            <w:szCs w:val="43"/>
                            <w14:textOutline w14:w="7968">
                              <w14:solidFill>
                                <w14:srgbClr w14:val="FFFFFF"/>
                              </w14:solidFill>
                              <w14:prstDash w14:val="solid"/>
                              <w14:round/>
                            </w14:textOutline>
                          </w:rPr>
                          <w:t>）</w:t>
                        </w:r>
                      </w:p>
                    </w:tc>
                  </w:tr>
                  <w:tr>
                    <w:tblPrEx>
                      <w:tblW w:w="7009" w:type="dxa"/>
                      <w:tblInd w:w="20" w:type="dxa"/>
                      <w:tblLayout w:type="fixed"/>
                    </w:tblPrEx>
                    <w:trPr>
                      <w:trHeight w:val="653"/>
                    </w:trPr>
                    <w:tc>
                      <w:tcPr>
                        <w:tcW w:w="7009" w:type="dxa"/>
                        <w:gridSpan w:val="6"/>
                        <w:shd w:val="clear" w:color="auto" w:fill="DEDFEF"/>
                        <w:vAlign w:val="top"/>
                      </w:tcPr>
                      <w:p>
                        <w:pPr>
                          <w:pStyle w:val="TableText"/>
                          <w:spacing w:before="148" w:line="212" w:lineRule="auto"/>
                          <w:ind w:left="1403"/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color w:val="1F497D"/>
                            <w:spacing w:val="-1"/>
                            <w:sz w:val="36"/>
                            <w:szCs w:val="36"/>
                            <w14:textOutline w14:w="6531">
                              <w14:solidFill>
                                <w14:srgbClr w14:val="1F497D"/>
                              </w14:solidFill>
                              <w14:prstDash w14:val="solid"/>
                              <w14:round/>
                            </w14:textOutline>
                          </w:rPr>
                          <w:t>四问四答，再看德赛西威投资价值</w:t>
                        </w:r>
                      </w:p>
                    </w:tc>
                  </w:tr>
                  <w:tr>
                    <w:tblPrEx>
                      <w:tblW w:w="7009" w:type="dxa"/>
                      <w:tblInd w:w="20" w:type="dxa"/>
                      <w:tblLayout w:type="fixed"/>
                    </w:tblPrEx>
                    <w:trPr>
                      <w:trHeight w:val="9131"/>
                    </w:trPr>
                    <w:tc>
                      <w:tcPr>
                        <w:tcW w:w="7009" w:type="dxa"/>
                        <w:gridSpan w:val="6"/>
                        <w:vAlign w:val="top"/>
                      </w:tcPr>
                      <w:p>
                        <w:pPr>
                          <w:pStyle w:val="TableText"/>
                          <w:spacing w:before="208" w:line="221" w:lineRule="auto"/>
                          <w:ind w:left="112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color w:val="17365D"/>
                            <w:sz w:val="28"/>
                            <w:szCs w:val="28"/>
                            <w14:textOutline w14:w="5094">
                              <w14:solidFill>
                                <w14:srgbClr w14:val="17365D"/>
                              </w14:solidFill>
                              <w14:prstDash w14:val="solid"/>
                              <w14:round/>
                            </w14:textOutline>
                          </w:rPr>
                          <w:t>核心观点：</w:t>
                        </w:r>
                      </w:p>
                      <w:p>
                        <w:pPr>
                          <w:pStyle w:val="TableText"/>
                          <w:spacing w:before="188" w:line="280" w:lineRule="auto"/>
                          <w:ind w:left="531" w:right="66" w:hanging="403"/>
                        </w:pPr>
                        <w:r>
                          <w:rPr>
                            <w:color w:val="1F497D"/>
                            <w:position w:val="1"/>
                          </w:rPr>
                          <w:drawing>
                            <wp:inline distT="0" distB="0" distL="0" distR="0">
                              <wp:extent cx="77650" cy="78857"/>
                              <wp:effectExtent l="0" t="0" r="0" b="0"/>
                              <wp:docPr id="4" name="IM 4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4" name="IM 4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77650" cy="7885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color w:val="1F497D"/>
                            <w:spacing w:val="45"/>
                          </w:rPr>
                          <w:t xml:space="preserve">  </w:t>
                        </w:r>
                        <w:r>
                          <w:rPr>
                            <w:color w:val="1F497D"/>
                            <w:spacing w:val="-2"/>
                            <w14:textOutline w14:w="3831">
                              <w14:solidFill>
                                <w14:srgbClr w14:val="1F497D"/>
                              </w14:solidFill>
                              <w14:prstDash w14:val="solid"/>
                              <w14:round/>
                            </w14:textOutline>
                          </w:rPr>
                          <w:t>疑问</w:t>
                        </w:r>
                        <w:r>
                          <w:rPr>
                            <w:color w:val="1F497D"/>
                            <w:spacing w:val="-2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1F497D"/>
                            <w:spacing w:val="-2"/>
                          </w:rPr>
                          <w:t>1</w:t>
                        </w:r>
                        <w:r>
                          <w:rPr>
                            <w:color w:val="1F497D"/>
                            <w:spacing w:val="-2"/>
                            <w14:textOutline w14:w="3831">
                              <w14:solidFill>
                                <w14:srgbClr w14:val="1F497D"/>
                              </w14:solidFill>
                              <w14:prstDash w14:val="solid"/>
                              <w14:round/>
                            </w14:textOutline>
                          </w:rPr>
                          <w:t>：</w:t>
                        </w: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1F497D"/>
                            <w:spacing w:val="-2"/>
                          </w:rPr>
                          <w:t>OEM</w:t>
                        </w: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1F497D"/>
                            <w:spacing w:val="31"/>
                          </w:rPr>
                          <w:t xml:space="preserve"> </w:t>
                        </w:r>
                        <w:r>
                          <w:rPr>
                            <w:color w:val="1F497D"/>
                            <w:spacing w:val="-2"/>
                            <w14:textOutline w14:w="3831">
                              <w14:solidFill>
                                <w14:srgbClr w14:val="1F497D"/>
                              </w14:solidFill>
                              <w14:prstDash w14:val="solid"/>
                              <w14:round/>
                            </w14:textOutline>
                          </w:rPr>
                          <w:t>全面自研智驾平台会成为主流么？</w:t>
                        </w:r>
                        <w:r>
                          <w:rPr>
                            <w:rFonts w:ascii="Arial" w:eastAsia="Arial" w:hAnsi="Arial" w:cs="Arial"/>
                            <w:color w:val="1F497D"/>
                            <w:spacing w:val="-2"/>
                          </w:rPr>
                          <w:t xml:space="preserve">OEM  </w:t>
                        </w:r>
                        <w:r>
                          <w:rPr>
                            <w:color w:val="1F497D"/>
                            <w:spacing w:val="-2"/>
                          </w:rPr>
                          <w:t>自研智驾域控</w:t>
                        </w:r>
                        <w:r>
                          <w:rPr>
                            <w:color w:val="1F497D"/>
                          </w:rPr>
                          <w:t xml:space="preserve"> </w:t>
                        </w:r>
                        <w:r>
                          <w:rPr>
                            <w:color w:val="1F497D"/>
                            <w:spacing w:val="-4"/>
                          </w:rPr>
                          <w:t>可以获取更多价值量和自主权，但成本亦是高昂</w:t>
                        </w:r>
                        <w:r>
                          <w:rPr>
                            <w:color w:val="1F497D"/>
                            <w:spacing w:val="-5"/>
                          </w:rPr>
                          <w:t>，</w:t>
                        </w:r>
                        <w:r>
                          <w:rPr>
                            <w:color w:val="1F497D"/>
                            <w:spacing w:val="-5"/>
                            <w:u w:val="single" w:color="auto"/>
                          </w:rPr>
                          <w:t>除了研发周期长、底</w:t>
                        </w:r>
                        <w:r>
                          <w:rPr>
                            <w:color w:val="1F497D"/>
                          </w:rPr>
                          <w:t xml:space="preserve"> </w:t>
                        </w:r>
                        <w:r>
                          <w:rPr>
                            <w:color w:val="1F497D"/>
                            <w:spacing w:val="-2"/>
                            <w:u w:val="single" w:color="auto"/>
                          </w:rPr>
                          <w:t>层</w:t>
                        </w:r>
                        <w:r>
                          <w:rPr>
                            <w:color w:val="1F497D"/>
                            <w:spacing w:val="-41"/>
                            <w:u w:val="single" w:color="auto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color w:val="1F497D"/>
                            <w:spacing w:val="-2"/>
                            <w:u w:val="single" w:color="auto"/>
                          </w:rPr>
                          <w:t xml:space="preserve">knowhow </w:t>
                        </w:r>
                        <w:r>
                          <w:rPr>
                            <w:color w:val="1F497D"/>
                            <w:spacing w:val="-2"/>
                            <w:u w:val="single" w:color="auto"/>
                          </w:rPr>
                          <w:t>积累以及经济性显著弱</w:t>
                        </w:r>
                        <w:r>
                          <w:rPr>
                            <w:color w:val="1F497D"/>
                            <w:spacing w:val="-3"/>
                            <w:u w:val="single" w:color="auto"/>
                          </w:rPr>
                          <w:t>于中立第三方之外，从量化分析投</w:t>
                        </w:r>
                        <w:r>
                          <w:rPr>
                            <w:color w:val="1F497D"/>
                          </w:rPr>
                          <w:t xml:space="preserve"> </w:t>
                        </w:r>
                        <w:r>
                          <w:rPr>
                            <w:color w:val="1F497D"/>
                            <w:spacing w:val="-1"/>
                            <w:u w:val="single" w:color="auto"/>
                          </w:rPr>
                          <w:t>入成本来看</w:t>
                        </w:r>
                        <w:r>
                          <w:rPr>
                            <w:color w:val="1F497D"/>
                            <w:spacing w:val="-48"/>
                            <w:w w:val="82"/>
                            <w:u w:val="single" w:color="auto"/>
                          </w:rPr>
                          <w:t>：（</w:t>
                        </w:r>
                        <w:r>
                          <w:rPr>
                            <w:rFonts w:ascii="Arial" w:eastAsia="Arial" w:hAnsi="Arial" w:cs="Arial"/>
                            <w:color w:val="1F497D"/>
                            <w:spacing w:val="-1"/>
                            <w:u w:val="single" w:color="auto"/>
                          </w:rPr>
                          <w:t>1</w:t>
                        </w:r>
                        <w:r>
                          <w:rPr>
                            <w:color w:val="1F497D"/>
                            <w:spacing w:val="-1"/>
                            <w:u w:val="single" w:color="auto"/>
                          </w:rPr>
                          <w:t>）全栈自研智驾域控，预计需要年化投入强度约</w:t>
                        </w:r>
                        <w:r>
                          <w:rPr>
                            <w:color w:val="1F497D"/>
                            <w:spacing w:val="-28"/>
                            <w:u w:val="single" w:color="auto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color w:val="1F497D"/>
                            <w:spacing w:val="-1"/>
                            <w:u w:val="single" w:color="auto"/>
                          </w:rPr>
                          <w:t xml:space="preserve">15 </w:t>
                        </w:r>
                        <w:r>
                          <w:rPr>
                            <w:color w:val="1F497D"/>
                            <w:spacing w:val="-1"/>
                            <w:u w:val="single" w:color="auto"/>
                          </w:rPr>
                          <w:t>亿</w:t>
                        </w:r>
                        <w:r>
                          <w:rPr>
                            <w:color w:val="1F497D"/>
                          </w:rPr>
                          <w:t xml:space="preserve"> </w:t>
                        </w:r>
                        <w:r>
                          <w:rPr>
                            <w:color w:val="1F497D"/>
                            <w:spacing w:val="-1"/>
                            <w:u w:val="single" w:color="auto"/>
                          </w:rPr>
                          <w:t>元，对应</w:t>
                        </w:r>
                        <w:r>
                          <w:rPr>
                            <w:color w:val="1F497D"/>
                            <w:spacing w:val="-41"/>
                            <w:u w:val="single" w:color="auto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color w:val="1F497D"/>
                            <w:spacing w:val="-1"/>
                            <w:u w:val="single" w:color="auto"/>
                          </w:rPr>
                          <w:t xml:space="preserve">OEM </w:t>
                        </w:r>
                        <w:r>
                          <w:rPr>
                            <w:color w:val="1F497D"/>
                            <w:spacing w:val="-1"/>
                            <w:u w:val="single" w:color="auto"/>
                          </w:rPr>
                          <w:t>每年总研发投入强度预计需在百亿元以上</w:t>
                        </w:r>
                        <w:r>
                          <w:rPr>
                            <w:color w:val="1F497D"/>
                            <w:spacing w:val="-44"/>
                            <w:w w:val="75"/>
                            <w:u w:val="single" w:color="auto"/>
                          </w:rPr>
                          <w:t>；（</w:t>
                        </w:r>
                        <w:r>
                          <w:rPr>
                            <w:rFonts w:ascii="Arial" w:eastAsia="Arial" w:hAnsi="Arial" w:cs="Arial"/>
                            <w:color w:val="1F497D"/>
                            <w:spacing w:val="-1"/>
                            <w:u w:val="single" w:color="auto"/>
                          </w:rPr>
                          <w:t>2</w:t>
                        </w:r>
                        <w:r>
                          <w:rPr>
                            <w:color w:val="1F497D"/>
                            <w:spacing w:val="-1"/>
                            <w:u w:val="single" w:color="auto"/>
                          </w:rPr>
                          <w:t>）考虑到</w:t>
                        </w:r>
                        <w:r>
                          <w:rPr>
                            <w:color w:val="1F497D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color w:val="1F497D"/>
                            <w:spacing w:val="-1"/>
                            <w:u w:val="single" w:color="auto"/>
                          </w:rPr>
                          <w:t xml:space="preserve">OEM </w:t>
                        </w:r>
                        <w:r>
                          <w:rPr>
                            <w:color w:val="1F497D"/>
                            <w:spacing w:val="-1"/>
                            <w:u w:val="single" w:color="auto"/>
                          </w:rPr>
                          <w:t>将算法作为核心差异化卖点，更现实的</w:t>
                        </w:r>
                        <w:r>
                          <w:rPr>
                            <w:color w:val="1F497D"/>
                            <w:spacing w:val="-2"/>
                            <w:u w:val="single" w:color="auto"/>
                          </w:rPr>
                          <w:t>情况是芯片不自研、算法</w:t>
                        </w:r>
                        <w:r>
                          <w:rPr>
                            <w:color w:val="1F497D"/>
                          </w:rPr>
                          <w:t xml:space="preserve"> </w:t>
                        </w:r>
                        <w:r>
                          <w:rPr>
                            <w:color w:val="1F497D"/>
                            <w:spacing w:val="-4"/>
                            <w:u w:val="single" w:color="auto"/>
                          </w:rPr>
                          <w:t>中低强度自研，</w:t>
                        </w:r>
                        <w:r>
                          <w:rPr>
                            <w:color w:val="1F497D"/>
                            <w:spacing w:val="-46"/>
                            <w:u w:val="single" w:color="auto"/>
                          </w:rPr>
                          <w:t xml:space="preserve"> </w:t>
                        </w:r>
                        <w:r>
                          <w:rPr>
                            <w:color w:val="1F497D"/>
                            <w:spacing w:val="-4"/>
                            <w:u w:val="single" w:color="auto"/>
                          </w:rPr>
                          <w:t>此时预计需年化投入强度约在</w:t>
                        </w:r>
                        <w:r>
                          <w:rPr>
                            <w:color w:val="1F497D"/>
                            <w:spacing w:val="-44"/>
                            <w:u w:val="single" w:color="auto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color w:val="1F497D"/>
                            <w:spacing w:val="-4"/>
                            <w:u w:val="single" w:color="auto"/>
                          </w:rPr>
                          <w:t xml:space="preserve">6 </w:t>
                        </w:r>
                        <w:r>
                          <w:rPr>
                            <w:color w:val="1F497D"/>
                            <w:spacing w:val="-4"/>
                            <w:u w:val="single" w:color="auto"/>
                          </w:rPr>
                          <w:t>亿元以上，对应</w:t>
                        </w:r>
                        <w:r>
                          <w:rPr>
                            <w:color w:val="1F497D"/>
                            <w:spacing w:val="-41"/>
                            <w:u w:val="single" w:color="auto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color w:val="1F497D"/>
                            <w:spacing w:val="-5"/>
                            <w:u w:val="single" w:color="auto"/>
                          </w:rPr>
                          <w:t>OEM</w:t>
                        </w:r>
                        <w:r>
                          <w:rPr>
                            <w:rFonts w:ascii="Arial" w:eastAsia="Arial" w:hAnsi="Arial" w:cs="Arial"/>
                            <w:color w:val="1F497D"/>
                            <w:spacing w:val="-5"/>
                          </w:rPr>
                          <w:t xml:space="preserve"> </w:t>
                        </w:r>
                        <w:r>
                          <w:rPr>
                            <w:color w:val="1F497D"/>
                            <w:u w:val="single" w:color="auto"/>
                          </w:rPr>
                          <w:t>每年总研发投入强度预计</w:t>
                        </w:r>
                        <w:r>
                          <w:rPr>
                            <w:color w:val="1F497D"/>
                            <w:spacing w:val="-23"/>
                            <w:u w:val="single" w:color="auto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color w:val="1F497D"/>
                            <w:u w:val="single" w:color="auto"/>
                          </w:rPr>
                          <w:t>40-60</w:t>
                        </w:r>
                        <w:r>
                          <w:rPr>
                            <w:rFonts w:ascii="Arial" w:eastAsia="Arial" w:hAnsi="Arial" w:cs="Arial"/>
                            <w:color w:val="1F497D"/>
                            <w:spacing w:val="28"/>
                            <w:u w:val="single" w:color="auto"/>
                          </w:rPr>
                          <w:t xml:space="preserve"> </w:t>
                        </w:r>
                        <w:r>
                          <w:rPr>
                            <w:color w:val="1F497D"/>
                            <w:u w:val="single" w:color="auto"/>
                          </w:rPr>
                          <w:t>亿元以上，考虑到自研初期</w:t>
                        </w:r>
                        <w:r>
                          <w:rPr>
                            <w:color w:val="1F497D"/>
                            <w:spacing w:val="-1"/>
                            <w:u w:val="single" w:color="auto"/>
                          </w:rPr>
                          <w:t>效率低，</w:t>
                        </w:r>
                        <w:r>
                          <w:rPr>
                            <w:color w:val="1F497D"/>
                          </w:rPr>
                          <w:t xml:space="preserve"> </w:t>
                        </w:r>
                        <w:r>
                          <w:rPr>
                            <w:color w:val="1F497D"/>
                            <w:spacing w:val="-5"/>
                            <w:u w:val="single" w:color="auto"/>
                          </w:rPr>
                          <w:t>叠加同步多产品线研发、可能的失败等额外成本，实际的智驾域控自研</w:t>
                        </w:r>
                        <w:r>
                          <w:rPr>
                            <w:color w:val="1F497D"/>
                            <w:spacing w:val="18"/>
                          </w:rPr>
                          <w:t xml:space="preserve"> </w:t>
                        </w:r>
                        <w:r>
                          <w:rPr>
                            <w:color w:val="1F497D"/>
                            <w:spacing w:val="-4"/>
                            <w:u w:val="single" w:color="auto"/>
                          </w:rPr>
                          <w:t>年化投入强度预计显著高于前述测算结果。</w:t>
                        </w:r>
                        <w:r>
                          <w:rPr>
                            <w:color w:val="1F497D"/>
                            <w:spacing w:val="-4"/>
                          </w:rPr>
                          <w:t>因此</w:t>
                        </w:r>
                        <w:r>
                          <w:rPr>
                            <w:color w:val="1F497D"/>
                            <w:spacing w:val="-5"/>
                          </w:rPr>
                          <w:t>，远期来看，对于绝大</w:t>
                        </w:r>
                        <w:r>
                          <w:rPr>
                            <w:color w:val="1F497D"/>
                          </w:rPr>
                          <w:t xml:space="preserve"> </w:t>
                        </w:r>
                        <w:r>
                          <w:rPr>
                            <w:color w:val="1F497D"/>
                            <w:spacing w:val="-2"/>
                          </w:rPr>
                          <w:t>多数的</w:t>
                        </w:r>
                        <w:r>
                          <w:rPr>
                            <w:color w:val="1F497D"/>
                            <w:spacing w:val="-31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color w:val="1F497D"/>
                            <w:spacing w:val="-2"/>
                          </w:rPr>
                          <w:t>OEM</w:t>
                        </w:r>
                        <w:r>
                          <w:rPr>
                            <w:color w:val="1F497D"/>
                            <w:spacing w:val="-2"/>
                          </w:rPr>
                          <w:t>，我们预计与</w:t>
                        </w:r>
                        <w:r>
                          <w:rPr>
                            <w:color w:val="1F497D"/>
                            <w:spacing w:val="-48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color w:val="1F497D"/>
                            <w:spacing w:val="-2"/>
                          </w:rPr>
                          <w:t>tier1</w:t>
                        </w:r>
                        <w:r>
                          <w:rPr>
                            <w:color w:val="1F497D"/>
                            <w:spacing w:val="-2"/>
                          </w:rPr>
                          <w:t>、第三方软件商的合作应该会是主流。</w:t>
                        </w:r>
                      </w:p>
                      <w:p>
                        <w:pPr>
                          <w:pStyle w:val="TableText"/>
                          <w:spacing w:before="79" w:line="278" w:lineRule="auto"/>
                          <w:ind w:left="530" w:right="45" w:hanging="402"/>
                        </w:pPr>
                        <w:r>
                          <w:rPr>
                            <w:color w:val="1F497D"/>
                            <w:position w:val="1"/>
                          </w:rPr>
                          <w:drawing>
                            <wp:inline distT="0" distB="0" distL="0" distR="0">
                              <wp:extent cx="77650" cy="78857"/>
                              <wp:effectExtent l="0" t="0" r="0" b="0"/>
                              <wp:docPr id="6" name="IM 6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" name="IM 6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77650" cy="7885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color w:val="1F497D"/>
                            <w:spacing w:val="38"/>
                          </w:rPr>
                          <w:t xml:space="preserve">  </w:t>
                        </w:r>
                        <w:r>
                          <w:rPr>
                            <w:color w:val="1F497D"/>
                            <w:spacing w:val="-9"/>
                            <w14:textOutline w14:w="3831">
                              <w14:solidFill>
                                <w14:srgbClr w14:val="1F497D"/>
                              </w14:solidFill>
                              <w14:prstDash w14:val="solid"/>
                              <w14:round/>
                            </w14:textOutline>
                          </w:rPr>
                          <w:t>疑问</w:t>
                        </w:r>
                        <w:r>
                          <w:rPr>
                            <w:color w:val="1F497D"/>
                            <w:spacing w:val="-45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1F497D"/>
                            <w:spacing w:val="-9"/>
                          </w:rPr>
                          <w:t>2</w:t>
                        </w:r>
                        <w:r>
                          <w:rPr>
                            <w:color w:val="1F497D"/>
                            <w:spacing w:val="-9"/>
                            <w14:textOutline w14:w="3831">
                              <w14:solidFill>
                                <w14:srgbClr w14:val="1F497D"/>
                              </w14:solidFill>
                              <w14:prstDash w14:val="solid"/>
                              <w14:round/>
                            </w14:textOutline>
                          </w:rPr>
                          <w:t>：华为智驾放量，</w:t>
                        </w:r>
                        <w:r>
                          <w:rPr>
                            <w:color w:val="1F497D"/>
                            <w:spacing w:val="34"/>
                          </w:rPr>
                          <w:t xml:space="preserve"> </w:t>
                        </w:r>
                        <w:r>
                          <w:rPr>
                            <w:color w:val="1F497D"/>
                            <w:spacing w:val="-9"/>
                            <w14:textOutline w14:w="3831">
                              <w14:solidFill>
                                <w14:srgbClr w14:val="1F497D"/>
                              </w14:solidFill>
                              <w14:prstDash w14:val="solid"/>
                              <w14:round/>
                            </w14:textOutline>
                          </w:rPr>
                          <w:t>对其他</w:t>
                        </w:r>
                        <w:r>
                          <w:rPr>
                            <w:color w:val="1F497D"/>
                            <w:spacing w:val="-46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1F497D"/>
                            <w:spacing w:val="-9"/>
                          </w:rPr>
                          <w:t xml:space="preserve">tier1 </w:t>
                        </w:r>
                        <w:r>
                          <w:rPr>
                            <w:color w:val="1F497D"/>
                            <w:spacing w:val="-9"/>
                            <w14:textOutline w14:w="3831">
                              <w14:solidFill>
                                <w14:srgbClr w14:val="1F497D"/>
                              </w14:solidFill>
                              <w14:prstDash w14:val="solid"/>
                              <w14:round/>
                            </w14:textOutline>
                          </w:rPr>
                          <w:t>挤压会加剧么？</w:t>
                        </w:r>
                        <w:r>
                          <w:rPr>
                            <w:color w:val="1F497D"/>
                            <w:spacing w:val="22"/>
                          </w:rPr>
                          <w:t xml:space="preserve"> </w:t>
                        </w:r>
                        <w:r>
                          <w:rPr>
                            <w:color w:val="1F497D"/>
                            <w:spacing w:val="-9"/>
                          </w:rPr>
                          <w:t>我们在前期报告</w:t>
                        </w:r>
                        <w:r>
                          <w:rPr>
                            <w:color w:val="1F497D"/>
                          </w:rPr>
                          <w:t xml:space="preserve"> </w:t>
                        </w:r>
                        <w:r>
                          <w:rPr>
                            <w:color w:val="1F497D"/>
                            <w:spacing w:val="-5"/>
                          </w:rPr>
                          <w:t>《从华为看汽车智能化国产方案对产业格局的重塑》中提出，华为智驾</w:t>
                        </w:r>
                        <w:r>
                          <w:rPr>
                            <w:color w:val="1F497D"/>
                            <w:spacing w:val="18"/>
                          </w:rPr>
                          <w:t xml:space="preserve"> </w:t>
                        </w:r>
                        <w:r>
                          <w:rPr>
                            <w:color w:val="1F497D"/>
                            <w:spacing w:val="-4"/>
                          </w:rPr>
                          <w:t>方案优势与挑战同样明显。</w:t>
                        </w:r>
                        <w:r>
                          <w:rPr>
                            <w:color w:val="1F497D"/>
                            <w:spacing w:val="-4"/>
                            <w:u w:val="single" w:color="auto"/>
                          </w:rPr>
                          <w:t>中短期来看，降本</w:t>
                        </w:r>
                        <w:r>
                          <w:rPr>
                            <w:rFonts w:ascii="Arial" w:eastAsia="Arial" w:hAnsi="Arial" w:cs="Arial"/>
                            <w:color w:val="1F497D"/>
                            <w:spacing w:val="-4"/>
                            <w:u w:val="single" w:color="auto"/>
                          </w:rPr>
                          <w:t>+</w:t>
                        </w:r>
                        <w:r>
                          <w:rPr>
                            <w:color w:val="1F497D"/>
                            <w:spacing w:val="-4"/>
                            <w:u w:val="single" w:color="auto"/>
                          </w:rPr>
                          <w:t>产品迭代等驱动下，</w:t>
                        </w:r>
                        <w:r>
                          <w:rPr>
                            <w:color w:val="1F497D"/>
                            <w:spacing w:val="-28"/>
                            <w:u w:val="single" w:color="auto"/>
                          </w:rPr>
                          <w:t xml:space="preserve"> </w:t>
                        </w:r>
                        <w:r>
                          <w:rPr>
                            <w:color w:val="1F497D"/>
                            <w:spacing w:val="-4"/>
                            <w:u w:val="single" w:color="auto"/>
                          </w:rPr>
                          <w:t>华</w:t>
                        </w:r>
                        <w:r>
                          <w:rPr>
                            <w:color w:val="1F497D"/>
                          </w:rPr>
                          <w:t xml:space="preserve"> </w:t>
                        </w:r>
                        <w:r>
                          <w:rPr>
                            <w:color w:val="1F497D"/>
                            <w:spacing w:val="-1"/>
                            <w:u w:val="single" w:color="auto"/>
                          </w:rPr>
                          <w:t>为进军汽车产业显著依赖传统</w:t>
                        </w:r>
                        <w:r>
                          <w:rPr>
                            <w:color w:val="1F497D"/>
                            <w:spacing w:val="-49"/>
                            <w:u w:val="single" w:color="auto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color w:val="1F497D"/>
                            <w:spacing w:val="-1"/>
                            <w:u w:val="single" w:color="auto"/>
                          </w:rPr>
                          <w:t>Tier1</w:t>
                        </w:r>
                        <w:r>
                          <w:rPr>
                            <w:color w:val="1F497D"/>
                            <w:spacing w:val="-1"/>
                            <w:u w:val="single" w:color="auto"/>
                          </w:rPr>
                          <w:t>；长期来看，华为智驾</w:t>
                        </w:r>
                        <w:r>
                          <w:rPr>
                            <w:color w:val="1F497D"/>
                            <w:spacing w:val="-2"/>
                            <w:u w:val="single" w:color="auto"/>
                          </w:rPr>
                          <w:t>方案影响有</w:t>
                        </w:r>
                        <w:r>
                          <w:rPr>
                            <w:color w:val="1F497D"/>
                          </w:rPr>
                          <w:t xml:space="preserve"> </w:t>
                        </w:r>
                        <w:r>
                          <w:rPr>
                            <w:color w:val="1F497D"/>
                            <w:spacing w:val="-2"/>
                            <w:u w:val="single" w:color="auto"/>
                          </w:rPr>
                          <w:t>待观察，需重点观察</w:t>
                        </w:r>
                        <w:r>
                          <w:rPr>
                            <w:color w:val="1F497D"/>
                            <w:spacing w:val="-42"/>
                            <w:u w:val="single" w:color="auto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color w:val="1F497D"/>
                            <w:spacing w:val="-2"/>
                            <w:u w:val="single" w:color="auto"/>
                          </w:rPr>
                          <w:t xml:space="preserve">OEM </w:t>
                        </w:r>
                        <w:r>
                          <w:rPr>
                            <w:color w:val="1F497D"/>
                            <w:spacing w:val="-2"/>
                            <w:u w:val="single" w:color="auto"/>
                          </w:rPr>
                          <w:t>合作伙伴生态</w:t>
                        </w:r>
                        <w:r>
                          <w:rPr>
                            <w:color w:val="1F497D"/>
                            <w:spacing w:val="-2"/>
                          </w:rPr>
                          <w:t>，如果未来</w:t>
                        </w:r>
                        <w:r>
                          <w:rPr>
                            <w:color w:val="1F497D"/>
                            <w:spacing w:val="-45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color w:val="1F497D"/>
                            <w:spacing w:val="-2"/>
                          </w:rPr>
                          <w:t>OE</w:t>
                        </w:r>
                        <w:r>
                          <w:rPr>
                            <w:rFonts w:ascii="Arial" w:eastAsia="Arial" w:hAnsi="Arial" w:cs="Arial"/>
                            <w:color w:val="1F497D"/>
                            <w:spacing w:val="-3"/>
                          </w:rPr>
                          <w:t xml:space="preserve">M </w:t>
                        </w:r>
                        <w:r>
                          <w:rPr>
                            <w:color w:val="1F497D"/>
                            <w:spacing w:val="-3"/>
                          </w:rPr>
                          <w:t>伙伴集中在</w:t>
                        </w:r>
                        <w:r>
                          <w:rPr>
                            <w:color w:val="1F497D"/>
                          </w:rPr>
                          <w:t xml:space="preserve"> </w:t>
                        </w:r>
                        <w:r>
                          <w:rPr>
                            <w:color w:val="1F497D"/>
                            <w:spacing w:val="-4"/>
                          </w:rPr>
                          <w:t>赛力斯、长安等车企，初始影响范围相对较</w:t>
                        </w:r>
                        <w:r>
                          <w:rPr>
                            <w:color w:val="1F497D"/>
                            <w:spacing w:val="-5"/>
                          </w:rPr>
                          <w:t>小，但如果后续有更多主机</w:t>
                        </w:r>
                        <w:r>
                          <w:rPr>
                            <w:color w:val="1F497D"/>
                          </w:rPr>
                          <w:t xml:space="preserve"> </w:t>
                        </w:r>
                        <w:r>
                          <w:rPr>
                            <w:color w:val="1F497D"/>
                            <w:spacing w:val="-7"/>
                          </w:rPr>
                          <w:t>厂入局其中，华为系</w:t>
                        </w:r>
                        <w:r>
                          <w:rPr>
                            <w:color w:val="1F497D"/>
                            <w:spacing w:val="-50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color w:val="1F497D"/>
                            <w:spacing w:val="-7"/>
                          </w:rPr>
                          <w:t xml:space="preserve">Tier1 </w:t>
                        </w:r>
                        <w:r>
                          <w:rPr>
                            <w:color w:val="1F497D"/>
                            <w:spacing w:val="-7"/>
                          </w:rPr>
                          <w:t>具备成为“行业性技术平台”的</w:t>
                        </w:r>
                        <w:r>
                          <w:rPr>
                            <w:color w:val="1F497D"/>
                            <w:spacing w:val="-8"/>
                          </w:rPr>
                          <w:t>潜力。</w:t>
                        </w:r>
                        <w:r>
                          <w:rPr>
                            <w:color w:val="1F497D"/>
                            <w:spacing w:val="-8"/>
                            <w14:textOutline w14:w="3831">
                              <w14:solidFill>
                                <w14:srgbClr w14:val="1F497D"/>
                              </w14:solidFill>
                              <w14:prstDash w14:val="solid"/>
                              <w14:round/>
                            </w14:textOutline>
                          </w:rPr>
                          <w:t>此外，</w:t>
                        </w:r>
                        <w:r>
                          <w:rPr>
                            <w:color w:val="1F497D"/>
                          </w:rPr>
                          <w:t xml:space="preserve"> </w:t>
                        </w:r>
                        <w:r>
                          <w:rPr>
                            <w:color w:val="1F497D"/>
                            <w:spacing w:val="-1"/>
                            <w14:textOutline w14:w="3831">
                              <w14:solidFill>
                                <w14:srgbClr w14:val="1F497D"/>
                              </w14:solidFill>
                              <w14:prstDash w14:val="solid"/>
                              <w14:round/>
                            </w14:textOutline>
                          </w:rPr>
                          <w:t>我们还对</w:t>
                        </w:r>
                        <w:r>
                          <w:rPr>
                            <w:color w:val="1F497D"/>
                            <w:spacing w:val="-43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1F497D"/>
                            <w:spacing w:val="-1"/>
                          </w:rPr>
                          <w:t xml:space="preserve">2024 </w:t>
                        </w:r>
                        <w:r>
                          <w:rPr>
                            <w:color w:val="1F497D"/>
                            <w:spacing w:val="-1"/>
                            <w14:textOutline w14:w="3831">
                              <w14:solidFill>
                                <w14:srgbClr w14:val="1F497D"/>
                              </w14:solidFill>
                              <w14:prstDash w14:val="solid"/>
                              <w14:round/>
                            </w14:textOutline>
                          </w:rPr>
                          <w:t>年盈利能力、出海等主题进行讨论，请参阅正文。</w:t>
                        </w:r>
                      </w:p>
                      <w:p>
                        <w:pPr>
                          <w:pStyle w:val="TableText"/>
                          <w:spacing w:before="82" w:line="267" w:lineRule="auto"/>
                          <w:ind w:left="546" w:right="99" w:hanging="418"/>
                        </w:pPr>
                        <w:r>
                          <w:rPr>
                            <w:color w:val="1F497D"/>
                            <w:position w:val="1"/>
                          </w:rPr>
                          <w:drawing>
                            <wp:inline distT="0" distB="0" distL="0" distR="0">
                              <wp:extent cx="77650" cy="78857"/>
                              <wp:effectExtent l="0" t="0" r="0" b="0"/>
                              <wp:docPr id="8" name="IM 8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8" name="IM 8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77650" cy="7885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color w:val="1F497D"/>
                            <w:spacing w:val="38"/>
                          </w:rPr>
                          <w:t xml:space="preserve">  </w:t>
                        </w:r>
                        <w:r>
                          <w:rPr>
                            <w:color w:val="1F497D"/>
                            <w14:textOutline w14:w="3831">
                              <w14:solidFill>
                                <w14:srgbClr w14:val="1F497D"/>
                              </w14:solidFill>
                              <w14:prstDash w14:val="solid"/>
                              <w14:round/>
                            </w14:textOutline>
                          </w:rPr>
                          <w:t>盈利预测与投资建议。</w:t>
                        </w:r>
                        <w:r>
                          <w:rPr>
                            <w:color w:val="1F497D"/>
                          </w:rPr>
                          <w:t>我们预计公司</w:t>
                        </w:r>
                        <w:r>
                          <w:rPr>
                            <w:color w:val="1F497D"/>
                            <w:spacing w:val="-42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color w:val="1F497D"/>
                          </w:rPr>
                          <w:t xml:space="preserve">2023-2025 </w:t>
                        </w:r>
                        <w:r>
                          <w:rPr>
                            <w:color w:val="1F497D"/>
                          </w:rPr>
                          <w:t>年归</w:t>
                        </w:r>
                        <w:r>
                          <w:rPr>
                            <w:color w:val="1F497D"/>
                            <w:spacing w:val="-1"/>
                          </w:rPr>
                          <w:t>母净利润分别为</w:t>
                        </w:r>
                        <w:r>
                          <w:rPr>
                            <w:color w:val="1F497D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color w:val="1F497D"/>
                            <w:spacing w:val="-3"/>
                          </w:rPr>
                          <w:t>16.16/22.67/29.62</w:t>
                        </w:r>
                        <w:r>
                          <w:rPr>
                            <w:rFonts w:ascii="Arial" w:eastAsia="Arial" w:hAnsi="Arial" w:cs="Arial"/>
                            <w:color w:val="1F497D"/>
                            <w:spacing w:val="31"/>
                          </w:rPr>
                          <w:t xml:space="preserve"> </w:t>
                        </w:r>
                        <w:r>
                          <w:rPr>
                            <w:color w:val="1F497D"/>
                            <w:spacing w:val="-3"/>
                          </w:rPr>
                          <w:t>亿元，参考可比公司估值，</w:t>
                        </w:r>
                        <w:r>
                          <w:rPr>
                            <w:color w:val="1F497D"/>
                            <w:spacing w:val="-24"/>
                          </w:rPr>
                          <w:t xml:space="preserve"> </w:t>
                        </w:r>
                        <w:r>
                          <w:rPr>
                            <w:color w:val="1F497D"/>
                            <w:spacing w:val="-3"/>
                          </w:rPr>
                          <w:t>给予公司</w:t>
                        </w:r>
                        <w:r>
                          <w:rPr>
                            <w:color w:val="1F497D"/>
                            <w:spacing w:val="-27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color w:val="1F497D"/>
                            <w:spacing w:val="-3"/>
                          </w:rPr>
                          <w:t>2024</w:t>
                        </w:r>
                        <w:r>
                          <w:rPr>
                            <w:rFonts w:ascii="Arial" w:eastAsia="Arial" w:hAnsi="Arial" w:cs="Arial"/>
                            <w:color w:val="1F497D"/>
                            <w:spacing w:val="23"/>
                            <w:w w:val="101"/>
                          </w:rPr>
                          <w:t xml:space="preserve"> </w:t>
                        </w:r>
                        <w:r>
                          <w:rPr>
                            <w:color w:val="1F497D"/>
                            <w:spacing w:val="-3"/>
                          </w:rPr>
                          <w:t>年合理</w:t>
                        </w:r>
                        <w:r>
                          <w:rPr>
                            <w:color w:val="1F497D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color w:val="1F497D"/>
                            <w:spacing w:val="-2"/>
                          </w:rPr>
                          <w:t xml:space="preserve">PE </w:t>
                        </w:r>
                        <w:r>
                          <w:rPr>
                            <w:color w:val="1F497D"/>
                            <w:spacing w:val="-2"/>
                          </w:rPr>
                          <w:t>为</w:t>
                        </w:r>
                        <w:r>
                          <w:rPr>
                            <w:color w:val="1F497D"/>
                            <w:spacing w:val="-43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color w:val="1F497D"/>
                            <w:spacing w:val="-2"/>
                          </w:rPr>
                          <w:t xml:space="preserve">35 </w:t>
                        </w:r>
                        <w:r>
                          <w:rPr>
                            <w:color w:val="1F497D"/>
                            <w:spacing w:val="-2"/>
                          </w:rPr>
                          <w:t>倍，对应合理价值为</w:t>
                        </w:r>
                        <w:r>
                          <w:rPr>
                            <w:color w:val="1F497D"/>
                            <w:spacing w:val="-29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color w:val="1F497D"/>
                            <w:spacing w:val="-2"/>
                          </w:rPr>
                          <w:t xml:space="preserve">142.94 </w:t>
                        </w:r>
                        <w:r>
                          <w:rPr>
                            <w:color w:val="1F497D"/>
                            <w:spacing w:val="-3"/>
                          </w:rPr>
                          <w:t>元</w:t>
                        </w:r>
                        <w:r>
                          <w:rPr>
                            <w:rFonts w:ascii="Arial" w:eastAsia="Arial" w:hAnsi="Arial" w:cs="Arial"/>
                            <w:color w:val="1F497D"/>
                            <w:spacing w:val="-3"/>
                          </w:rPr>
                          <w:t>/</w:t>
                        </w:r>
                        <w:r>
                          <w:rPr>
                            <w:color w:val="1F497D"/>
                            <w:spacing w:val="-3"/>
                          </w:rPr>
                          <w:t>股，维持“增持”评级。</w:t>
                        </w:r>
                      </w:p>
                      <w:p>
                        <w:pPr>
                          <w:pStyle w:val="TableText"/>
                          <w:spacing w:before="67" w:line="252" w:lineRule="auto"/>
                          <w:ind w:left="541" w:right="102" w:hanging="413"/>
                        </w:pPr>
                        <w:r>
                          <w:rPr>
                            <w:color w:val="1F497D"/>
                            <w:position w:val="1"/>
                          </w:rPr>
                          <w:drawing>
                            <wp:inline distT="0" distB="0" distL="0" distR="0">
                              <wp:extent cx="77650" cy="78857"/>
                              <wp:effectExtent l="0" t="0" r="0" b="0"/>
                              <wp:docPr id="10" name="IM 10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" name="IM 10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77650" cy="7885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color w:val="1F497D"/>
                            <w:spacing w:val="46"/>
                          </w:rPr>
                          <w:t xml:space="preserve">  </w:t>
                        </w:r>
                        <w:r>
                          <w:rPr>
                            <w:color w:val="1F497D"/>
                            <w:spacing w:val="-4"/>
                            <w14:textOutline w14:w="3831">
                              <w14:solidFill>
                                <w14:srgbClr w14:val="1F497D"/>
                              </w14:solidFill>
                              <w14:prstDash w14:val="solid"/>
                              <w14:round/>
                            </w14:textOutline>
                          </w:rPr>
                          <w:t>风险提示。</w:t>
                        </w:r>
                        <w:r>
                          <w:rPr>
                            <w:color w:val="1F497D"/>
                            <w:spacing w:val="-4"/>
                          </w:rPr>
                          <w:t>国内汽车销量波动及</w:t>
                        </w:r>
                        <w:r>
                          <w:rPr>
                            <w:color w:val="1F497D"/>
                            <w:spacing w:val="-41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color w:val="1F497D"/>
                            <w:spacing w:val="-4"/>
                          </w:rPr>
                          <w:t xml:space="preserve">OEM </w:t>
                        </w:r>
                        <w:r>
                          <w:rPr>
                            <w:color w:val="1F497D"/>
                            <w:spacing w:val="-4"/>
                          </w:rPr>
                          <w:t>价格竞争的影响；新玩家涌入带</w:t>
                        </w:r>
                        <w:r>
                          <w:rPr>
                            <w:color w:val="1F497D"/>
                          </w:rPr>
                          <w:t xml:space="preserve"> </w:t>
                        </w:r>
                        <w:r>
                          <w:rPr>
                            <w:color w:val="1F497D"/>
                          </w:rPr>
                          <w:t>来的格局分散化；汇率对公司毛利率的扰动；地缘政治等</w:t>
                        </w:r>
                        <w:r>
                          <w:rPr>
                            <w:color w:val="1F497D"/>
                            <w:spacing w:val="-1"/>
                          </w:rPr>
                          <w:t>外围风险。</w:t>
                        </w:r>
                      </w:p>
                      <w:p>
                        <w:pPr>
                          <w:spacing w:line="261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pStyle w:val="TableText"/>
                          <w:spacing w:before="79" w:line="225" w:lineRule="auto"/>
                          <w:ind w:left="10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color w:val="1F497D"/>
                            <w:spacing w:val="-8"/>
                            <w:sz w:val="24"/>
                            <w:szCs w:val="24"/>
                            <w14:textOutline w14:w="4354">
                              <w14:solidFill>
                                <w14:srgbClr w14:val="1F497D"/>
                              </w14:solidFill>
                              <w14:prstDash w14:val="solid"/>
                              <w14:round/>
                            </w14:textOutline>
                          </w:rPr>
                          <w:t>盈利预测：</w:t>
                        </w:r>
                      </w:p>
                    </w:tc>
                  </w:tr>
                  <w:tr>
                    <w:tblPrEx>
                      <w:tblW w:w="7009" w:type="dxa"/>
                      <w:tblInd w:w="20" w:type="dxa"/>
                      <w:tblLayout w:type="fixed"/>
                    </w:tblPrEx>
                    <w:trPr>
                      <w:trHeight w:val="267"/>
                    </w:trPr>
                    <w:tc>
                      <w:tcPr>
                        <w:tcW w:w="1774" w:type="dxa"/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1262" w:type="dxa"/>
                        <w:vAlign w:val="top"/>
                      </w:tcPr>
                      <w:p>
                        <w:pPr>
                          <w:spacing w:before="91" w:line="192" w:lineRule="auto"/>
                          <w:ind w:left="42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FFFFFF"/>
                            <w:spacing w:val="2"/>
                            <w:sz w:val="18"/>
                            <w:szCs w:val="18"/>
                          </w:rPr>
                          <w:t>2021A</w:t>
                        </w:r>
                      </w:p>
                    </w:tc>
                    <w:tc>
                      <w:tcPr>
                        <w:tcW w:w="1205" w:type="dxa"/>
                        <w:vAlign w:val="top"/>
                      </w:tcPr>
                      <w:p>
                        <w:pPr>
                          <w:spacing w:before="91" w:line="192" w:lineRule="auto"/>
                          <w:ind w:left="182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FFFFFF"/>
                            <w:spacing w:val="2"/>
                            <w:sz w:val="18"/>
                            <w:szCs w:val="18"/>
                          </w:rPr>
                          <w:t>2022A</w:t>
                        </w:r>
                      </w:p>
                    </w:tc>
                    <w:tc>
                      <w:tcPr>
                        <w:tcW w:w="821" w:type="dxa"/>
                        <w:vAlign w:val="top"/>
                      </w:tcPr>
                      <w:p>
                        <w:pPr>
                          <w:spacing w:before="91" w:line="192" w:lineRule="auto"/>
                          <w:ind w:left="5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FFFFFF"/>
                            <w:spacing w:val="2"/>
                            <w:sz w:val="18"/>
                            <w:szCs w:val="18"/>
                          </w:rPr>
                          <w:t>2023E</w:t>
                        </w:r>
                      </w:p>
                    </w:tc>
                    <w:tc>
                      <w:tcPr>
                        <w:tcW w:w="771" w:type="dxa"/>
                        <w:vAlign w:val="top"/>
                      </w:tcPr>
                      <w:p>
                        <w:pPr>
                          <w:spacing w:before="91" w:line="192" w:lineRule="auto"/>
                          <w:ind w:left="19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FFFFFF"/>
                            <w:spacing w:val="2"/>
                            <w:sz w:val="18"/>
                            <w:szCs w:val="18"/>
                          </w:rPr>
                          <w:t>2024E</w:t>
                        </w:r>
                      </w:p>
                    </w:tc>
                    <w:tc>
                      <w:tcPr>
                        <w:tcW w:w="1176" w:type="dxa"/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</w:tr>
                  <w:tr>
                    <w:tblPrEx>
                      <w:tblW w:w="7009" w:type="dxa"/>
                      <w:tblInd w:w="20" w:type="dxa"/>
                      <w:tblLayout w:type="fixed"/>
                    </w:tblPrEx>
                    <w:trPr>
                      <w:trHeight w:val="291"/>
                    </w:trPr>
                    <w:tc>
                      <w:tcPr>
                        <w:tcW w:w="1774" w:type="dxa"/>
                        <w:vAlign w:val="top"/>
                      </w:tcPr>
                      <w:p>
                        <w:pPr>
                          <w:pStyle w:val="TableText"/>
                          <w:spacing w:before="82" w:line="204" w:lineRule="auto"/>
                          <w:ind w:left="21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color w:val="1F497D"/>
                            <w:spacing w:val="4"/>
                            <w:sz w:val="18"/>
                            <w:szCs w:val="18"/>
                          </w:rPr>
                          <w:t>营业收入（百万元）</w:t>
                        </w:r>
                      </w:p>
                    </w:tc>
                    <w:tc>
                      <w:tcPr>
                        <w:tcW w:w="1262" w:type="dxa"/>
                        <w:vAlign w:val="top"/>
                      </w:tcPr>
                      <w:p>
                        <w:pPr>
                          <w:spacing w:before="107" w:line="194" w:lineRule="auto"/>
                          <w:ind w:left="56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1F497D"/>
                            <w:spacing w:val="1"/>
                            <w:sz w:val="18"/>
                            <w:szCs w:val="18"/>
                          </w:rPr>
                          <w:t>9569</w:t>
                        </w:r>
                      </w:p>
                    </w:tc>
                    <w:tc>
                      <w:tcPr>
                        <w:tcW w:w="1205" w:type="dxa"/>
                        <w:vAlign w:val="top"/>
                      </w:tcPr>
                      <w:p>
                        <w:pPr>
                          <w:spacing w:before="107" w:line="194" w:lineRule="auto"/>
                          <w:ind w:left="22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1F497D"/>
                            <w:spacing w:val="-1"/>
                            <w:sz w:val="18"/>
                            <w:szCs w:val="18"/>
                          </w:rPr>
                          <w:t>14933</w:t>
                        </w:r>
                      </w:p>
                    </w:tc>
                    <w:tc>
                      <w:tcPr>
                        <w:tcW w:w="821" w:type="dxa"/>
                        <w:vAlign w:val="top"/>
                      </w:tcPr>
                      <w:p>
                        <w:pPr>
                          <w:spacing w:before="107" w:line="194" w:lineRule="auto"/>
                          <w:ind w:left="25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1F497D"/>
                            <w:spacing w:val="2"/>
                            <w:sz w:val="18"/>
                            <w:szCs w:val="18"/>
                          </w:rPr>
                          <w:t>21205</w:t>
                        </w:r>
                      </w:p>
                    </w:tc>
                    <w:tc>
                      <w:tcPr>
                        <w:tcW w:w="771" w:type="dxa"/>
                        <w:vAlign w:val="top"/>
                      </w:tcPr>
                      <w:p>
                        <w:pPr>
                          <w:spacing w:before="107" w:line="194" w:lineRule="auto"/>
                          <w:ind w:left="21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1F497D"/>
                            <w:spacing w:val="2"/>
                            <w:sz w:val="18"/>
                            <w:szCs w:val="18"/>
                          </w:rPr>
                          <w:t>27794</w:t>
                        </w:r>
                      </w:p>
                    </w:tc>
                    <w:tc>
                      <w:tcPr>
                        <w:tcW w:w="1176" w:type="dxa"/>
                        <w:vAlign w:val="top"/>
                      </w:tcPr>
                      <w:p>
                        <w:pPr>
                          <w:spacing w:before="107" w:line="194" w:lineRule="auto"/>
                          <w:ind w:left="58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1F497D"/>
                            <w:spacing w:val="1"/>
                            <w:sz w:val="18"/>
                            <w:szCs w:val="18"/>
                          </w:rPr>
                          <w:t>34067</w:t>
                        </w:r>
                      </w:p>
                    </w:tc>
                  </w:tr>
                  <w:tr>
                    <w:tblPrEx>
                      <w:tblW w:w="7009" w:type="dxa"/>
                      <w:tblInd w:w="20" w:type="dxa"/>
                      <w:tblLayout w:type="fixed"/>
                    </w:tblPrEx>
                    <w:trPr>
                      <w:trHeight w:val="284"/>
                    </w:trPr>
                    <w:tc>
                      <w:tcPr>
                        <w:tcW w:w="1774" w:type="dxa"/>
                        <w:vAlign w:val="top"/>
                      </w:tcPr>
                      <w:p>
                        <w:pPr>
                          <w:pStyle w:val="TableText"/>
                          <w:spacing w:before="75" w:line="204" w:lineRule="auto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i/>
                            <w:iCs/>
                            <w:color w:val="1F497D"/>
                            <w:spacing w:val="14"/>
                            <w:sz w:val="18"/>
                            <w:szCs w:val="18"/>
                          </w:rPr>
                          <w:t>增长率（</w:t>
                        </w:r>
                        <w:r>
                          <w:rPr>
                            <w:rFonts w:ascii="Arial" w:eastAsia="Arial" w:hAnsi="Arial" w:cs="Arial"/>
                            <w:i/>
                            <w:iCs/>
                            <w:color w:val="1F497D"/>
                            <w:spacing w:val="14"/>
                            <w:sz w:val="18"/>
                            <w:szCs w:val="18"/>
                          </w:rPr>
                          <w:t>%</w:t>
                        </w:r>
                        <w:r>
                          <w:rPr>
                            <w:i/>
                            <w:iCs/>
                            <w:color w:val="1F497D"/>
                            <w:spacing w:val="14"/>
                            <w:sz w:val="18"/>
                            <w:szCs w:val="18"/>
                          </w:rPr>
                          <w:t>）</w:t>
                        </w:r>
                      </w:p>
                    </w:tc>
                    <w:tc>
                      <w:tcPr>
                        <w:tcW w:w="1262" w:type="dxa"/>
                        <w:vAlign w:val="top"/>
                      </w:tcPr>
                      <w:p>
                        <w:pPr>
                          <w:spacing w:before="98" w:line="196" w:lineRule="auto"/>
                          <w:ind w:left="44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1F497D"/>
                            <w:spacing w:val="3"/>
                            <w:sz w:val="18"/>
                            <w:szCs w:val="18"/>
                          </w:rPr>
                          <w:t>40.7%</w:t>
                        </w:r>
                      </w:p>
                    </w:tc>
                    <w:tc>
                      <w:tcPr>
                        <w:tcW w:w="1205" w:type="dxa"/>
                        <w:vAlign w:val="top"/>
                      </w:tcPr>
                      <w:p>
                        <w:pPr>
                          <w:spacing w:before="98" w:line="196" w:lineRule="auto"/>
                          <w:ind w:left="207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1F497D"/>
                            <w:spacing w:val="2"/>
                            <w:sz w:val="18"/>
                            <w:szCs w:val="18"/>
                          </w:rPr>
                          <w:t>56.0%</w:t>
                        </w:r>
                      </w:p>
                    </w:tc>
                    <w:tc>
                      <w:tcPr>
                        <w:tcW w:w="821" w:type="dxa"/>
                        <w:vAlign w:val="top"/>
                      </w:tcPr>
                      <w:p>
                        <w:pPr>
                          <w:spacing w:before="98" w:line="196" w:lineRule="auto"/>
                          <w:ind w:left="13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1F497D"/>
                            <w:spacing w:val="3"/>
                            <w:sz w:val="18"/>
                            <w:szCs w:val="18"/>
                          </w:rPr>
                          <w:t>42.0%</w:t>
                        </w:r>
                      </w:p>
                    </w:tc>
                    <w:tc>
                      <w:tcPr>
                        <w:tcW w:w="771" w:type="dxa"/>
                        <w:vAlign w:val="top"/>
                      </w:tcPr>
                      <w:p>
                        <w:pPr>
                          <w:spacing w:before="98" w:line="196" w:lineRule="auto"/>
                          <w:ind w:left="212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1F497D"/>
                            <w:spacing w:val="2"/>
                            <w:sz w:val="18"/>
                            <w:szCs w:val="18"/>
                          </w:rPr>
                          <w:t>31.1%</w:t>
                        </w:r>
                      </w:p>
                    </w:tc>
                    <w:tc>
                      <w:tcPr>
                        <w:tcW w:w="1176" w:type="dxa"/>
                        <w:vAlign w:val="top"/>
                      </w:tcPr>
                      <w:p>
                        <w:pPr>
                          <w:spacing w:before="98" w:line="196" w:lineRule="auto"/>
                          <w:ind w:left="577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1F497D"/>
                            <w:spacing w:val="2"/>
                            <w:sz w:val="18"/>
                            <w:szCs w:val="18"/>
                          </w:rPr>
                          <w:t>22.6%</w:t>
                        </w:r>
                      </w:p>
                    </w:tc>
                  </w:tr>
                  <w:tr>
                    <w:tblPrEx>
                      <w:tblW w:w="7009" w:type="dxa"/>
                      <w:tblInd w:w="20" w:type="dxa"/>
                      <w:tblLayout w:type="fixed"/>
                    </w:tblPrEx>
                    <w:trPr>
                      <w:trHeight w:val="283"/>
                    </w:trPr>
                    <w:tc>
                      <w:tcPr>
                        <w:tcW w:w="1774" w:type="dxa"/>
                        <w:vAlign w:val="top"/>
                      </w:tcPr>
                      <w:p>
                        <w:pPr>
                          <w:pStyle w:val="TableText"/>
                          <w:spacing w:before="74" w:line="204" w:lineRule="auto"/>
                          <w:ind w:left="17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1F497D"/>
                            <w:sz w:val="18"/>
                            <w:szCs w:val="18"/>
                          </w:rPr>
                          <w:t>EBITDA</w:t>
                        </w:r>
                        <w:r>
                          <w:rPr>
                            <w:color w:val="1F497D"/>
                            <w:spacing w:val="8"/>
                            <w:sz w:val="18"/>
                            <w:szCs w:val="18"/>
                          </w:rPr>
                          <w:t>（百万元）</w:t>
                        </w:r>
                      </w:p>
                    </w:tc>
                    <w:tc>
                      <w:tcPr>
                        <w:tcW w:w="1262" w:type="dxa"/>
                        <w:vAlign w:val="top"/>
                      </w:tcPr>
                      <w:p>
                        <w:pPr>
                          <w:spacing w:before="99" w:line="194" w:lineRule="auto"/>
                          <w:ind w:left="582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1F497D"/>
                            <w:spacing w:val="-2"/>
                            <w:sz w:val="18"/>
                            <w:szCs w:val="18"/>
                          </w:rPr>
                          <w:t>1151</w:t>
                        </w:r>
                      </w:p>
                    </w:tc>
                    <w:tc>
                      <w:tcPr>
                        <w:tcW w:w="1205" w:type="dxa"/>
                        <w:vAlign w:val="top"/>
                      </w:tcPr>
                      <w:p>
                        <w:pPr>
                          <w:spacing w:before="99" w:line="194" w:lineRule="auto"/>
                          <w:ind w:left="335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1F497D"/>
                            <w:spacing w:val="-2"/>
                            <w:sz w:val="18"/>
                            <w:szCs w:val="18"/>
                          </w:rPr>
                          <w:t>1559</w:t>
                        </w:r>
                      </w:p>
                    </w:tc>
                    <w:tc>
                      <w:tcPr>
                        <w:tcW w:w="821" w:type="dxa"/>
                        <w:vAlign w:val="top"/>
                      </w:tcPr>
                      <w:p>
                        <w:pPr>
                          <w:spacing w:before="99" w:line="194" w:lineRule="auto"/>
                          <w:ind w:left="146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1F497D"/>
                            <w:spacing w:val="-2"/>
                            <w:sz w:val="18"/>
                            <w:szCs w:val="18"/>
                          </w:rPr>
                          <w:t>1829</w:t>
                        </w:r>
                      </w:p>
                    </w:tc>
                    <w:tc>
                      <w:tcPr>
                        <w:tcW w:w="771" w:type="dxa"/>
                        <w:vAlign w:val="top"/>
                      </w:tcPr>
                      <w:p>
                        <w:pPr>
                          <w:spacing w:before="100" w:line="194" w:lineRule="auto"/>
                          <w:ind w:left="325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1F497D"/>
                            <w:spacing w:val="1"/>
                            <w:sz w:val="18"/>
                            <w:szCs w:val="18"/>
                          </w:rPr>
                          <w:t>2447</w:t>
                        </w:r>
                      </w:p>
                    </w:tc>
                    <w:tc>
                      <w:tcPr>
                        <w:tcW w:w="1176" w:type="dxa"/>
                        <w:vAlign w:val="top"/>
                      </w:tcPr>
                      <w:p>
                        <w:pPr>
                          <w:spacing w:before="99" w:line="194" w:lineRule="auto"/>
                          <w:ind w:left="694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1F497D"/>
                            <w:spacing w:val="1"/>
                            <w:sz w:val="18"/>
                            <w:szCs w:val="18"/>
                          </w:rPr>
                          <w:t>3158</w:t>
                        </w:r>
                      </w:p>
                    </w:tc>
                  </w:tr>
                  <w:tr>
                    <w:tblPrEx>
                      <w:tblW w:w="7009" w:type="dxa"/>
                      <w:tblInd w:w="20" w:type="dxa"/>
                      <w:tblLayout w:type="fixed"/>
                    </w:tblPrEx>
                    <w:trPr>
                      <w:trHeight w:val="289"/>
                    </w:trPr>
                    <w:tc>
                      <w:tcPr>
                        <w:tcW w:w="1774" w:type="dxa"/>
                        <w:vAlign w:val="top"/>
                      </w:tcPr>
                      <w:p>
                        <w:pPr>
                          <w:pStyle w:val="TableText"/>
                          <w:spacing w:before="75" w:line="209" w:lineRule="auto"/>
                          <w:jc w:val="right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color w:val="1F497D"/>
                            <w:spacing w:val="-5"/>
                            <w:sz w:val="18"/>
                            <w:szCs w:val="18"/>
                          </w:rPr>
                          <w:t>归母净利润（百万元）</w:t>
                        </w:r>
                      </w:p>
                    </w:tc>
                    <w:tc>
                      <w:tcPr>
                        <w:tcW w:w="1262" w:type="dxa"/>
                        <w:vAlign w:val="top"/>
                      </w:tcPr>
                      <w:p>
                        <w:pPr>
                          <w:spacing w:before="100" w:line="194" w:lineRule="auto"/>
                          <w:ind w:left="672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1F497D"/>
                            <w:sz w:val="18"/>
                            <w:szCs w:val="18"/>
                          </w:rPr>
                          <w:t>833</w:t>
                        </w:r>
                      </w:p>
                    </w:tc>
                    <w:tc>
                      <w:tcPr>
                        <w:tcW w:w="1205" w:type="dxa"/>
                        <w:vAlign w:val="top"/>
                      </w:tcPr>
                      <w:p>
                        <w:pPr>
                          <w:spacing w:before="100" w:line="194" w:lineRule="auto"/>
                          <w:ind w:left="335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1F497D"/>
                            <w:spacing w:val="-2"/>
                            <w:sz w:val="18"/>
                            <w:szCs w:val="18"/>
                          </w:rPr>
                          <w:t>1184</w:t>
                        </w:r>
                      </w:p>
                    </w:tc>
                    <w:tc>
                      <w:tcPr>
                        <w:tcW w:w="821" w:type="dxa"/>
                        <w:vAlign w:val="top"/>
                      </w:tcPr>
                      <w:p>
                        <w:pPr>
                          <w:spacing w:before="100" w:line="194" w:lineRule="auto"/>
                          <w:ind w:left="146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1F497D"/>
                            <w:spacing w:val="-2"/>
                            <w:sz w:val="18"/>
                            <w:szCs w:val="18"/>
                          </w:rPr>
                          <w:t>1616</w:t>
                        </w:r>
                      </w:p>
                    </w:tc>
                    <w:tc>
                      <w:tcPr>
                        <w:tcW w:w="771" w:type="dxa"/>
                        <w:vAlign w:val="top"/>
                      </w:tcPr>
                      <w:p>
                        <w:pPr>
                          <w:spacing w:before="100" w:line="194" w:lineRule="auto"/>
                          <w:ind w:left="325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1F497D"/>
                            <w:spacing w:val="1"/>
                            <w:sz w:val="18"/>
                            <w:szCs w:val="18"/>
                          </w:rPr>
                          <w:t>2267</w:t>
                        </w:r>
                      </w:p>
                    </w:tc>
                    <w:tc>
                      <w:tcPr>
                        <w:tcW w:w="1176" w:type="dxa"/>
                        <w:vAlign w:val="top"/>
                      </w:tcPr>
                      <w:p>
                        <w:pPr>
                          <w:spacing w:before="100" w:line="194" w:lineRule="auto"/>
                          <w:ind w:left="692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1F497D"/>
                            <w:spacing w:val="1"/>
                            <w:sz w:val="18"/>
                            <w:szCs w:val="18"/>
                          </w:rPr>
                          <w:t>2962</w:t>
                        </w:r>
                      </w:p>
                    </w:tc>
                  </w:tr>
                  <w:tr>
                    <w:tblPrEx>
                      <w:tblW w:w="7009" w:type="dxa"/>
                      <w:tblInd w:w="20" w:type="dxa"/>
                      <w:tblLayout w:type="fixed"/>
                    </w:tblPrEx>
                    <w:trPr>
                      <w:trHeight w:val="275"/>
                    </w:trPr>
                    <w:tc>
                      <w:tcPr>
                        <w:tcW w:w="1774" w:type="dxa"/>
                        <w:vAlign w:val="top"/>
                      </w:tcPr>
                      <w:p>
                        <w:pPr>
                          <w:pStyle w:val="TableText"/>
                          <w:spacing w:before="69" w:line="201" w:lineRule="auto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i/>
                            <w:iCs/>
                            <w:color w:val="1F497D"/>
                            <w:spacing w:val="14"/>
                            <w:sz w:val="18"/>
                            <w:szCs w:val="18"/>
                          </w:rPr>
                          <w:t>增长率（</w:t>
                        </w:r>
                        <w:r>
                          <w:rPr>
                            <w:rFonts w:ascii="Arial" w:eastAsia="Arial" w:hAnsi="Arial" w:cs="Arial"/>
                            <w:i/>
                            <w:iCs/>
                            <w:color w:val="1F497D"/>
                            <w:spacing w:val="14"/>
                            <w:sz w:val="18"/>
                            <w:szCs w:val="18"/>
                          </w:rPr>
                          <w:t>%</w:t>
                        </w:r>
                        <w:r>
                          <w:rPr>
                            <w:i/>
                            <w:iCs/>
                            <w:color w:val="1F497D"/>
                            <w:spacing w:val="14"/>
                            <w:sz w:val="18"/>
                            <w:szCs w:val="18"/>
                          </w:rPr>
                          <w:t>）</w:t>
                        </w:r>
                      </w:p>
                    </w:tc>
                    <w:tc>
                      <w:tcPr>
                        <w:tcW w:w="1262" w:type="dxa"/>
                        <w:vAlign w:val="top"/>
                      </w:tcPr>
                      <w:p>
                        <w:pPr>
                          <w:spacing w:before="92" w:line="196" w:lineRule="auto"/>
                          <w:ind w:left="453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1F497D"/>
                            <w:spacing w:val="2"/>
                            <w:sz w:val="18"/>
                            <w:szCs w:val="18"/>
                          </w:rPr>
                          <w:t>60.7%</w:t>
                        </w:r>
                      </w:p>
                    </w:tc>
                    <w:tc>
                      <w:tcPr>
                        <w:tcW w:w="1205" w:type="dxa"/>
                        <w:vAlign w:val="top"/>
                      </w:tcPr>
                      <w:p>
                        <w:pPr>
                          <w:spacing w:before="92" w:line="196" w:lineRule="auto"/>
                          <w:ind w:left="202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1F497D"/>
                            <w:spacing w:val="3"/>
                            <w:sz w:val="18"/>
                            <w:szCs w:val="18"/>
                          </w:rPr>
                          <w:t>42.1%</w:t>
                        </w:r>
                      </w:p>
                    </w:tc>
                    <w:tc>
                      <w:tcPr>
                        <w:tcW w:w="821" w:type="dxa"/>
                        <w:vAlign w:val="top"/>
                      </w:tcPr>
                      <w:p>
                        <w:pPr>
                          <w:spacing w:before="92" w:line="196" w:lineRule="auto"/>
                          <w:ind w:left="18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1F497D"/>
                            <w:spacing w:val="2"/>
                            <w:sz w:val="18"/>
                            <w:szCs w:val="18"/>
                          </w:rPr>
                          <w:t>36.5%</w:t>
                        </w:r>
                      </w:p>
                    </w:tc>
                    <w:tc>
                      <w:tcPr>
                        <w:tcW w:w="771" w:type="dxa"/>
                        <w:vAlign w:val="top"/>
                      </w:tcPr>
                      <w:p>
                        <w:pPr>
                          <w:spacing w:before="92" w:line="196" w:lineRule="auto"/>
                          <w:ind w:left="207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1F497D"/>
                            <w:spacing w:val="3"/>
                            <w:sz w:val="18"/>
                            <w:szCs w:val="18"/>
                          </w:rPr>
                          <w:t>40.3%</w:t>
                        </w:r>
                      </w:p>
                    </w:tc>
                    <w:tc>
                      <w:tcPr>
                        <w:tcW w:w="1176" w:type="dxa"/>
                        <w:vAlign w:val="top"/>
                      </w:tcPr>
                      <w:p>
                        <w:pPr>
                          <w:spacing w:before="92" w:line="196" w:lineRule="auto"/>
                          <w:ind w:left="579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1F497D"/>
                            <w:spacing w:val="2"/>
                            <w:sz w:val="18"/>
                            <w:szCs w:val="18"/>
                          </w:rPr>
                          <w:t>30.7%</w:t>
                        </w:r>
                      </w:p>
                    </w:tc>
                  </w:tr>
                  <w:tr>
                    <w:tblPrEx>
                      <w:tblW w:w="7009" w:type="dxa"/>
                      <w:tblInd w:w="20" w:type="dxa"/>
                      <w:tblLayout w:type="fixed"/>
                    </w:tblPrEx>
                    <w:trPr>
                      <w:trHeight w:val="279"/>
                    </w:trPr>
                    <w:tc>
                      <w:tcPr>
                        <w:tcW w:w="1774" w:type="dxa"/>
                        <w:shd w:val="clear" w:color="auto" w:fill="DBE5F1"/>
                        <w:vAlign w:val="top"/>
                      </w:tcPr>
                      <w:p>
                        <w:pPr>
                          <w:pStyle w:val="TableText"/>
                          <w:spacing w:before="76" w:line="197" w:lineRule="auto"/>
                          <w:ind w:left="17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1F497D"/>
                            <w:sz w:val="18"/>
                            <w:szCs w:val="18"/>
                          </w:rPr>
                          <w:t>EPS</w:t>
                        </w:r>
                        <w:r>
                          <w:rPr>
                            <w:color w:val="1F497D"/>
                            <w:spacing w:val="4"/>
                            <w:sz w:val="18"/>
                            <w:szCs w:val="18"/>
                          </w:rPr>
                          <w:t>（元</w:t>
                        </w:r>
                        <w:r>
                          <w:rPr>
                            <w:rFonts w:ascii="Arial" w:eastAsia="Arial" w:hAnsi="Arial" w:cs="Arial"/>
                            <w:color w:val="1F497D"/>
                            <w:spacing w:val="4"/>
                            <w:sz w:val="18"/>
                            <w:szCs w:val="18"/>
                          </w:rPr>
                          <w:t>/</w:t>
                        </w:r>
                        <w:r>
                          <w:rPr>
                            <w:color w:val="1F497D"/>
                            <w:spacing w:val="4"/>
                            <w:sz w:val="18"/>
                            <w:szCs w:val="18"/>
                          </w:rPr>
                          <w:t>股）</w:t>
                        </w:r>
                      </w:p>
                    </w:tc>
                    <w:tc>
                      <w:tcPr>
                        <w:tcW w:w="1262" w:type="dxa"/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1205" w:type="dxa"/>
                        <w:vAlign w:val="top"/>
                      </w:tcPr>
                      <w:p>
                        <w:pPr>
                          <w:spacing w:before="102" w:line="193" w:lineRule="auto"/>
                          <w:ind w:left="37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1F497D"/>
                            <w:spacing w:val="1"/>
                            <w:sz w:val="18"/>
                            <w:szCs w:val="18"/>
                          </w:rPr>
                          <w:t>2.13</w:t>
                        </w:r>
                      </w:p>
                    </w:tc>
                    <w:tc>
                      <w:tcPr>
                        <w:tcW w:w="821" w:type="dxa"/>
                        <w:vAlign w:val="top"/>
                      </w:tcPr>
                      <w:p>
                        <w:pPr>
                          <w:spacing w:before="102" w:line="193" w:lineRule="auto"/>
                          <w:ind w:left="181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1F497D"/>
                            <w:spacing w:val="1"/>
                            <w:sz w:val="18"/>
                            <w:szCs w:val="18"/>
                          </w:rPr>
                          <w:t>2.91</w:t>
                        </w:r>
                      </w:p>
                    </w:tc>
                    <w:tc>
                      <w:tcPr>
                        <w:tcW w:w="771" w:type="dxa"/>
                        <w:vAlign w:val="top"/>
                      </w:tcPr>
                      <w:p>
                        <w:pPr>
                          <w:spacing w:before="102" w:line="193" w:lineRule="auto"/>
                          <w:ind w:left="372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1F497D"/>
                            <w:spacing w:val="2"/>
                            <w:sz w:val="18"/>
                            <w:szCs w:val="18"/>
                          </w:rPr>
                          <w:t>4.08</w:t>
                        </w:r>
                      </w:p>
                    </w:tc>
                    <w:tc>
                      <w:tcPr>
                        <w:tcW w:w="1176" w:type="dxa"/>
                        <w:shd w:val="clear" w:color="auto" w:fill="DBE5F1"/>
                        <w:vAlign w:val="top"/>
                      </w:tcPr>
                      <w:p>
                        <w:pPr>
                          <w:spacing w:before="102" w:line="193" w:lineRule="auto"/>
                          <w:ind w:left="745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1F497D"/>
                            <w:sz w:val="18"/>
                            <w:szCs w:val="18"/>
                          </w:rPr>
                          <w:t>5.34</w:t>
                        </w:r>
                      </w:p>
                    </w:tc>
                  </w:tr>
                  <w:tr>
                    <w:tblPrEx>
                      <w:tblW w:w="7009" w:type="dxa"/>
                      <w:tblInd w:w="20" w:type="dxa"/>
                      <w:tblLayout w:type="fixed"/>
                    </w:tblPrEx>
                    <w:trPr>
                      <w:trHeight w:val="289"/>
                    </w:trPr>
                    <w:tc>
                      <w:tcPr>
                        <w:tcW w:w="1774" w:type="dxa"/>
                        <w:vAlign w:val="top"/>
                      </w:tcPr>
                      <w:p>
                        <w:pPr>
                          <w:pStyle w:val="TableText"/>
                          <w:spacing w:before="81" w:line="203" w:lineRule="auto"/>
                          <w:ind w:left="17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color w:val="1F497D"/>
                            <w:spacing w:val="2"/>
                            <w:sz w:val="18"/>
                            <w:szCs w:val="18"/>
                          </w:rPr>
                          <w:t>市盈率（</w:t>
                        </w:r>
                        <w:r>
                          <w:rPr>
                            <w:rFonts w:ascii="Arial" w:eastAsia="Arial" w:hAnsi="Arial" w:cs="Arial"/>
                            <w:color w:val="1F497D"/>
                            <w:spacing w:val="2"/>
                            <w:sz w:val="18"/>
                            <w:szCs w:val="18"/>
                          </w:rPr>
                          <w:t>P/E</w:t>
                        </w:r>
                        <w:r>
                          <w:rPr>
                            <w:color w:val="1F497D"/>
                            <w:spacing w:val="2"/>
                            <w:sz w:val="18"/>
                            <w:szCs w:val="18"/>
                          </w:rPr>
                          <w:t>）</w:t>
                        </w:r>
                      </w:p>
                    </w:tc>
                    <w:tc>
                      <w:tcPr>
                        <w:tcW w:w="1262" w:type="dxa"/>
                        <w:vAlign w:val="top"/>
                      </w:tcPr>
                      <w:p>
                        <w:pPr>
                          <w:spacing w:before="106" w:line="194" w:lineRule="auto"/>
                          <w:ind w:left="516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1F497D"/>
                            <w:spacing w:val="1"/>
                            <w:sz w:val="18"/>
                            <w:szCs w:val="18"/>
                          </w:rPr>
                          <w:t>94.34</w:t>
                        </w:r>
                      </w:p>
                    </w:tc>
                    <w:tc>
                      <w:tcPr>
                        <w:tcW w:w="1205" w:type="dxa"/>
                        <w:vAlign w:val="top"/>
                      </w:tcPr>
                      <w:p>
                        <w:pPr>
                          <w:spacing w:before="106" w:line="194" w:lineRule="auto"/>
                          <w:ind w:left="265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1F497D"/>
                            <w:spacing w:val="2"/>
                            <w:sz w:val="18"/>
                            <w:szCs w:val="18"/>
                          </w:rPr>
                          <w:t>49.41</w:t>
                        </w:r>
                      </w:p>
                    </w:tc>
                    <w:tc>
                      <w:tcPr>
                        <w:tcW w:w="821" w:type="dxa"/>
                        <w:vAlign w:val="top"/>
                      </w:tcPr>
                      <w:p>
                        <w:pPr>
                          <w:spacing w:before="106" w:line="194" w:lineRule="auto"/>
                          <w:ind w:left="80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1F497D"/>
                            <w:spacing w:val="1"/>
                            <w:sz w:val="18"/>
                            <w:szCs w:val="18"/>
                          </w:rPr>
                          <w:t>34.11</w:t>
                        </w:r>
                      </w:p>
                    </w:tc>
                    <w:tc>
                      <w:tcPr>
                        <w:tcW w:w="771" w:type="dxa"/>
                        <w:vAlign w:val="top"/>
                      </w:tcPr>
                      <w:p>
                        <w:pPr>
                          <w:spacing w:before="106" w:line="194" w:lineRule="auto"/>
                          <w:ind w:left="272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1F497D"/>
                            <w:spacing w:val="1"/>
                            <w:sz w:val="18"/>
                            <w:szCs w:val="18"/>
                          </w:rPr>
                          <w:t>24.31</w:t>
                        </w:r>
                      </w:p>
                    </w:tc>
                    <w:tc>
                      <w:tcPr>
                        <w:tcW w:w="1176" w:type="dxa"/>
                        <w:vAlign w:val="top"/>
                      </w:tcPr>
                      <w:p>
                        <w:pPr>
                          <w:spacing w:before="106" w:line="194" w:lineRule="auto"/>
                          <w:ind w:left="654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1F497D"/>
                            <w:spacing w:val="-2"/>
                            <w:sz w:val="18"/>
                            <w:szCs w:val="18"/>
                          </w:rPr>
                          <w:t>18.61</w:t>
                        </w:r>
                      </w:p>
                    </w:tc>
                  </w:tr>
                  <w:tr>
                    <w:tblPrEx>
                      <w:tblW w:w="7009" w:type="dxa"/>
                      <w:tblInd w:w="20" w:type="dxa"/>
                      <w:tblLayout w:type="fixed"/>
                    </w:tblPrEx>
                    <w:trPr>
                      <w:trHeight w:val="282"/>
                    </w:trPr>
                    <w:tc>
                      <w:tcPr>
                        <w:tcW w:w="1774" w:type="dxa"/>
                        <w:vAlign w:val="top"/>
                      </w:tcPr>
                      <w:p>
                        <w:pPr>
                          <w:pStyle w:val="TableText"/>
                          <w:spacing w:before="76" w:line="201" w:lineRule="auto"/>
                          <w:ind w:left="17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1F497D"/>
                            <w:sz w:val="18"/>
                            <w:szCs w:val="18"/>
                          </w:rPr>
                          <w:t>ROE</w:t>
                        </w:r>
                        <w:r>
                          <w:rPr>
                            <w:color w:val="1F497D"/>
                            <w:spacing w:val="4"/>
                            <w:sz w:val="18"/>
                            <w:szCs w:val="18"/>
                          </w:rPr>
                          <w:t>（</w:t>
                        </w:r>
                        <w:r>
                          <w:rPr>
                            <w:rFonts w:ascii="Arial" w:eastAsia="Arial" w:hAnsi="Arial" w:cs="Arial"/>
                            <w:color w:val="1F497D"/>
                            <w:spacing w:val="4"/>
                            <w:sz w:val="18"/>
                            <w:szCs w:val="18"/>
                          </w:rPr>
                          <w:t>%</w:t>
                        </w:r>
                        <w:r>
                          <w:rPr>
                            <w:color w:val="1F497D"/>
                            <w:spacing w:val="4"/>
                            <w:sz w:val="18"/>
                            <w:szCs w:val="18"/>
                          </w:rPr>
                          <w:t>）</w:t>
                        </w:r>
                      </w:p>
                    </w:tc>
                    <w:tc>
                      <w:tcPr>
                        <w:tcW w:w="1262" w:type="dxa"/>
                        <w:vAlign w:val="top"/>
                      </w:tcPr>
                      <w:p>
                        <w:pPr>
                          <w:spacing w:before="99" w:line="196" w:lineRule="auto"/>
                          <w:ind w:left="466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1F497D"/>
                            <w:spacing w:val="-1"/>
                            <w:sz w:val="18"/>
                            <w:szCs w:val="18"/>
                          </w:rPr>
                          <w:t>15.6%</w:t>
                        </w:r>
                      </w:p>
                    </w:tc>
                    <w:tc>
                      <w:tcPr>
                        <w:tcW w:w="1205" w:type="dxa"/>
                        <w:vAlign w:val="top"/>
                      </w:tcPr>
                      <w:p>
                        <w:pPr>
                          <w:spacing w:before="99" w:line="196" w:lineRule="auto"/>
                          <w:ind w:left="220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1F497D"/>
                            <w:spacing w:val="-1"/>
                            <w:sz w:val="18"/>
                            <w:szCs w:val="18"/>
                          </w:rPr>
                          <w:t>18.3%</w:t>
                        </w:r>
                      </w:p>
                    </w:tc>
                    <w:tc>
                      <w:tcPr>
                        <w:tcW w:w="821" w:type="dxa"/>
                        <w:vAlign w:val="top"/>
                      </w:tcPr>
                      <w:p>
                        <w:pPr>
                          <w:spacing w:before="99" w:line="196" w:lineRule="auto"/>
                          <w:ind w:left="16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1F497D"/>
                            <w:spacing w:val="2"/>
                            <w:sz w:val="18"/>
                            <w:szCs w:val="18"/>
                          </w:rPr>
                          <w:t>20.0%</w:t>
                        </w:r>
                      </w:p>
                    </w:tc>
                    <w:tc>
                      <w:tcPr>
                        <w:tcW w:w="771" w:type="dxa"/>
                        <w:vAlign w:val="top"/>
                      </w:tcPr>
                      <w:p>
                        <w:pPr>
                          <w:spacing w:before="99" w:line="196" w:lineRule="auto"/>
                          <w:ind w:left="210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1F497D"/>
                            <w:spacing w:val="2"/>
                            <w:sz w:val="18"/>
                            <w:szCs w:val="18"/>
                          </w:rPr>
                          <w:t>21.9%</w:t>
                        </w:r>
                      </w:p>
                    </w:tc>
                    <w:tc>
                      <w:tcPr>
                        <w:tcW w:w="1176" w:type="dxa"/>
                        <w:vAlign w:val="top"/>
                      </w:tcPr>
                      <w:p>
                        <w:pPr>
                          <w:spacing w:before="99" w:line="196" w:lineRule="auto"/>
                          <w:ind w:left="577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1F497D"/>
                            <w:spacing w:val="2"/>
                            <w:sz w:val="18"/>
                            <w:szCs w:val="18"/>
                          </w:rPr>
                          <w:t>22.2%</w:t>
                        </w:r>
                      </w:p>
                    </w:tc>
                  </w:tr>
                  <w:tr>
                    <w:tblPrEx>
                      <w:tblW w:w="7009" w:type="dxa"/>
                      <w:tblInd w:w="20" w:type="dxa"/>
                      <w:tblLayout w:type="fixed"/>
                    </w:tblPrEx>
                    <w:trPr>
                      <w:trHeight w:val="291"/>
                    </w:trPr>
                    <w:tc>
                      <w:tcPr>
                        <w:tcW w:w="1774" w:type="dxa"/>
                        <w:tcBorders>
                          <w:bottom w:val="single" w:sz="2" w:space="0" w:color="1F497D"/>
                        </w:tcBorders>
                        <w:vAlign w:val="top"/>
                      </w:tcPr>
                      <w:p>
                        <w:pPr>
                          <w:spacing w:before="97" w:line="196" w:lineRule="auto"/>
                          <w:ind w:left="17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1F497D"/>
                            <w:spacing w:val="2"/>
                            <w:sz w:val="18"/>
                            <w:szCs w:val="18"/>
                          </w:rPr>
                          <w:t>EV/EBITDA</w:t>
                        </w:r>
                      </w:p>
                    </w:tc>
                    <w:tc>
                      <w:tcPr>
                        <w:tcW w:w="1262" w:type="dxa"/>
                        <w:tcBorders>
                          <w:bottom w:val="single" w:sz="2" w:space="0" w:color="1F497D"/>
                        </w:tcBorders>
                        <w:vAlign w:val="top"/>
                      </w:tcPr>
                      <w:p>
                        <w:pPr>
                          <w:spacing w:before="99" w:line="194" w:lineRule="auto"/>
                          <w:ind w:left="516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1F497D"/>
                            <w:spacing w:val="1"/>
                            <w:sz w:val="18"/>
                            <w:szCs w:val="18"/>
                          </w:rPr>
                          <w:t>67.56</w:t>
                        </w:r>
                      </w:p>
                    </w:tc>
                    <w:tc>
                      <w:tcPr>
                        <w:tcW w:w="1205" w:type="dxa"/>
                        <w:tcBorders>
                          <w:bottom w:val="single" w:sz="2" w:space="0" w:color="1F497D"/>
                        </w:tcBorders>
                        <w:vAlign w:val="top"/>
                      </w:tcPr>
                      <w:p>
                        <w:pPr>
                          <w:spacing w:before="99" w:line="194" w:lineRule="auto"/>
                          <w:ind w:left="270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1F497D"/>
                            <w:spacing w:val="1"/>
                            <w:sz w:val="18"/>
                            <w:szCs w:val="18"/>
                          </w:rPr>
                          <w:t>37.49</w:t>
                        </w:r>
                      </w:p>
                    </w:tc>
                    <w:tc>
                      <w:tcPr>
                        <w:tcW w:w="821" w:type="dxa"/>
                        <w:tcBorders>
                          <w:bottom w:val="single" w:sz="2" w:space="0" w:color="1F497D"/>
                        </w:tcBorders>
                        <w:vAlign w:val="top"/>
                      </w:tcPr>
                      <w:p>
                        <w:pPr>
                          <w:spacing w:before="99" w:line="194" w:lineRule="auto"/>
                          <w:ind w:left="78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1F497D"/>
                            <w:spacing w:val="1"/>
                            <w:sz w:val="18"/>
                            <w:szCs w:val="18"/>
                          </w:rPr>
                          <w:t>29.66</w:t>
                        </w:r>
                      </w:p>
                    </w:tc>
                    <w:tc>
                      <w:tcPr>
                        <w:tcW w:w="771" w:type="dxa"/>
                        <w:tcBorders>
                          <w:bottom w:val="single" w:sz="2" w:space="0" w:color="1F497D"/>
                        </w:tcBorders>
                        <w:vAlign w:val="top"/>
                      </w:tcPr>
                      <w:p>
                        <w:pPr>
                          <w:spacing w:before="99" w:line="194" w:lineRule="auto"/>
                          <w:ind w:left="272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1F497D"/>
                            <w:spacing w:val="1"/>
                            <w:sz w:val="18"/>
                            <w:szCs w:val="18"/>
                          </w:rPr>
                          <w:t>21.73</w:t>
                        </w:r>
                      </w:p>
                    </w:tc>
                    <w:tc>
                      <w:tcPr>
                        <w:tcW w:w="1176" w:type="dxa"/>
                        <w:tcBorders>
                          <w:bottom w:val="single" w:sz="2" w:space="0" w:color="1F497D"/>
                        </w:tcBorders>
                        <w:vAlign w:val="top"/>
                      </w:tcPr>
                      <w:p>
                        <w:pPr>
                          <w:spacing w:before="99" w:line="194" w:lineRule="auto"/>
                          <w:ind w:left="654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1F497D"/>
                            <w:spacing w:val="-2"/>
                            <w:sz w:val="18"/>
                            <w:szCs w:val="18"/>
                          </w:rPr>
                          <w:t>16.25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</w:p>
    <w:p>
      <w:pPr>
        <w:spacing w:line="222" w:lineRule="exact"/>
        <w:sectPr>
          <w:headerReference w:type="default" r:id="rId6"/>
          <w:footerReference w:type="default" r:id="rId7"/>
          <w:pgSz w:w="11907" w:h="16839"/>
          <w:pgMar w:top="1666" w:right="638" w:bottom="1289" w:left="622" w:header="794" w:footer="723" w:gutter="0"/>
          <w:cols w:num="1" w:space="708" w:equalWidth="0">
            <w:col w:w="10645" w:space="0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59" w:line="185" w:lineRule="auto"/>
        <w:ind w:left="16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color w:val="1F497D"/>
          <w:sz w:val="18"/>
          <w:szCs w:val="18"/>
        </w:rPr>
        <w:t>数据来源：公司财务报表，</w:t>
      </w:r>
      <w:r>
        <w:rPr>
          <w:rFonts w:ascii="KaiTi" w:eastAsia="KaiTi" w:hAnsi="KaiTi" w:cs="KaiTi"/>
          <w:color w:val="1F497D"/>
          <w:spacing w:val="58"/>
          <w:sz w:val="18"/>
          <w:szCs w:val="18"/>
        </w:rPr>
        <w:t xml:space="preserve"> </w:t>
      </w:r>
      <w:r>
        <w:rPr>
          <w:rFonts w:ascii="KaiTi" w:eastAsia="KaiTi" w:hAnsi="KaiTi" w:cs="KaiTi"/>
          <w:color w:val="1F497D"/>
          <w:sz w:val="18"/>
          <w:szCs w:val="18"/>
        </w:rPr>
        <w:t>广发证券发展研究中心</w:t>
      </w:r>
    </w:p>
    <w:p>
      <w:pPr>
        <w:pStyle w:val="BodyText"/>
        <w:spacing w:line="14" w:lineRule="auto"/>
        <w:rPr>
          <w:sz w:val="2"/>
        </w:rPr>
        <w:sectPr>
          <w:headerReference w:type="default" r:id="rId8"/>
          <w:footerReference w:type="default" r:id="rId9"/>
          <w:type w:val="continuous"/>
          <w:pgSz w:w="11907" w:h="16839"/>
          <w:pgMar w:top="1666" w:right="638" w:bottom="1289" w:left="622" w:header="794" w:footer="723" w:gutter="0"/>
          <w:pgNumType w:start="2"/>
          <w:cols w:num="2" w:space="708" w:equalWidth="0">
            <w:col w:w="7028" w:space="100"/>
            <w:col w:w="3517" w:space="0"/>
          </w:cols>
        </w:sectPr>
      </w:pPr>
      <w:r>
        <w:rPr>
          <w:sz w:val="2"/>
          <w:szCs w:val="2"/>
        </w:rPr>
        <w:br w:type="column"/>
      </w:r>
    </w:p>
    <w:tbl>
      <w:tblPr>
        <w:tblStyle w:val="TableNormal0"/>
        <w:tblW w:w="3516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516"/>
      </w:tblGrid>
      <w:tr>
        <w:tblPrEx>
          <w:tblW w:w="3516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875"/>
        </w:trPr>
        <w:tc>
          <w:tcPr>
            <w:tcW w:w="3516" w:type="dxa"/>
            <w:vAlign w:val="top"/>
          </w:tcPr>
          <w:tbl>
            <w:tblPr>
              <w:tblStyle w:val="TableNormal0"/>
              <w:tblW w:w="3515" w:type="dxa"/>
              <w:tblInd w:w="0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</w:tblPr>
            <w:tblGrid>
              <w:gridCol w:w="2328"/>
              <w:gridCol w:w="1187"/>
            </w:tblGrid>
            <w:tr>
              <w:tblPrEx>
                <w:tblW w:w="3515" w:type="dxa"/>
                <w:tblInd w:w="0" w:type="dxa"/>
                <w:tblBorders>
                  <w:top w:val="nil"/>
                  <w:left w:val="nil"/>
                  <w:bottom w:val="nil"/>
                  <w:right w:val="nil"/>
                  <w:insideH w:val="nil"/>
                  <w:insideV w:val="nil"/>
                </w:tblBorders>
                <w:tblLayout w:type="fixed"/>
              </w:tblPrEx>
              <w:trPr>
                <w:trHeight w:val="403"/>
              </w:trPr>
              <w:tc>
                <w:tcPr>
                  <w:tcW w:w="2328" w:type="dxa"/>
                  <w:tcBorders>
                    <w:bottom w:val="single" w:sz="2" w:space="0" w:color="1F497D"/>
                  </w:tcBorders>
                  <w:vAlign w:val="top"/>
                </w:tcPr>
                <w:p>
                  <w:pPr>
                    <w:pStyle w:val="TableText"/>
                    <w:spacing w:line="393" w:lineRule="exact"/>
                  </w:pPr>
                  <w:r>
                    <w:rPr>
                      <w:position w:val="-8"/>
                    </w:rPr>
                    <w:pict>
                      <v:shape id="_x0000_i1043" type="#_x0000_t202" style="width:97.95pt;height:19.95pt;mso-position-horizontal-relative:char;mso-position-vertical-relative:line" filled="t" fillcolor="#dedfe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spacing w:before="79" w:line="215" w:lineRule="auto"/>
                                <w:ind w:left="107"/>
                                <w:rPr>
                                  <w:rFonts w:ascii="KaiTi" w:eastAsia="KaiTi" w:hAnsi="KaiTi" w:cs="KaiTi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KaiTi" w:eastAsia="KaiTi" w:hAnsi="KaiTi" w:cs="KaiTi"/>
                                  <w:color w:val="17365D"/>
                                  <w:spacing w:val="1"/>
                                  <w:sz w:val="24"/>
                                  <w:szCs w:val="24"/>
                                  <w14:textOutline w14:w="4354">
                                    <w14:solidFill>
                                      <w14:srgbClr w14:val="17365D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公司评级</w:t>
                              </w:r>
                            </w:p>
                          </w:txbxContent>
                        </v:textbox>
                        <w10:wrap type="none"/>
                      </v:shape>
                    </w:pict>
                  </w:r>
                </w:p>
              </w:tc>
              <w:tc>
                <w:tcPr>
                  <w:tcW w:w="1187" w:type="dxa"/>
                  <w:tcBorders>
                    <w:bottom w:val="single" w:sz="2" w:space="0" w:color="1F497D"/>
                  </w:tcBorders>
                  <w:vAlign w:val="top"/>
                </w:tcPr>
                <w:p>
                  <w:pPr>
                    <w:pStyle w:val="TableText"/>
                    <w:spacing w:before="77" w:line="220" w:lineRule="auto"/>
                    <w:ind w:left="605"/>
                    <w:rPr>
                      <w:sz w:val="24"/>
                      <w:szCs w:val="24"/>
                    </w:rPr>
                  </w:pPr>
                  <w:r>
                    <mc:AlternateContent>
                      <mc:Choice Requires="wps">
                        <w:drawing>
                          <wp:anchor distT="0" distB="0" distL="0" distR="0" simplePos="0" relativeHeight="251679744" behindDoc="1" locked="0" layoutInCell="1" allowOverlap="1">
                            <wp:simplePos x="0" y="0"/>
                            <wp:positionH relativeFrom="column">
                              <wp:posOffset>-234314</wp:posOffset>
                            </wp:positionH>
                            <wp:positionV relativeFrom="paragraph">
                              <wp:posOffset>-1272</wp:posOffset>
                            </wp:positionV>
                            <wp:extent cx="989330" cy="253365"/>
                            <wp:effectExtent l="0" t="0" r="0" b="0"/>
                            <wp:wrapNone/>
                            <wp:docPr id="12" name="Rect 1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 xmlns:wps="http://schemas.microsoft.com/office/word/2010/wordprocessingShape">
                                  <wps:cNvSpPr/>
                                  <wps:spPr>
                                    <a:xfrm>
                                      <a:off x="-234314" y="-1272"/>
                                      <a:ext cx="989330" cy="25336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DEDFEF"/>
                                    </a:solidFill>
                                    <a:ln w="0">
                                      <a:noFill/>
                                    </a:ln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rect id="Rect 12" o:spid="_x0000_s1044" style="width:77.9pt;height:19.95pt;margin-top:-0.1pt;margin-left:-18.45pt;mso-wrap-distance-bottom:0;mso-wrap-distance-left:0;mso-wrap-distance-right:0;mso-wrap-distance-top:0;position:absolute;v-text-anchor:top;z-index:-251637760" fillcolor="#dedfef" stroked="f"/>
                        </w:pict>
                      </mc:Fallback>
                    </mc:AlternateContent>
                  </w:r>
                  <w:r>
                    <w:rPr>
                      <w:color w:val="17365D"/>
                      <w:spacing w:val="-2"/>
                      <w:sz w:val="24"/>
                      <w:szCs w:val="24"/>
                      <w14:textOutline w14:w="4354">
                        <w14:solidFill>
                          <w14:srgbClr w14:val="17365D"/>
                        </w14:solidFill>
                        <w14:prstDash w14:val="solid"/>
                        <w14:round/>
                      </w14:textOutline>
                    </w:rPr>
                    <w:t>增持</w:t>
                  </w:r>
                </w:p>
              </w:tc>
            </w:tr>
            <w:tr>
              <w:tblPrEx>
                <w:tblW w:w="3515" w:type="dxa"/>
                <w:tblInd w:w="0" w:type="dxa"/>
                <w:tblLayout w:type="fixed"/>
              </w:tblPrEx>
              <w:trPr>
                <w:trHeight w:val="324"/>
              </w:trPr>
              <w:tc>
                <w:tcPr>
                  <w:tcW w:w="2328" w:type="dxa"/>
                  <w:tcBorders>
                    <w:top w:val="single" w:sz="2" w:space="0" w:color="1F497D"/>
                  </w:tcBorders>
                  <w:vAlign w:val="top"/>
                </w:tcPr>
                <w:p>
                  <w:pPr>
                    <w:pStyle w:val="TableText"/>
                    <w:spacing w:before="69" w:line="220" w:lineRule="auto"/>
                    <w:ind w:left="138"/>
                    <w:rPr>
                      <w:sz w:val="18"/>
                      <w:szCs w:val="18"/>
                    </w:rPr>
                  </w:pPr>
                  <w:r>
                    <w:rPr>
                      <w:color w:val="17365D"/>
                      <w:spacing w:val="-6"/>
                      <w:sz w:val="18"/>
                      <w:szCs w:val="18"/>
                    </w:rPr>
                    <w:t>当前价格</w:t>
                  </w:r>
                </w:p>
              </w:tc>
              <w:tc>
                <w:tcPr>
                  <w:tcW w:w="1187" w:type="dxa"/>
                  <w:tcBorders>
                    <w:top w:val="single" w:sz="2" w:space="0" w:color="1F497D"/>
                  </w:tcBorders>
                  <w:vAlign w:val="top"/>
                </w:tcPr>
                <w:p>
                  <w:pPr>
                    <w:pStyle w:val="TableText"/>
                    <w:spacing w:before="69" w:line="235" w:lineRule="auto"/>
                    <w:ind w:left="413"/>
                    <w:rPr>
                      <w:sz w:val="18"/>
                      <w:szCs w:val="18"/>
                    </w:rPr>
                  </w:pPr>
                  <w:r>
                    <w:rPr>
                      <w:rFonts w:ascii="Arial" w:eastAsia="Arial" w:hAnsi="Arial" w:cs="Arial"/>
                      <w:color w:val="17365D"/>
                      <w:spacing w:val="-2"/>
                      <w:sz w:val="18"/>
                      <w:szCs w:val="18"/>
                    </w:rPr>
                    <w:t xml:space="preserve">99.30 </w:t>
                  </w:r>
                  <w:r>
                    <w:rPr>
                      <w:color w:val="17365D"/>
                      <w:spacing w:val="-2"/>
                      <w:sz w:val="18"/>
                      <w:szCs w:val="18"/>
                    </w:rPr>
                    <w:t>元</w:t>
                  </w:r>
                </w:p>
              </w:tc>
            </w:tr>
            <w:tr>
              <w:tblPrEx>
                <w:tblW w:w="3515" w:type="dxa"/>
                <w:tblInd w:w="0" w:type="dxa"/>
                <w:tblLayout w:type="fixed"/>
              </w:tblPrEx>
              <w:trPr>
                <w:trHeight w:val="322"/>
              </w:trPr>
              <w:tc>
                <w:tcPr>
                  <w:tcW w:w="2328" w:type="dxa"/>
                  <w:vAlign w:val="top"/>
                </w:tcPr>
                <w:p>
                  <w:pPr>
                    <w:pStyle w:val="TableText"/>
                    <w:spacing w:before="71" w:line="222" w:lineRule="auto"/>
                    <w:ind w:left="108"/>
                    <w:rPr>
                      <w:sz w:val="18"/>
                      <w:szCs w:val="18"/>
                    </w:rPr>
                  </w:pPr>
                  <w:r>
                    <w:rPr>
                      <w:color w:val="17365D"/>
                      <w:spacing w:val="-1"/>
                      <w:sz w:val="18"/>
                      <w:szCs w:val="18"/>
                    </w:rPr>
                    <w:t>合理价值</w:t>
                  </w:r>
                </w:p>
              </w:tc>
              <w:tc>
                <w:tcPr>
                  <w:tcW w:w="1187" w:type="dxa"/>
                  <w:vAlign w:val="top"/>
                </w:tcPr>
                <w:p>
                  <w:pPr>
                    <w:pStyle w:val="TableText"/>
                    <w:spacing w:before="71" w:line="235" w:lineRule="auto"/>
                    <w:ind w:left="325"/>
                    <w:rPr>
                      <w:sz w:val="18"/>
                      <w:szCs w:val="18"/>
                    </w:rPr>
                  </w:pPr>
                  <w:r>
                    <w:rPr>
                      <w:rFonts w:ascii="Arial" w:eastAsia="Arial" w:hAnsi="Arial" w:cs="Arial"/>
                      <w:color w:val="17365D"/>
                      <w:spacing w:val="-3"/>
                      <w:sz w:val="18"/>
                      <w:szCs w:val="18"/>
                    </w:rPr>
                    <w:t xml:space="preserve">142.94 </w:t>
                  </w:r>
                  <w:r>
                    <w:rPr>
                      <w:color w:val="17365D"/>
                      <w:spacing w:val="-3"/>
                      <w:sz w:val="18"/>
                      <w:szCs w:val="18"/>
                    </w:rPr>
                    <w:t>元</w:t>
                  </w:r>
                </w:p>
              </w:tc>
            </w:tr>
            <w:tr>
              <w:tblPrEx>
                <w:tblW w:w="3515" w:type="dxa"/>
                <w:tblInd w:w="0" w:type="dxa"/>
                <w:tblLayout w:type="fixed"/>
              </w:tblPrEx>
              <w:trPr>
                <w:trHeight w:val="329"/>
              </w:trPr>
              <w:tc>
                <w:tcPr>
                  <w:tcW w:w="2328" w:type="dxa"/>
                  <w:vAlign w:val="top"/>
                </w:tcPr>
                <w:p>
                  <w:pPr>
                    <w:pStyle w:val="TableText"/>
                    <w:spacing w:before="76" w:line="215" w:lineRule="auto"/>
                    <w:ind w:left="115"/>
                    <w:rPr>
                      <w:sz w:val="18"/>
                      <w:szCs w:val="18"/>
                    </w:rPr>
                  </w:pPr>
                  <w:r>
                    <w:rPr>
                      <w:color w:val="17365D"/>
                      <w:spacing w:val="-2"/>
                      <w:sz w:val="18"/>
                      <w:szCs w:val="18"/>
                      <w14:textOutline w14:w="3265">
                        <w14:solidFill>
                          <w14:srgbClr w14:val="17365D"/>
                        </w14:solidFill>
                        <w14:prstDash w14:val="solid"/>
                        <w14:round/>
                      </w14:textOutline>
                    </w:rPr>
                    <w:t>前次评级</w:t>
                  </w:r>
                </w:p>
              </w:tc>
              <w:tc>
                <w:tcPr>
                  <w:tcW w:w="1187" w:type="dxa"/>
                  <w:vAlign w:val="top"/>
                </w:tcPr>
                <w:p>
                  <w:pPr>
                    <w:pStyle w:val="TableText"/>
                    <w:spacing w:before="75" w:line="220" w:lineRule="auto"/>
                    <w:ind w:left="723"/>
                    <w:rPr>
                      <w:sz w:val="18"/>
                      <w:szCs w:val="18"/>
                    </w:rPr>
                  </w:pPr>
                  <w:r>
                    <w:rPr>
                      <w:color w:val="17365D"/>
                      <w:spacing w:val="-1"/>
                      <w:sz w:val="18"/>
                      <w:szCs w:val="18"/>
                      <w14:textOutline w14:w="3265">
                        <w14:solidFill>
                          <w14:srgbClr w14:val="17365D"/>
                        </w14:solidFill>
                        <w14:prstDash w14:val="solid"/>
                        <w14:round/>
                      </w14:textOutline>
                    </w:rPr>
                    <w:t>增持</w:t>
                  </w:r>
                </w:p>
              </w:tc>
            </w:tr>
            <w:tr>
              <w:tblPrEx>
                <w:tblW w:w="3515" w:type="dxa"/>
                <w:tblInd w:w="0" w:type="dxa"/>
                <w:tblLayout w:type="fixed"/>
              </w:tblPrEx>
              <w:trPr>
                <w:trHeight w:val="1018"/>
              </w:trPr>
              <w:tc>
                <w:tcPr>
                  <w:tcW w:w="2328" w:type="dxa"/>
                  <w:tcBorders>
                    <w:bottom w:val="single" w:sz="2" w:space="0" w:color="1F497D"/>
                  </w:tcBorders>
                  <w:vAlign w:val="top"/>
                </w:tcPr>
                <w:p>
                  <w:pPr>
                    <w:pStyle w:val="TableText"/>
                    <w:spacing w:before="73" w:line="217" w:lineRule="auto"/>
                    <w:ind w:left="108"/>
                    <w:rPr>
                      <w:sz w:val="18"/>
                      <w:szCs w:val="18"/>
                    </w:rPr>
                  </w:pPr>
                  <w:r>
                    <w:rPr>
                      <w:color w:val="17365D"/>
                      <w:spacing w:val="-1"/>
                      <w:sz w:val="18"/>
                      <w:szCs w:val="18"/>
                    </w:rPr>
                    <w:t>报告日期</w:t>
                  </w:r>
                </w:p>
                <w:p>
                  <w:pPr>
                    <w:spacing w:line="38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9" w:line="218" w:lineRule="auto"/>
                    <w:ind w:left="49"/>
                  </w:pPr>
                  <w:r>
                    <w:rPr>
                      <w:color w:val="1F497D"/>
                      <w14:textOutline w14:w="3831">
                        <w14:solidFill>
                          <w14:srgbClr w14:val="1F497D"/>
                        </w14:solidFill>
                        <w14:prstDash w14:val="solid"/>
                        <w14:round/>
                      </w14:textOutline>
                    </w:rPr>
                    <w:t>基本数据</w:t>
                  </w:r>
                </w:p>
              </w:tc>
              <w:tc>
                <w:tcPr>
                  <w:tcW w:w="1187" w:type="dxa"/>
                  <w:tcBorders>
                    <w:bottom w:val="single" w:sz="2" w:space="0" w:color="1F497D"/>
                  </w:tcBorders>
                  <w:vAlign w:val="top"/>
                </w:tcPr>
                <w:p>
                  <w:pPr>
                    <w:spacing w:before="90" w:line="196" w:lineRule="auto"/>
                    <w:ind w:left="164"/>
                    <w:rPr>
                      <w:rFonts w:ascii="Arial" w:eastAsia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eastAsia="Arial" w:hAnsi="Arial" w:cs="Arial"/>
                      <w:color w:val="17365D"/>
                      <w:spacing w:val="-1"/>
                      <w:sz w:val="18"/>
                      <w:szCs w:val="18"/>
                    </w:rPr>
                    <w:t>2024-02-26</w:t>
                  </w:r>
                </w:p>
              </w:tc>
            </w:tr>
            <w:tr>
              <w:tblPrEx>
                <w:tblW w:w="3515" w:type="dxa"/>
                <w:tblInd w:w="0" w:type="dxa"/>
                <w:tblLayout w:type="fixed"/>
              </w:tblPrEx>
              <w:trPr>
                <w:trHeight w:val="328"/>
              </w:trPr>
              <w:tc>
                <w:tcPr>
                  <w:tcW w:w="2328" w:type="dxa"/>
                  <w:tcBorders>
                    <w:top w:val="single" w:sz="2" w:space="0" w:color="1F497D"/>
                  </w:tcBorders>
                  <w:vAlign w:val="top"/>
                </w:tcPr>
                <w:p>
                  <w:pPr>
                    <w:pStyle w:val="TableText"/>
                    <w:spacing w:before="92" w:line="232" w:lineRule="auto"/>
                    <w:ind w:left="54"/>
                    <w:rPr>
                      <w:sz w:val="15"/>
                      <w:szCs w:val="15"/>
                    </w:rPr>
                  </w:pPr>
                  <w:r>
                    <w:rPr>
                      <w:color w:val="1F497D"/>
                      <w:spacing w:val="-1"/>
                      <w:sz w:val="15"/>
                      <w:szCs w:val="15"/>
                    </w:rPr>
                    <w:t>总股本</w:t>
                  </w:r>
                  <w:r>
                    <w:rPr>
                      <w:rFonts w:ascii="Arial" w:eastAsia="Arial" w:hAnsi="Arial" w:cs="Arial"/>
                      <w:color w:val="1F497D"/>
                      <w:spacing w:val="-1"/>
                      <w:sz w:val="15"/>
                      <w:szCs w:val="15"/>
                    </w:rPr>
                    <w:t>/</w:t>
                  </w:r>
                  <w:r>
                    <w:rPr>
                      <w:color w:val="1F497D"/>
                      <w:spacing w:val="-1"/>
                      <w:sz w:val="15"/>
                      <w:szCs w:val="15"/>
                    </w:rPr>
                    <w:t>流通股本（百万股）</w:t>
                  </w:r>
                </w:p>
              </w:tc>
              <w:tc>
                <w:tcPr>
                  <w:tcW w:w="1187" w:type="dxa"/>
                  <w:tcBorders>
                    <w:top w:val="single" w:sz="2" w:space="0" w:color="1F497D"/>
                  </w:tcBorders>
                  <w:vAlign w:val="top"/>
                </w:tcPr>
                <w:p>
                  <w:pPr>
                    <w:spacing w:before="97" w:line="199" w:lineRule="auto"/>
                    <w:ind w:left="177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color w:val="1F497D"/>
                      <w:spacing w:val="-1"/>
                      <w:sz w:val="15"/>
                      <w:szCs w:val="15"/>
                    </w:rPr>
                    <w:t>555.02/551.51</w:t>
                  </w:r>
                </w:p>
              </w:tc>
            </w:tr>
            <w:tr>
              <w:tblPrEx>
                <w:tblW w:w="3515" w:type="dxa"/>
                <w:tblInd w:w="0" w:type="dxa"/>
                <w:tblLayout w:type="fixed"/>
              </w:tblPrEx>
              <w:trPr>
                <w:trHeight w:val="324"/>
              </w:trPr>
              <w:tc>
                <w:tcPr>
                  <w:tcW w:w="2328" w:type="dxa"/>
                  <w:vAlign w:val="top"/>
                </w:tcPr>
                <w:p>
                  <w:pPr>
                    <w:pStyle w:val="TableText"/>
                    <w:spacing w:before="89" w:line="233" w:lineRule="auto"/>
                    <w:ind w:left="54"/>
                    <w:rPr>
                      <w:sz w:val="15"/>
                      <w:szCs w:val="15"/>
                    </w:rPr>
                  </w:pPr>
                  <w:r>
                    <w:rPr>
                      <w:color w:val="1F497D"/>
                      <w:spacing w:val="-1"/>
                      <w:sz w:val="15"/>
                      <w:szCs w:val="15"/>
                    </w:rPr>
                    <w:t>总市值</w:t>
                  </w:r>
                  <w:r>
                    <w:rPr>
                      <w:rFonts w:ascii="Arial" w:eastAsia="Arial" w:hAnsi="Arial" w:cs="Arial"/>
                      <w:color w:val="1F497D"/>
                      <w:spacing w:val="-1"/>
                      <w:sz w:val="15"/>
                      <w:szCs w:val="15"/>
                    </w:rPr>
                    <w:t>/</w:t>
                  </w:r>
                  <w:r>
                    <w:rPr>
                      <w:color w:val="1F497D"/>
                      <w:spacing w:val="-1"/>
                      <w:sz w:val="15"/>
                      <w:szCs w:val="15"/>
                    </w:rPr>
                    <w:t>流通市值（百万元）</w:t>
                  </w:r>
                </w:p>
              </w:tc>
              <w:tc>
                <w:tcPr>
                  <w:tcW w:w="1187" w:type="dxa"/>
                  <w:vAlign w:val="top"/>
                </w:tcPr>
                <w:p>
                  <w:pPr>
                    <w:spacing w:before="93" w:line="199" w:lineRule="auto"/>
                    <w:ind w:left="273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color w:val="1F497D"/>
                      <w:spacing w:val="-2"/>
                      <w:sz w:val="15"/>
                      <w:szCs w:val="15"/>
                    </w:rPr>
                    <w:t>55114/54765</w:t>
                  </w:r>
                </w:p>
              </w:tc>
            </w:tr>
            <w:tr>
              <w:tblPrEx>
                <w:tblW w:w="3515" w:type="dxa"/>
                <w:tblInd w:w="0" w:type="dxa"/>
                <w:tblLayout w:type="fixed"/>
              </w:tblPrEx>
              <w:trPr>
                <w:trHeight w:val="328"/>
              </w:trPr>
              <w:tc>
                <w:tcPr>
                  <w:tcW w:w="2328" w:type="dxa"/>
                  <w:vAlign w:val="top"/>
                </w:tcPr>
                <w:p>
                  <w:pPr>
                    <w:pStyle w:val="TableText"/>
                    <w:spacing w:before="91" w:line="228" w:lineRule="auto"/>
                    <w:ind w:left="50"/>
                    <w:rPr>
                      <w:sz w:val="15"/>
                      <w:szCs w:val="15"/>
                    </w:rPr>
                  </w:pPr>
                  <w:r>
                    <w:rPr>
                      <w:color w:val="1F497D"/>
                      <w:spacing w:val="-1"/>
                      <w:sz w:val="15"/>
                      <w:szCs w:val="15"/>
                    </w:rPr>
                    <w:t>一年内最高</w:t>
                  </w:r>
                  <w:r>
                    <w:rPr>
                      <w:rFonts w:ascii="Arial" w:eastAsia="Arial" w:hAnsi="Arial" w:cs="Arial"/>
                      <w:color w:val="1F497D"/>
                      <w:spacing w:val="-1"/>
                      <w:sz w:val="15"/>
                      <w:szCs w:val="15"/>
                    </w:rPr>
                    <w:t>/</w:t>
                  </w:r>
                  <w:r>
                    <w:rPr>
                      <w:color w:val="1F497D"/>
                      <w:spacing w:val="-1"/>
                      <w:sz w:val="15"/>
                      <w:szCs w:val="15"/>
                    </w:rPr>
                    <w:t>最低（元）</w:t>
                  </w:r>
                </w:p>
              </w:tc>
              <w:tc>
                <w:tcPr>
                  <w:tcW w:w="1187" w:type="dxa"/>
                  <w:vAlign w:val="top"/>
                </w:tcPr>
                <w:p>
                  <w:pPr>
                    <w:spacing w:before="95" w:line="199" w:lineRule="auto"/>
                    <w:ind w:left="271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color w:val="1F497D"/>
                      <w:spacing w:val="-2"/>
                      <w:sz w:val="15"/>
                      <w:szCs w:val="15"/>
                    </w:rPr>
                    <w:t>172.50/80.54</w:t>
                  </w:r>
                </w:p>
              </w:tc>
            </w:tr>
            <w:tr>
              <w:tblPrEx>
                <w:tblW w:w="3515" w:type="dxa"/>
                <w:tblInd w:w="0" w:type="dxa"/>
                <w:tblLayout w:type="fixed"/>
              </w:tblPrEx>
              <w:trPr>
                <w:trHeight w:val="325"/>
              </w:trPr>
              <w:tc>
                <w:tcPr>
                  <w:tcW w:w="2328" w:type="dxa"/>
                  <w:vAlign w:val="top"/>
                </w:tcPr>
                <w:p>
                  <w:pPr>
                    <w:pStyle w:val="TableText"/>
                    <w:spacing w:before="89" w:line="236" w:lineRule="auto"/>
                    <w:ind w:left="49"/>
                    <w:rPr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color w:val="1F497D"/>
                      <w:spacing w:val="-3"/>
                      <w:sz w:val="15"/>
                      <w:szCs w:val="15"/>
                    </w:rPr>
                    <w:t>30</w:t>
                  </w:r>
                  <w:r>
                    <w:rPr>
                      <w:rFonts w:ascii="Arial" w:eastAsia="Arial" w:hAnsi="Arial" w:cs="Arial"/>
                      <w:color w:val="1F497D"/>
                      <w:spacing w:val="40"/>
                      <w:sz w:val="15"/>
                      <w:szCs w:val="15"/>
                    </w:rPr>
                    <w:t xml:space="preserve"> </w:t>
                  </w:r>
                  <w:r>
                    <w:rPr>
                      <w:color w:val="1F497D"/>
                      <w:spacing w:val="-3"/>
                      <w:sz w:val="15"/>
                      <w:szCs w:val="15"/>
                    </w:rPr>
                    <w:t>日日均成交量</w:t>
                  </w:r>
                  <w:r>
                    <w:rPr>
                      <w:rFonts w:ascii="Arial" w:eastAsia="Arial" w:hAnsi="Arial" w:cs="Arial"/>
                      <w:color w:val="1F497D"/>
                      <w:spacing w:val="-3"/>
                      <w:sz w:val="15"/>
                      <w:szCs w:val="15"/>
                    </w:rPr>
                    <w:t>/</w:t>
                  </w:r>
                  <w:r>
                    <w:rPr>
                      <w:color w:val="1F497D"/>
                      <w:spacing w:val="-3"/>
                      <w:sz w:val="15"/>
                      <w:szCs w:val="15"/>
                    </w:rPr>
                    <w:t>成交额（百万）</w:t>
                  </w:r>
                </w:p>
              </w:tc>
              <w:tc>
                <w:tcPr>
                  <w:tcW w:w="1187" w:type="dxa"/>
                  <w:vAlign w:val="top"/>
                </w:tcPr>
                <w:p>
                  <w:pPr>
                    <w:spacing w:before="94" w:line="198" w:lineRule="auto"/>
                    <w:ind w:left="344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color w:val="1F497D"/>
                      <w:spacing w:val="-1"/>
                      <w:sz w:val="15"/>
                      <w:szCs w:val="15"/>
                    </w:rPr>
                    <w:t>6.79/602.44</w:t>
                  </w:r>
                </w:p>
              </w:tc>
            </w:tr>
            <w:tr>
              <w:tblPrEx>
                <w:tblW w:w="3515" w:type="dxa"/>
                <w:tblInd w:w="0" w:type="dxa"/>
                <w:tblLayout w:type="fixed"/>
              </w:tblPrEx>
              <w:trPr>
                <w:trHeight w:val="1023"/>
              </w:trPr>
              <w:tc>
                <w:tcPr>
                  <w:tcW w:w="2328" w:type="dxa"/>
                  <w:tcBorders>
                    <w:bottom w:val="single" w:sz="2" w:space="0" w:color="1F497D"/>
                  </w:tcBorders>
                  <w:vAlign w:val="top"/>
                </w:tcPr>
                <w:p>
                  <w:pPr>
                    <w:pStyle w:val="TableText"/>
                    <w:spacing w:before="91" w:line="231" w:lineRule="auto"/>
                    <w:ind w:left="49"/>
                    <w:rPr>
                      <w:sz w:val="15"/>
                      <w:szCs w:val="15"/>
                    </w:rPr>
                  </w:pPr>
                  <w:r>
                    <w:rPr>
                      <w:color w:val="1F497D"/>
                      <w:spacing w:val="-2"/>
                      <w:sz w:val="15"/>
                      <w:szCs w:val="15"/>
                    </w:rPr>
                    <w:t>近</w:t>
                  </w:r>
                  <w:r>
                    <w:rPr>
                      <w:color w:val="1F497D"/>
                      <w:spacing w:val="-18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1F497D"/>
                      <w:spacing w:val="-2"/>
                      <w:sz w:val="15"/>
                      <w:szCs w:val="15"/>
                    </w:rPr>
                    <w:t xml:space="preserve">3 </w:t>
                  </w:r>
                  <w:r>
                    <w:rPr>
                      <w:color w:val="1F497D"/>
                      <w:spacing w:val="-2"/>
                      <w:sz w:val="15"/>
                      <w:szCs w:val="15"/>
                    </w:rPr>
                    <w:t>个月</w:t>
                  </w:r>
                  <w:r>
                    <w:rPr>
                      <w:rFonts w:ascii="Arial" w:eastAsia="Arial" w:hAnsi="Arial" w:cs="Arial"/>
                      <w:color w:val="1F497D"/>
                      <w:spacing w:val="-2"/>
                      <w:sz w:val="15"/>
                      <w:szCs w:val="15"/>
                    </w:rPr>
                    <w:t xml:space="preserve">/6 </w:t>
                  </w:r>
                  <w:r>
                    <w:rPr>
                      <w:color w:val="1F497D"/>
                      <w:spacing w:val="-2"/>
                      <w:sz w:val="15"/>
                      <w:szCs w:val="15"/>
                    </w:rPr>
                    <w:t>个月涨跌幅（</w:t>
                  </w:r>
                  <w:r>
                    <w:rPr>
                      <w:rFonts w:ascii="Arial" w:eastAsia="Arial" w:hAnsi="Arial" w:cs="Arial"/>
                      <w:color w:val="1F497D"/>
                      <w:spacing w:val="-2"/>
                      <w:sz w:val="15"/>
                      <w:szCs w:val="15"/>
                    </w:rPr>
                    <w:t>%</w:t>
                  </w:r>
                  <w:r>
                    <w:rPr>
                      <w:color w:val="1F497D"/>
                      <w:spacing w:val="-2"/>
                      <w:sz w:val="15"/>
                      <w:szCs w:val="15"/>
                    </w:rPr>
                    <w:t>）</w:t>
                  </w:r>
                </w:p>
                <w:p>
                  <w:pPr>
                    <w:spacing w:line="39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20" w:lineRule="auto"/>
                    <w:ind w:left="48"/>
                  </w:pPr>
                  <w:r>
                    <w:rPr>
                      <w:color w:val="1F497D"/>
                      <w:spacing w:val="1"/>
                      <w14:textOutline w14:w="3831">
                        <w14:solidFill>
                          <w14:srgbClr w14:val="1F497D"/>
                        </w14:solidFill>
                        <w14:prstDash w14:val="solid"/>
                        <w14:round/>
                      </w14:textOutline>
                    </w:rPr>
                    <w:t>相对市场表现</w:t>
                  </w:r>
                </w:p>
              </w:tc>
              <w:tc>
                <w:tcPr>
                  <w:tcW w:w="1187" w:type="dxa"/>
                  <w:tcBorders>
                    <w:bottom w:val="single" w:sz="2" w:space="0" w:color="1F497D"/>
                  </w:tcBorders>
                  <w:vAlign w:val="top"/>
                </w:tcPr>
                <w:p>
                  <w:pPr>
                    <w:spacing w:before="111" w:line="197" w:lineRule="auto"/>
                    <w:ind w:left="243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color w:val="1F497D"/>
                      <w:spacing w:val="-1"/>
                      <w:sz w:val="15"/>
                      <w:szCs w:val="15"/>
                    </w:rPr>
                    <w:t>-24.48/-28.41</w:t>
                  </w:r>
                </w:p>
              </w:tc>
            </w:tr>
          </w:tbl>
          <w:p>
            <w:pPr>
              <w:spacing w:line="125" w:lineRule="exact"/>
              <w:rPr>
                <w:rFonts w:ascii="Arial"/>
                <w:sz w:val="10"/>
              </w:rPr>
            </w:pPr>
          </w:p>
        </w:tc>
      </w:tr>
      <w:tr>
        <w:tblPrEx>
          <w:tblW w:w="3516" w:type="dxa"/>
          <w:tblInd w:w="0" w:type="dxa"/>
          <w:tblLayout w:type="fixed"/>
        </w:tblPrEx>
        <w:trPr>
          <w:trHeight w:val="1469"/>
        </w:trPr>
        <w:tc>
          <w:tcPr>
            <w:tcW w:w="3516" w:type="dxa"/>
            <w:vAlign w:val="top"/>
          </w:tcPr>
          <w:p>
            <w:pPr>
              <w:spacing w:before="134" w:line="203" w:lineRule="auto"/>
              <w:ind w:left="201"/>
              <w:rPr>
                <w:sz w:val="11"/>
                <w:szCs w:val="11"/>
              </w:rPr>
            </w:pPr>
            <w:r>
              <w:pict>
                <v:shape id="_x0000_s1045" style="width:0.75pt;height:57.05pt;margin-top:9.11pt;margin-left:26pt;position:absolute;z-index:-251638784" coordorigin="0,0" coordsize="15,1140" path="m7,1140l7,e" filled="f" strokecolor="#868686" strokeweight="0.75pt"/>
              </w:pict>
            </w:r>
            <w:r>
              <w:drawing>
                <wp:anchor distT="0" distB="0" distL="0" distR="0" simplePos="0" relativeHeight="251686912" behindDoc="1" locked="0" layoutInCell="1" allowOverlap="1">
                  <wp:simplePos x="0" y="0"/>
                  <wp:positionH relativeFrom="rightMargin">
                    <wp:posOffset>-1448752</wp:posOffset>
                  </wp:positionH>
                  <wp:positionV relativeFrom="topMargin">
                    <wp:posOffset>571450</wp:posOffset>
                  </wp:positionV>
                  <wp:extent cx="16890" cy="13842"/>
                  <wp:effectExtent l="0" t="0" r="0" b="0"/>
                  <wp:wrapNone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90" cy="138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rect id="_x0000_s1046" style="width:0.65pt;height:1.5pt;margin-top:33.36pt;margin-left:-53.96pt;mso-position-horizontal-relative:right-margin-area;mso-position-vertical-relative:top-margin-area;position:absolute;z-index:251694080" filled="t" fillcolor="red" stroked="f"/>
              </w:pict>
            </w:r>
            <w:r>
              <w:drawing>
                <wp:anchor distT="0" distB="0" distL="0" distR="0" simplePos="0" relativeHeight="251692032" behindDoc="0" locked="0" layoutInCell="1" allowOverlap="1">
                  <wp:simplePos x="0" y="0"/>
                  <wp:positionH relativeFrom="rightMargin">
                    <wp:posOffset>-324039</wp:posOffset>
                  </wp:positionH>
                  <wp:positionV relativeFrom="topMargin">
                    <wp:posOffset>768045</wp:posOffset>
                  </wp:positionV>
                  <wp:extent cx="12318" cy="33654"/>
                  <wp:effectExtent l="0" t="0" r="0" b="0"/>
                  <wp:wrapNone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18" cy="336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80768" behindDoc="1" locked="0" layoutInCell="1" allowOverlap="1">
                  <wp:simplePos x="0" y="0"/>
                  <wp:positionH relativeFrom="rightMargin">
                    <wp:posOffset>-1329880</wp:posOffset>
                  </wp:positionH>
                  <wp:positionV relativeFrom="topMargin">
                    <wp:posOffset>114313</wp:posOffset>
                  </wp:positionV>
                  <wp:extent cx="381126" cy="285051"/>
                  <wp:effectExtent l="0" t="0" r="0" b="0"/>
                  <wp:wrapNone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126" cy="2850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93056" behindDoc="0" locked="0" layoutInCell="1" allowOverlap="1">
                  <wp:simplePos x="0" y="0"/>
                  <wp:positionH relativeFrom="rightMargin">
                    <wp:posOffset>-1147000</wp:posOffset>
                  </wp:positionH>
                  <wp:positionV relativeFrom="topMargin">
                    <wp:posOffset>297129</wp:posOffset>
                  </wp:positionV>
                  <wp:extent cx="10795" cy="15366"/>
                  <wp:effectExtent l="0" t="0" r="0" b="0"/>
                  <wp:wrapNone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153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81792" behindDoc="1" locked="0" layoutInCell="1" allowOverlap="1">
                  <wp:simplePos x="0" y="0"/>
                  <wp:positionH relativeFrom="rightMargin">
                    <wp:posOffset>-1409128</wp:posOffset>
                  </wp:positionH>
                  <wp:positionV relativeFrom="topMargin">
                    <wp:posOffset>315417</wp:posOffset>
                  </wp:positionV>
                  <wp:extent cx="509142" cy="53466"/>
                  <wp:effectExtent l="0" t="0" r="0" b="0"/>
                  <wp:wrapNone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142" cy="534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87936" behindDoc="1" locked="0" layoutInCell="1" allowOverlap="1">
                  <wp:simplePos x="0" y="0"/>
                  <wp:positionH relativeFrom="rightMargin">
                    <wp:posOffset>-898588</wp:posOffset>
                  </wp:positionH>
                  <wp:positionV relativeFrom="topMargin">
                    <wp:posOffset>431241</wp:posOffset>
                  </wp:positionV>
                  <wp:extent cx="7746" cy="16891"/>
                  <wp:effectExtent l="0" t="0" r="0" b="0"/>
                  <wp:wrapNone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46" cy="16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88960" behindDoc="1" locked="0" layoutInCell="1" allowOverlap="1">
                  <wp:simplePos x="0" y="0"/>
                  <wp:positionH relativeFrom="rightMargin">
                    <wp:posOffset>-894079</wp:posOffset>
                  </wp:positionH>
                  <wp:positionV relativeFrom="topMargin">
                    <wp:posOffset>444958</wp:posOffset>
                  </wp:positionV>
                  <wp:extent cx="6350" cy="18414"/>
                  <wp:effectExtent l="0" t="0" r="0" b="0"/>
                  <wp:wrapNone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0" cy="184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84864" behindDoc="1" locked="0" layoutInCell="1" allowOverlap="1">
                  <wp:simplePos x="0" y="0"/>
                  <wp:positionH relativeFrom="rightMargin">
                    <wp:posOffset>-1421320</wp:posOffset>
                  </wp:positionH>
                  <wp:positionV relativeFrom="topMargin">
                    <wp:posOffset>345897</wp:posOffset>
                  </wp:positionV>
                  <wp:extent cx="15366" cy="140335"/>
                  <wp:effectExtent l="0" t="0" r="0" b="0"/>
                  <wp:wrapNone/>
                  <wp:docPr id="28" name="IM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 28"/>
                          <pic:cNvPicPr/>
                        </pic:nvPicPr>
                        <pic:blipFill>
                          <a:blip xmlns:r="http://schemas.openxmlformats.org/officeDocument/2006/relationships"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66" cy="140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82816" behindDoc="1" locked="0" layoutInCell="1" allowOverlap="1">
                  <wp:simplePos x="0" y="0"/>
                  <wp:positionH relativeFrom="rightMargin">
                    <wp:posOffset>-673036</wp:posOffset>
                  </wp:positionH>
                  <wp:positionV relativeFrom="topMargin">
                    <wp:posOffset>452578</wp:posOffset>
                  </wp:positionV>
                  <wp:extent cx="143383" cy="64134"/>
                  <wp:effectExtent l="0" t="0" r="0" b="0"/>
                  <wp:wrapNone/>
                  <wp:docPr id="30" name="IM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 30"/>
                          <pic:cNvPicPr/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383" cy="641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83840" behindDoc="1" locked="0" layoutInCell="1" allowOverlap="1">
                  <wp:simplePos x="0" y="0"/>
                  <wp:positionH relativeFrom="rightMargin">
                    <wp:posOffset>-1666683</wp:posOffset>
                  </wp:positionH>
                  <wp:positionV relativeFrom="topMargin">
                    <wp:posOffset>515823</wp:posOffset>
                  </wp:positionV>
                  <wp:extent cx="47370" cy="170052"/>
                  <wp:effectExtent l="0" t="0" r="0" b="0"/>
                  <wp:wrapNone/>
                  <wp:docPr id="32" name="IM 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 32"/>
                          <pic:cNvPicPr/>
                        </pic:nvPicPr>
                        <pic:blipFill>
                          <a:blip xmlns:r="http://schemas.openxmlformats.org/officeDocument/2006/relationships"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370" cy="1700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85888" behindDoc="1" locked="0" layoutInCell="1" allowOverlap="1">
                  <wp:simplePos x="0" y="0"/>
                  <wp:positionH relativeFrom="rightMargin">
                    <wp:posOffset>-1835848</wp:posOffset>
                  </wp:positionH>
                  <wp:positionV relativeFrom="topMargin">
                    <wp:posOffset>618694</wp:posOffset>
                  </wp:positionV>
                  <wp:extent cx="24511" cy="67182"/>
                  <wp:effectExtent l="0" t="0" r="0" b="0"/>
                  <wp:wrapNone/>
                  <wp:docPr id="34" name="IM 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 34"/>
                          <pic:cNvPicPr/>
                        </pic:nvPicPr>
                        <pic:blipFill>
                          <a:blip xmlns:r="http://schemas.openxmlformats.org/officeDocument/2006/relationships"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11" cy="67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91008" behindDoc="0" locked="0" layoutInCell="1" allowOverlap="1">
                  <wp:simplePos x="0" y="0"/>
                  <wp:positionH relativeFrom="rightMargin">
                    <wp:posOffset>-410908</wp:posOffset>
                  </wp:positionH>
                  <wp:positionV relativeFrom="topMargin">
                    <wp:posOffset>766521</wp:posOffset>
                  </wp:positionV>
                  <wp:extent cx="38227" cy="74929"/>
                  <wp:effectExtent l="0" t="0" r="0" b="0"/>
                  <wp:wrapNone/>
                  <wp:docPr id="36" name="IM 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 36"/>
                          <pic:cNvPicPr/>
                        </pic:nvPicPr>
                        <pic:blipFill>
                          <a:blip xmlns:r="http://schemas.openxmlformats.org/officeDocument/2006/relationships"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227" cy="749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eastAsia="Arial" w:hAnsi="Arial" w:cs="Arial"/>
                <w:spacing w:val="2"/>
                <w:sz w:val="11"/>
                <w:szCs w:val="11"/>
              </w:rPr>
              <w:t xml:space="preserve">44%  </w:t>
            </w:r>
            <w:r>
              <w:rPr>
                <w:position w:val="2"/>
                <w:sz w:val="11"/>
                <w:szCs w:val="11"/>
              </w:rPr>
              <w:drawing>
                <wp:inline distT="0" distB="0" distL="0" distR="0">
                  <wp:extent cx="21970" cy="9525"/>
                  <wp:effectExtent l="0" t="0" r="0" b="0"/>
                  <wp:docPr id="38" name="IM 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 38"/>
                          <pic:cNvPicPr/>
                        </pic:nvPicPr>
                        <pic:blipFill>
                          <a:blip xmlns:r="http://schemas.openxmlformats.org/officeDocument/2006/relationships"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70" cy="9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24" w:line="71" w:lineRule="exact"/>
              <w:ind w:left="1433"/>
            </w:pPr>
            <w:r>
              <w:rPr>
                <w:position w:val="-1"/>
              </w:rPr>
              <w:drawing>
                <wp:inline distT="0" distB="0" distL="0" distR="0">
                  <wp:extent cx="42798" cy="45021"/>
                  <wp:effectExtent l="0" t="0" r="0" b="0"/>
                  <wp:docPr id="40" name="IM 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 40"/>
                          <pic:cNvPicPr/>
                        </pic:nvPicPr>
                        <pic:blipFill>
                          <a:blip xmlns:r="http://schemas.openxmlformats.org/officeDocument/2006/relationships"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98" cy="450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left="203"/>
              <w:rPr>
                <w:sz w:val="11"/>
                <w:szCs w:val="11"/>
              </w:rPr>
            </w:pPr>
            <w:r>
              <w:rPr>
                <w:rFonts w:ascii="Arial" w:eastAsia="Arial" w:hAnsi="Arial" w:cs="Arial"/>
                <w:spacing w:val="1"/>
                <w:sz w:val="11"/>
                <w:szCs w:val="11"/>
              </w:rPr>
              <w:t xml:space="preserve">29%  </w:t>
            </w:r>
            <w:r>
              <w:rPr>
                <w:position w:val="2"/>
                <w:sz w:val="11"/>
                <w:szCs w:val="11"/>
              </w:rPr>
              <w:drawing>
                <wp:inline distT="0" distB="0" distL="0" distR="0">
                  <wp:extent cx="21970" cy="9173"/>
                  <wp:effectExtent l="0" t="0" r="0" b="0"/>
                  <wp:docPr id="42" name="IM 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 42"/>
                          <pic:cNvPicPr/>
                        </pic:nvPicPr>
                        <pic:blipFill>
                          <a:blip xmlns:r="http://schemas.openxmlformats.org/officeDocument/2006/relationships"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70" cy="9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sz w:val="11"/>
                <w:szCs w:val="11"/>
              </w:rPr>
              <w:t xml:space="preserve">                          </w:t>
            </w:r>
            <w:r>
              <w:rPr>
                <w:position w:val="-5"/>
                <w:sz w:val="11"/>
                <w:szCs w:val="11"/>
              </w:rPr>
              <w:drawing>
                <wp:inline distT="0" distB="0" distL="0" distR="0">
                  <wp:extent cx="233298" cy="102870"/>
                  <wp:effectExtent l="0" t="0" r="0" b="0"/>
                  <wp:docPr id="44" name="IM 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 44"/>
                          <pic:cNvPicPr/>
                        </pic:nvPicPr>
                        <pic:blipFill>
                          <a:blip xmlns:r="http://schemas.openxmlformats.org/officeDocument/2006/relationships"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298" cy="102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left="212"/>
              <w:rPr>
                <w:sz w:val="11"/>
                <w:szCs w:val="11"/>
              </w:rPr>
            </w:pPr>
            <w:r>
              <w:rPr>
                <w:rFonts w:ascii="Arial" w:eastAsia="Arial" w:hAnsi="Arial" w:cs="Arial"/>
                <w:spacing w:val="-2"/>
                <w:sz w:val="11"/>
                <w:szCs w:val="11"/>
              </w:rPr>
              <w:t>13%</w:t>
            </w:r>
            <w:r>
              <w:rPr>
                <w:rFonts w:ascii="Arial" w:eastAsia="Arial" w:hAnsi="Arial" w:cs="Arial"/>
                <w:spacing w:val="2"/>
                <w:sz w:val="11"/>
                <w:szCs w:val="11"/>
              </w:rPr>
              <w:t xml:space="preserve">  </w:t>
            </w:r>
            <w:r>
              <w:rPr>
                <w:position w:val="2"/>
                <w:sz w:val="11"/>
                <w:szCs w:val="11"/>
              </w:rPr>
              <w:drawing>
                <wp:inline distT="0" distB="0" distL="0" distR="0">
                  <wp:extent cx="21970" cy="9007"/>
                  <wp:effectExtent l="0" t="0" r="0" b="0"/>
                  <wp:docPr id="46" name="IM 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 46"/>
                          <pic:cNvPicPr/>
                        </pic:nvPicPr>
                        <pic:blipFill>
                          <a:blip xmlns:r="http://schemas.openxmlformats.org/officeDocument/2006/relationships"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70" cy="9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spacing w:val="1"/>
                <w:sz w:val="11"/>
                <w:szCs w:val="11"/>
              </w:rPr>
              <w:t xml:space="preserve">                    </w:t>
            </w:r>
            <w:r>
              <w:rPr>
                <w:rFonts w:ascii="Arial" w:eastAsia="Arial" w:hAnsi="Arial" w:cs="Arial"/>
                <w:sz w:val="11"/>
                <w:szCs w:val="11"/>
              </w:rPr>
              <w:t xml:space="preserve">    </w:t>
            </w:r>
            <w:r>
              <w:rPr>
                <w:position w:val="2"/>
                <w:sz w:val="11"/>
                <w:szCs w:val="11"/>
              </w:rPr>
              <w:drawing>
                <wp:inline distT="0" distB="0" distL="0" distR="0">
                  <wp:extent cx="7747" cy="8766"/>
                  <wp:effectExtent l="0" t="0" r="0" b="0"/>
                  <wp:docPr id="48" name="IM 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 48"/>
                          <pic:cNvPicPr/>
                        </pic:nvPicPr>
                        <pic:blipFill>
                          <a:blip xmlns:r="http://schemas.openxmlformats.org/officeDocument/2006/relationships"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47" cy="87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sz w:val="11"/>
                <w:szCs w:val="11"/>
              </w:rPr>
              <w:t xml:space="preserve">                </w:t>
            </w:r>
            <w:r>
              <w:rPr>
                <w:position w:val="-10"/>
                <w:sz w:val="11"/>
                <w:szCs w:val="11"/>
              </w:rPr>
              <w:drawing>
                <wp:inline distT="0" distB="0" distL="0" distR="0">
                  <wp:extent cx="492379" cy="174497"/>
                  <wp:effectExtent l="0" t="0" r="0" b="0"/>
                  <wp:docPr id="50" name="IM 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 50"/>
                          <pic:cNvPicPr/>
                        </pic:nvPicPr>
                        <pic:blipFill>
                          <a:blip xmlns:r="http://schemas.openxmlformats.org/officeDocument/2006/relationships"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2379" cy="1744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left="229"/>
              <w:rPr>
                <w:sz w:val="11"/>
                <w:szCs w:val="11"/>
              </w:rPr>
            </w:pPr>
            <w:r>
              <w:drawing>
                <wp:anchor distT="0" distB="0" distL="0" distR="0" simplePos="0" relativeHeight="251698176" behindDoc="0" locked="0" layoutInCell="1" allowOverlap="1">
                  <wp:simplePos x="0" y="0"/>
                  <wp:positionH relativeFrom="column">
                    <wp:posOffset>1341691</wp:posOffset>
                  </wp:positionH>
                  <wp:positionV relativeFrom="paragraph">
                    <wp:posOffset>-31305</wp:posOffset>
                  </wp:positionV>
                  <wp:extent cx="126619" cy="77851"/>
                  <wp:effectExtent l="0" t="0" r="0" b="0"/>
                  <wp:wrapNone/>
                  <wp:docPr id="52" name="IM 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 52"/>
                          <pic:cNvPicPr/>
                        </pic:nvPicPr>
                        <pic:blipFill>
                          <a:blip xmlns:r="http://schemas.openxmlformats.org/officeDocument/2006/relationships"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619" cy="778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47" type="#_x0000_t202" style="width:141.8pt;height:6.25pt;margin-top:6.63pt;margin-left:18.51pt;position:absolute;z-index:251695104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60" w:lineRule="auto"/>
                          <w:ind w:left="20"/>
                          <w:rPr>
                            <w:rFonts w:ascii="Arial" w:eastAsia="Arial" w:hAnsi="Arial" w:cs="Arial"/>
                            <w:sz w:val="11"/>
                            <w:szCs w:val="11"/>
                          </w:rPr>
                        </w:pPr>
                        <w:r>
                          <w:rPr>
                            <w:rFonts w:ascii="Arial" w:eastAsia="Arial" w:hAnsi="Arial" w:cs="Arial"/>
                            <w:spacing w:val="1"/>
                            <w:sz w:val="11"/>
                            <w:szCs w:val="11"/>
                          </w:rPr>
                          <w:t>02-23</w:t>
                        </w:r>
                        <w:r>
                          <w:rPr>
                            <w:rFonts w:ascii="Arial" w:eastAsia="Arial" w:hAnsi="Arial" w:cs="Arial"/>
                            <w:spacing w:val="11"/>
                            <w:w w:val="102"/>
                            <w:sz w:val="11"/>
                            <w:szCs w:val="11"/>
                          </w:rPr>
                          <w:t xml:space="preserve">   </w:t>
                        </w:r>
                        <w:r>
                          <w:rPr>
                            <w:rFonts w:ascii="Arial" w:eastAsia="Arial" w:hAnsi="Arial" w:cs="Arial"/>
                            <w:spacing w:val="1"/>
                            <w:sz w:val="11"/>
                            <w:szCs w:val="11"/>
                          </w:rPr>
                          <w:t xml:space="preserve">04-23    </w:t>
                        </w:r>
                        <w:r>
                          <w:rPr>
                            <w:rFonts w:ascii="Arial" w:eastAsia="Arial" w:hAnsi="Arial" w:cs="Arial"/>
                            <w:spacing w:val="1"/>
                            <w:sz w:val="11"/>
                            <w:szCs w:val="11"/>
                          </w:rPr>
                          <w:t>0</w:t>
                        </w:r>
                        <w:r>
                          <w:rPr>
                            <w:rFonts w:ascii="Arial" w:eastAsia="Arial" w:hAnsi="Arial" w:cs="Arial"/>
                            <w:spacing w:val="1"/>
                            <w:sz w:val="11"/>
                            <w:szCs w:val="11"/>
                          </w:rPr>
                          <w:t>6-23    08-23    10-23     12-23    02-24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Arial" w:eastAsia="Arial" w:hAnsi="Arial" w:cs="Arial"/>
                <w:spacing w:val="2"/>
                <w:sz w:val="11"/>
                <w:szCs w:val="11"/>
              </w:rPr>
              <w:t>-2%</w:t>
            </w:r>
            <w:r>
              <w:rPr>
                <w:rFonts w:ascii="Arial" w:eastAsia="Arial" w:hAnsi="Arial" w:cs="Arial"/>
                <w:sz w:val="11"/>
                <w:szCs w:val="11"/>
              </w:rPr>
              <w:t xml:space="preserve">  </w:t>
            </w:r>
            <w:r>
              <w:rPr>
                <w:position w:val="-3"/>
                <w:sz w:val="11"/>
                <w:szCs w:val="11"/>
              </w:rPr>
              <w:drawing>
                <wp:inline distT="0" distB="0" distL="0" distR="0">
                  <wp:extent cx="1434147" cy="105981"/>
                  <wp:effectExtent l="0" t="0" r="0" b="0"/>
                  <wp:docPr id="54" name="IM 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 54"/>
                          <pic:cNvPicPr/>
                        </pic:nvPicPr>
                        <pic:blipFill>
                          <a:blip xmlns:r="http://schemas.openxmlformats.org/officeDocument/2006/relationships"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4147" cy="1059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strike/>
                <w:spacing w:val="3"/>
                <w:sz w:val="11"/>
                <w:szCs w:val="11"/>
              </w:rPr>
              <w:t xml:space="preserve">        </w:t>
            </w:r>
            <w:r>
              <w:rPr>
                <w:position w:val="2"/>
                <w:sz w:val="11"/>
                <w:szCs w:val="11"/>
              </w:rPr>
              <w:drawing>
                <wp:inline distT="0" distB="0" distL="0" distR="0">
                  <wp:extent cx="9525" cy="20349"/>
                  <wp:effectExtent l="0" t="0" r="0" b="0"/>
                  <wp:docPr id="56" name="IM 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 56"/>
                          <pic:cNvPicPr/>
                        </pic:nvPicPr>
                        <pic:blipFill>
                          <a:blip xmlns:r="http://schemas.openxmlformats.org/officeDocument/2006/relationships"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203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26"/>
              <w:ind w:left="165"/>
              <w:rPr>
                <w:sz w:val="11"/>
                <w:szCs w:val="11"/>
              </w:rPr>
            </w:pPr>
            <w:r>
              <w:drawing>
                <wp:anchor distT="0" distB="0" distL="0" distR="0" simplePos="0" relativeHeight="251676672" behindDoc="1" locked="0" layoutInCell="1" allowOverlap="1">
                  <wp:simplePos x="0" y="0"/>
                  <wp:positionH relativeFrom="column">
                    <wp:posOffset>1725739</wp:posOffset>
                  </wp:positionH>
                  <wp:positionV relativeFrom="paragraph">
                    <wp:posOffset>108077</wp:posOffset>
                  </wp:positionV>
                  <wp:extent cx="199770" cy="83946"/>
                  <wp:effectExtent l="0" t="0" r="0" b="0"/>
                  <wp:wrapNone/>
                  <wp:docPr id="58" name="IM 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 58"/>
                          <pic:cNvPicPr/>
                        </pic:nvPicPr>
                        <pic:blipFill>
                          <a:blip xmlns:r="http://schemas.openxmlformats.org/officeDocument/2006/relationships"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770" cy="839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eastAsia="Arial" w:hAnsi="Arial" w:cs="Arial"/>
                <w:spacing w:val="1"/>
                <w:sz w:val="11"/>
                <w:szCs w:val="11"/>
              </w:rPr>
              <w:t xml:space="preserve">-17%  </w:t>
            </w:r>
            <w:r>
              <w:rPr>
                <w:position w:val="2"/>
                <w:sz w:val="11"/>
                <w:szCs w:val="11"/>
              </w:rPr>
              <w:drawing>
                <wp:inline distT="0" distB="0" distL="0" distR="0">
                  <wp:extent cx="21970" cy="9525"/>
                  <wp:effectExtent l="0" t="0" r="0" b="0"/>
                  <wp:docPr id="60" name="IM 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 60"/>
                          <pic:cNvPicPr/>
                        </pic:nvPicPr>
                        <pic:blipFill>
                          <a:blip xmlns:r="http://schemas.openxmlformats.org/officeDocument/2006/relationships"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70" cy="9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spacing w:val="2"/>
                <w:sz w:val="11"/>
                <w:szCs w:val="11"/>
              </w:rPr>
              <w:t xml:space="preserve">    </w:t>
            </w:r>
            <w:r>
              <w:rPr>
                <w:position w:val="-1"/>
                <w:sz w:val="11"/>
                <w:szCs w:val="11"/>
              </w:rPr>
              <w:drawing>
                <wp:inline distT="0" distB="0" distL="0" distR="0">
                  <wp:extent cx="42798" cy="53466"/>
                  <wp:effectExtent l="0" t="0" r="0" b="0"/>
                  <wp:docPr id="62" name="IM 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 62"/>
                          <pic:cNvPicPr/>
                        </pic:nvPicPr>
                        <pic:blipFill>
                          <a:blip xmlns:r="http://schemas.openxmlformats.org/officeDocument/2006/relationships"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98" cy="534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spacing w:val="1"/>
                <w:sz w:val="11"/>
                <w:szCs w:val="11"/>
              </w:rPr>
              <w:t xml:space="preserve">       </w:t>
            </w:r>
            <w:r>
              <w:rPr>
                <w:position w:val="-4"/>
                <w:sz w:val="11"/>
                <w:szCs w:val="11"/>
              </w:rPr>
              <w:drawing>
                <wp:inline distT="0" distB="0" distL="0" distR="0">
                  <wp:extent cx="1328546" cy="134239"/>
                  <wp:effectExtent l="0" t="0" r="0" b="0"/>
                  <wp:docPr id="64" name="IM 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IM 64"/>
                          <pic:cNvPicPr/>
                        </pic:nvPicPr>
                        <pic:blipFill>
                          <a:blip xmlns:r="http://schemas.openxmlformats.org/officeDocument/2006/relationships"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8546" cy="1342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97" w:line="203" w:lineRule="auto"/>
              <w:ind w:left="165"/>
              <w:rPr>
                <w:sz w:val="11"/>
                <w:szCs w:val="11"/>
              </w:rPr>
            </w:pPr>
            <w:r>
              <w:rPr>
                <w:rFonts w:ascii="Arial" w:eastAsia="Arial" w:hAnsi="Arial" w:cs="Arial"/>
                <w:spacing w:val="1"/>
                <w:sz w:val="11"/>
                <w:szCs w:val="11"/>
              </w:rPr>
              <w:t xml:space="preserve">-33%  </w:t>
            </w:r>
            <w:r>
              <w:rPr>
                <w:position w:val="2"/>
                <w:sz w:val="11"/>
                <w:szCs w:val="11"/>
              </w:rPr>
              <w:drawing>
                <wp:inline distT="0" distB="0" distL="0" distR="0">
                  <wp:extent cx="21970" cy="9525"/>
                  <wp:effectExtent l="0" t="0" r="0" b="0"/>
                  <wp:docPr id="66" name="IM 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 66"/>
                          <pic:cNvPicPr/>
                        </pic:nvPicPr>
                        <pic:blipFill>
                          <a:blip xmlns:r="http://schemas.openxmlformats.org/officeDocument/2006/relationships"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70" cy="9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3516" w:type="dxa"/>
          <w:tblInd w:w="0" w:type="dxa"/>
          <w:tblLayout w:type="fixed"/>
        </w:tblPrEx>
        <w:trPr>
          <w:trHeight w:val="552"/>
        </w:trPr>
        <w:tc>
          <w:tcPr>
            <w:tcW w:w="3516" w:type="dxa"/>
            <w:vAlign w:val="top"/>
          </w:tcPr>
          <w:p>
            <w:pPr>
              <w:pStyle w:val="TableText"/>
              <w:tabs>
                <w:tab w:val="left" w:pos="980"/>
              </w:tabs>
              <w:spacing w:before="105" w:line="228" w:lineRule="auto"/>
              <w:ind w:left="591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strike/>
                <w:sz w:val="13"/>
                <w:szCs w:val="13"/>
              </w:rPr>
              <w:tab/>
            </w:r>
            <w:r>
              <w:rPr>
                <w:spacing w:val="-21"/>
                <w:sz w:val="13"/>
                <w:szCs w:val="13"/>
              </w:rPr>
              <w:t xml:space="preserve"> </w:t>
            </w:r>
            <w:r>
              <w:rPr>
                <w:spacing w:val="5"/>
                <w:sz w:val="13"/>
                <w:szCs w:val="13"/>
              </w:rPr>
              <w:t>德赛西威</w:t>
            </w:r>
            <w:r>
              <w:rPr>
                <w:spacing w:val="6"/>
                <w:sz w:val="13"/>
                <w:szCs w:val="13"/>
              </w:rPr>
              <w:t xml:space="preserve">     </w:t>
            </w:r>
            <w:r>
              <w:rPr>
                <w:strike/>
                <w:spacing w:val="13"/>
                <w:sz w:val="13"/>
                <w:szCs w:val="13"/>
              </w:rPr>
              <w:t xml:space="preserve">     </w:t>
            </w:r>
            <w:r>
              <w:rPr>
                <w:spacing w:val="-7"/>
                <w:sz w:val="13"/>
                <w:szCs w:val="13"/>
              </w:rPr>
              <w:t xml:space="preserve"> </w:t>
            </w:r>
            <w:r>
              <w:rPr>
                <w:spacing w:val="5"/>
                <w:sz w:val="13"/>
                <w:szCs w:val="13"/>
              </w:rPr>
              <w:t>沪深</w:t>
            </w:r>
            <w:r>
              <w:rPr>
                <w:rFonts w:ascii="Calibri" w:eastAsia="Calibri" w:hAnsi="Calibri" w:cs="Calibri"/>
                <w:spacing w:val="5"/>
                <w:sz w:val="13"/>
                <w:szCs w:val="13"/>
              </w:rPr>
              <w:t>300</w:t>
            </w:r>
          </w:p>
        </w:tc>
      </w:tr>
      <w:tr>
        <w:tblPrEx>
          <w:tblW w:w="3516" w:type="dxa"/>
          <w:tblInd w:w="0" w:type="dxa"/>
          <w:tblLayout w:type="fixed"/>
        </w:tblPrEx>
        <w:trPr>
          <w:trHeight w:val="3881"/>
        </w:trPr>
        <w:tc>
          <w:tcPr>
            <w:tcW w:w="3516" w:type="dxa"/>
            <w:tcBorders>
              <w:bottom w:val="single" w:sz="8" w:space="0" w:color="FFFFFF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  <w:r>
              <w:drawing>
                <wp:anchor distT="0" distB="0" distL="0" distR="0" simplePos="0" relativeHeight="251689984" behindDoc="0" locked="0" layoutInCell="1" allowOverlap="1">
                  <wp:simplePos x="0" y="0"/>
                  <wp:positionH relativeFrom="rightMargin">
                    <wp:posOffset>-2040000</wp:posOffset>
                  </wp:positionH>
                  <wp:positionV relativeFrom="topMargin">
                    <wp:posOffset>464159</wp:posOffset>
                  </wp:positionV>
                  <wp:extent cx="219075" cy="194729"/>
                  <wp:effectExtent l="0" t="0" r="0" b="0"/>
                  <wp:wrapNone/>
                  <wp:docPr id="68" name="IM 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IM 68"/>
                          <pic:cNvPicPr/>
                        </pic:nvPicPr>
                        <pic:blipFill>
                          <a:blip xmlns:r="http://schemas.openxmlformats.org/officeDocument/2006/relationships"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075" cy="1947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TableText"/>
              <w:spacing w:before="58" w:line="217" w:lineRule="auto"/>
              <w:ind w:left="128"/>
              <w:rPr>
                <w:sz w:val="18"/>
                <w:szCs w:val="18"/>
              </w:rPr>
            </w:pPr>
            <w:r>
              <w:rPr>
                <w:color w:val="1F497D"/>
                <w:spacing w:val="-12"/>
                <w:sz w:val="18"/>
                <w:szCs w:val="18"/>
                <w14:textOutline w14:w="3265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分析师：</w:t>
            </w:r>
            <w:r>
              <w:rPr>
                <w:color w:val="1F497D"/>
                <w:spacing w:val="-12"/>
                <w:sz w:val="18"/>
                <w:szCs w:val="18"/>
              </w:rPr>
              <w:t xml:space="preserve">    </w:t>
            </w:r>
            <w:r>
              <w:rPr>
                <w:color w:val="1F497D"/>
                <w:spacing w:val="-12"/>
                <w:sz w:val="18"/>
                <w:szCs w:val="18"/>
              </w:rPr>
              <w:t>刘雪峰</w:t>
            </w:r>
          </w:p>
          <w:p>
            <w:pPr>
              <w:pStyle w:val="TableText"/>
              <w:spacing w:before="129" w:line="219" w:lineRule="auto"/>
              <w:ind w:left="1079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5"/>
                <w:szCs w:val="15"/>
              </w:rPr>
              <w:t>SAC</w:t>
            </w:r>
            <w:r>
              <w:rPr>
                <w:rFonts w:ascii="Arial" w:eastAsia="Arial" w:hAnsi="Arial" w:cs="Arial"/>
                <w:color w:val="1F497D"/>
                <w:spacing w:val="42"/>
                <w:w w:val="101"/>
                <w:sz w:val="15"/>
                <w:szCs w:val="15"/>
              </w:rPr>
              <w:t xml:space="preserve"> </w:t>
            </w:r>
            <w:r>
              <w:rPr>
                <w:color w:val="1F497D"/>
                <w:spacing w:val="-4"/>
                <w:sz w:val="15"/>
                <w:szCs w:val="15"/>
              </w:rPr>
              <w:t>执证号：</w:t>
            </w:r>
            <w:r>
              <w:rPr>
                <w:color w:val="1F497D"/>
                <w:spacing w:val="-4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4"/>
                <w:sz w:val="15"/>
                <w:szCs w:val="15"/>
              </w:rPr>
              <w:t>S0260514030002</w:t>
            </w:r>
          </w:p>
          <w:p>
            <w:pPr>
              <w:spacing w:before="168" w:line="197" w:lineRule="auto"/>
              <w:ind w:left="1079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5"/>
                <w:szCs w:val="15"/>
              </w:rPr>
              <w:t>SFC CE</w:t>
            </w:r>
            <w:r>
              <w:rPr>
                <w:rFonts w:ascii="Arial" w:eastAsia="Arial" w:hAnsi="Arial" w:cs="Arial"/>
                <w:color w:val="1F497D"/>
                <w:spacing w:val="13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2"/>
                <w:sz w:val="15"/>
                <w:szCs w:val="15"/>
              </w:rPr>
              <w:t>No.</w:t>
            </w:r>
            <w:r>
              <w:rPr>
                <w:rFonts w:ascii="Arial" w:eastAsia="Arial" w:hAnsi="Arial" w:cs="Arial"/>
                <w:color w:val="1F497D"/>
                <w:spacing w:val="11"/>
                <w:w w:val="101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2"/>
                <w:sz w:val="15"/>
                <w:szCs w:val="15"/>
              </w:rPr>
              <w:t>BNX004</w:t>
            </w:r>
          </w:p>
          <w:p>
            <w:pPr>
              <w:spacing w:before="94"/>
              <w:ind w:left="303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1F497D"/>
                <w:position w:val="-7"/>
                <w:sz w:val="18"/>
                <w:szCs w:val="18"/>
              </w:rPr>
              <w:drawing>
                <wp:inline distT="0" distB="0" distL="0" distR="0">
                  <wp:extent cx="219075" cy="180975"/>
                  <wp:effectExtent l="0" t="0" r="0" b="0"/>
                  <wp:docPr id="70" name="IM 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IM 70"/>
                          <pic:cNvPicPr/>
                        </pic:nvPicPr>
                        <pic:blipFill>
                          <a:blip xmlns:r="http://schemas.openxmlformats.org/officeDocument/2006/relationships"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075" cy="18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color w:val="1F497D"/>
                <w:spacing w:val="4"/>
                <w:sz w:val="18"/>
                <w:szCs w:val="18"/>
              </w:rPr>
              <w:t xml:space="preserve">        </w:t>
            </w:r>
            <w:r>
              <w:rPr>
                <w:rFonts w:ascii="Arial" w:eastAsia="Arial" w:hAnsi="Arial" w:cs="Arial"/>
                <w:color w:val="1F497D"/>
                <w:spacing w:val="-1"/>
                <w:sz w:val="18"/>
                <w:szCs w:val="18"/>
              </w:rPr>
              <w:t>021-38003675</w:t>
            </w:r>
          </w:p>
          <w:p>
            <w:pPr>
              <w:spacing w:before="48"/>
              <w:ind w:left="303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1F497D"/>
                <w:position w:val="-6"/>
                <w:sz w:val="18"/>
                <w:szCs w:val="18"/>
              </w:rPr>
              <w:drawing>
                <wp:inline distT="0" distB="0" distL="0" distR="0">
                  <wp:extent cx="219075" cy="171450"/>
                  <wp:effectExtent l="0" t="0" r="0" b="0"/>
                  <wp:docPr id="72" name="IM 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IM 72"/>
                          <pic:cNvPicPr/>
                        </pic:nvPicPr>
                        <pic:blipFill>
                          <a:blip xmlns:r="http://schemas.openxmlformats.org/officeDocument/2006/relationships"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075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color w:val="1F497D"/>
                <w:spacing w:val="5"/>
                <w:sz w:val="18"/>
                <w:szCs w:val="18"/>
              </w:rPr>
              <w:t xml:space="preserve">        </w:t>
            </w:r>
            <w:r>
              <w:rPr>
                <w:rFonts w:ascii="Arial" w:eastAsia="Arial" w:hAnsi="Arial" w:cs="Arial"/>
                <w:color w:val="1F497D"/>
                <w:spacing w:val="-1"/>
                <w:sz w:val="18"/>
                <w:szCs w:val="18"/>
              </w:rPr>
              <w:t>gfliuxuefeng@gf.com.cn</w:t>
            </w:r>
          </w:p>
          <w:p>
            <w:pPr>
              <w:pStyle w:val="TableText"/>
              <w:spacing w:before="103" w:line="217" w:lineRule="auto"/>
              <w:ind w:left="128"/>
              <w:rPr>
                <w:sz w:val="18"/>
                <w:szCs w:val="18"/>
              </w:rPr>
            </w:pPr>
            <w:r>
              <w:rPr>
                <w:color w:val="1F497D"/>
                <w:spacing w:val="-12"/>
                <w:sz w:val="18"/>
                <w:szCs w:val="18"/>
                <w14:textOutline w14:w="3265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分析师：</w:t>
            </w:r>
            <w:r>
              <w:rPr>
                <w:color w:val="1F497D"/>
                <w:spacing w:val="-12"/>
                <w:sz w:val="18"/>
                <w:szCs w:val="18"/>
              </w:rPr>
              <w:t xml:space="preserve">    </w:t>
            </w:r>
            <w:r>
              <w:rPr>
                <w:color w:val="1F497D"/>
                <w:spacing w:val="-12"/>
                <w:sz w:val="18"/>
                <w:szCs w:val="18"/>
              </w:rPr>
              <w:t>吴祖鹏</w:t>
            </w:r>
          </w:p>
          <w:p>
            <w:pPr>
              <w:pStyle w:val="TableText"/>
              <w:spacing w:before="49"/>
              <w:ind w:left="30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color w:val="1F497D"/>
                <w:position w:val="-9"/>
                <w:sz w:val="15"/>
                <w:szCs w:val="15"/>
              </w:rPr>
              <w:drawing>
                <wp:inline distT="0" distB="0" distL="0" distR="0">
                  <wp:extent cx="219075" cy="194729"/>
                  <wp:effectExtent l="0" t="0" r="0" b="0"/>
                  <wp:docPr id="74" name="IM 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IM 74"/>
                          <pic:cNvPicPr/>
                        </pic:nvPicPr>
                        <pic:blipFill>
                          <a:blip xmlns:r="http://schemas.openxmlformats.org/officeDocument/2006/relationships"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075" cy="1947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color w:val="1F497D"/>
                <w:spacing w:val="2"/>
                <w:sz w:val="15"/>
                <w:szCs w:val="15"/>
              </w:rPr>
              <w:t xml:space="preserve">          </w:t>
            </w:r>
            <w:r>
              <w:rPr>
                <w:rFonts w:ascii="Arial" w:eastAsia="Arial" w:hAnsi="Arial" w:cs="Arial"/>
                <w:color w:val="1F497D"/>
                <w:spacing w:val="-4"/>
                <w:sz w:val="15"/>
                <w:szCs w:val="15"/>
              </w:rPr>
              <w:t>SAC</w:t>
            </w:r>
            <w:r>
              <w:rPr>
                <w:rFonts w:ascii="Arial" w:eastAsia="Arial" w:hAnsi="Arial" w:cs="Arial"/>
                <w:color w:val="1F497D"/>
                <w:spacing w:val="37"/>
                <w:sz w:val="15"/>
                <w:szCs w:val="15"/>
              </w:rPr>
              <w:t xml:space="preserve"> </w:t>
            </w:r>
            <w:r>
              <w:rPr>
                <w:color w:val="1F497D"/>
                <w:spacing w:val="-4"/>
                <w:sz w:val="15"/>
                <w:szCs w:val="15"/>
              </w:rPr>
              <w:t>执证号：</w:t>
            </w:r>
            <w:r>
              <w:rPr>
                <w:color w:val="1F497D"/>
                <w:spacing w:val="-4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4"/>
                <w:sz w:val="15"/>
                <w:szCs w:val="15"/>
              </w:rPr>
              <w:t>S0260521040003</w:t>
            </w:r>
          </w:p>
          <w:p>
            <w:pPr>
              <w:spacing w:before="30"/>
              <w:ind w:left="303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1F497D"/>
                <w:position w:val="-7"/>
                <w:sz w:val="18"/>
                <w:szCs w:val="18"/>
              </w:rPr>
              <w:drawing>
                <wp:inline distT="0" distB="0" distL="0" distR="0">
                  <wp:extent cx="219075" cy="180975"/>
                  <wp:effectExtent l="0" t="0" r="0" b="0"/>
                  <wp:docPr id="76" name="IM 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IM 76"/>
                          <pic:cNvPicPr/>
                        </pic:nvPicPr>
                        <pic:blipFill>
                          <a:blip xmlns:r="http://schemas.openxmlformats.org/officeDocument/2006/relationships"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075" cy="18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color w:val="1F497D"/>
                <w:spacing w:val="4"/>
                <w:sz w:val="18"/>
                <w:szCs w:val="18"/>
              </w:rPr>
              <w:t xml:space="preserve">        </w:t>
            </w:r>
            <w:r>
              <w:rPr>
                <w:rFonts w:ascii="Arial" w:eastAsia="Arial" w:hAnsi="Arial" w:cs="Arial"/>
                <w:color w:val="1F497D"/>
                <w:spacing w:val="-1"/>
                <w:sz w:val="18"/>
                <w:szCs w:val="18"/>
              </w:rPr>
              <w:t>021-38003656</w:t>
            </w:r>
          </w:p>
          <w:p>
            <w:pPr>
              <w:spacing w:before="49"/>
              <w:ind w:left="303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1F497D"/>
                <w:position w:val="-6"/>
                <w:sz w:val="18"/>
                <w:szCs w:val="18"/>
              </w:rPr>
              <w:drawing>
                <wp:inline distT="0" distB="0" distL="0" distR="0">
                  <wp:extent cx="219075" cy="171450"/>
                  <wp:effectExtent l="0" t="0" r="0" b="0"/>
                  <wp:docPr id="78" name="IM 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IM 78"/>
                          <pic:cNvPicPr/>
                        </pic:nvPicPr>
                        <pic:blipFill>
                          <a:blip xmlns:r="http://schemas.openxmlformats.org/officeDocument/2006/relationships"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075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color w:val="1F497D"/>
                <w:spacing w:val="5"/>
                <w:sz w:val="18"/>
                <w:szCs w:val="18"/>
              </w:rPr>
              <w:t xml:space="preserve">        </w:t>
            </w:r>
            <w:r>
              <w:rPr>
                <w:rFonts w:ascii="Arial" w:eastAsia="Arial" w:hAnsi="Arial" w:cs="Arial"/>
                <w:color w:val="1F497D"/>
                <w:spacing w:val="-1"/>
                <w:sz w:val="18"/>
                <w:szCs w:val="18"/>
              </w:rPr>
              <w:t>wuzupeng@gf.com.cn</w:t>
            </w:r>
          </w:p>
          <w:p>
            <w:pPr>
              <w:pStyle w:val="TableText"/>
              <w:spacing w:before="77" w:line="269" w:lineRule="auto"/>
              <w:ind w:left="118" w:right="156" w:hanging="4"/>
              <w:rPr>
                <w:sz w:val="12"/>
                <w:szCs w:val="12"/>
              </w:rPr>
            </w:pPr>
            <w:r>
              <w:rPr>
                <w:color w:val="1F497D"/>
                <w:spacing w:val="10"/>
                <w:sz w:val="12"/>
                <w:szCs w:val="12"/>
              </w:rPr>
              <w:t>请注意，吴祖鹏并非香港证券及期货事务监</w:t>
            </w:r>
            <w:r>
              <w:rPr>
                <w:color w:val="1F497D"/>
                <w:spacing w:val="9"/>
                <w:sz w:val="12"/>
                <w:szCs w:val="12"/>
              </w:rPr>
              <w:t>察委员会的注</w:t>
            </w:r>
            <w:r>
              <w:rPr>
                <w:color w:val="1F497D"/>
                <w:sz w:val="12"/>
                <w:szCs w:val="12"/>
              </w:rPr>
              <w:t xml:space="preserve"> </w:t>
            </w:r>
            <w:r>
              <w:rPr>
                <w:color w:val="1F497D"/>
                <w:spacing w:val="7"/>
                <w:sz w:val="12"/>
                <w:szCs w:val="12"/>
              </w:rPr>
              <w:t>册持牌人，不可在香港从事受监管活动。</w:t>
            </w:r>
          </w:p>
        </w:tc>
      </w:tr>
      <w:tr>
        <w:tblPrEx>
          <w:tblW w:w="3516" w:type="dxa"/>
          <w:tblInd w:w="0" w:type="dxa"/>
          <w:tblLayout w:type="fixed"/>
        </w:tblPrEx>
        <w:trPr>
          <w:trHeight w:val="20"/>
        </w:trPr>
        <w:tc>
          <w:tcPr>
            <w:tcW w:w="3516" w:type="dxa"/>
            <w:tcBorders>
              <w:top w:val="single" w:sz="2" w:space="0" w:color="FFFFFF"/>
              <w:bottom w:val="single" w:sz="2" w:space="0" w:color="1F497D"/>
            </w:tcBorders>
            <w:vAlign w:val="top"/>
          </w:tcPr>
          <w:p>
            <w:pPr>
              <w:spacing w:line="104" w:lineRule="auto"/>
              <w:rPr>
                <w:rFonts w:ascii="Arial"/>
                <w:sz w:val="2"/>
              </w:rPr>
            </w:pPr>
          </w:p>
        </w:tc>
      </w:tr>
      <w:tr>
        <w:tblPrEx>
          <w:tblW w:w="3516" w:type="dxa"/>
          <w:tblInd w:w="0" w:type="dxa"/>
          <w:tblLayout w:type="fixed"/>
        </w:tblPrEx>
        <w:trPr>
          <w:trHeight w:val="331"/>
        </w:trPr>
        <w:tc>
          <w:tcPr>
            <w:tcW w:w="3516" w:type="dxa"/>
            <w:tcBorders>
              <w:top w:val="single" w:sz="2" w:space="0" w:color="1F497D"/>
              <w:bottom w:val="single" w:sz="2" w:space="0" w:color="1F497D"/>
            </w:tcBorders>
            <w:vAlign w:val="top"/>
          </w:tcPr>
          <w:p>
            <w:pPr>
              <w:pStyle w:val="TableText"/>
              <w:spacing w:before="59" w:line="226" w:lineRule="auto"/>
              <w:ind w:left="113"/>
            </w:pPr>
            <w:r>
              <w:rPr>
                <w:color w:val="1F497D"/>
                <w:spacing w:val="-9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相关研究：</w:t>
            </w:r>
          </w:p>
        </w:tc>
      </w:tr>
      <w:tr>
        <w:tblPrEx>
          <w:tblW w:w="3516" w:type="dxa"/>
          <w:tblInd w:w="0" w:type="dxa"/>
          <w:tblLayout w:type="fixed"/>
        </w:tblPrEx>
        <w:trPr>
          <w:trHeight w:val="1885"/>
        </w:trPr>
        <w:tc>
          <w:tcPr>
            <w:tcW w:w="3516" w:type="dxa"/>
            <w:tcBorders>
              <w:top w:val="single" w:sz="2" w:space="0" w:color="1F497D"/>
            </w:tcBorders>
            <w:vAlign w:val="top"/>
          </w:tcPr>
          <w:p>
            <w:pPr>
              <w:pStyle w:val="TableText"/>
              <w:spacing w:before="75" w:line="324" w:lineRule="exact"/>
              <w:ind w:left="114"/>
              <w:rPr>
                <w:sz w:val="18"/>
                <w:szCs w:val="18"/>
              </w:rPr>
            </w:pPr>
            <w:r>
              <w:pict>
                <v:shape id="_x0000_s1048" type="#_x0000_t202" style="width:40.35pt;height:9.05pt;margin-top:4.6pt;margin-left:131.13pt;position:absolute;z-index:251696128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95" w:lineRule="auto"/>
                          <w:ind w:left="20"/>
                          <w:rPr>
                            <w:rFonts w:ascii="Arial" w:eastAsia="Arial" w:hAnsi="Arial" w:cs="Arial"/>
                            <w:sz w:val="15"/>
                            <w:szCs w:val="15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1F497D"/>
                            <w:spacing w:val="-1"/>
                            <w:sz w:val="15"/>
                            <w:szCs w:val="15"/>
                          </w:rPr>
                          <w:t>2023-10-25</w:t>
                        </w:r>
                      </w:p>
                    </w:txbxContent>
                  </v:textbox>
                </v:shape>
              </w:pict>
            </w:r>
            <w:r>
              <w:rPr>
                <w:color w:val="1F497D"/>
                <w:position w:val="10"/>
                <w:sz w:val="18"/>
                <w:szCs w:val="18"/>
              </w:rPr>
              <w:t>德赛西威（</w:t>
            </w:r>
            <w:r>
              <w:rPr>
                <w:rFonts w:ascii="Arial" w:eastAsia="Arial" w:hAnsi="Arial" w:cs="Arial"/>
                <w:color w:val="1F497D"/>
                <w:position w:val="10"/>
                <w:sz w:val="18"/>
                <w:szCs w:val="18"/>
              </w:rPr>
              <w:t>002920.SZ</w:t>
            </w:r>
            <w:r>
              <w:rPr>
                <w:color w:val="1F497D"/>
                <w:position w:val="10"/>
                <w:sz w:val="18"/>
                <w:szCs w:val="18"/>
              </w:rPr>
              <w:t>）</w:t>
            </w:r>
            <w:r>
              <w:rPr>
                <w:rFonts w:ascii="Arial" w:eastAsia="Arial" w:hAnsi="Arial" w:cs="Arial"/>
                <w:color w:val="1F497D"/>
                <w:position w:val="10"/>
                <w:sz w:val="18"/>
                <w:szCs w:val="18"/>
              </w:rPr>
              <w:t>:</w:t>
            </w:r>
            <w:r>
              <w:rPr>
                <w:color w:val="1F497D"/>
                <w:position w:val="10"/>
                <w:sz w:val="18"/>
                <w:szCs w:val="18"/>
              </w:rPr>
              <w:t>营</w:t>
            </w:r>
          </w:p>
          <w:p>
            <w:pPr>
              <w:pStyle w:val="TableText"/>
              <w:spacing w:line="212" w:lineRule="auto"/>
              <w:ind w:left="126"/>
              <w:rPr>
                <w:sz w:val="18"/>
                <w:szCs w:val="18"/>
              </w:rPr>
            </w:pPr>
            <w:r>
              <w:rPr>
                <w:color w:val="1F497D"/>
                <w:spacing w:val="-2"/>
                <w:sz w:val="18"/>
                <w:szCs w:val="18"/>
              </w:rPr>
              <w:t>收继续高增长，利润小幅超</w:t>
            </w:r>
          </w:p>
          <w:p>
            <w:pPr>
              <w:pStyle w:val="TableText"/>
              <w:spacing w:before="119" w:line="217" w:lineRule="auto"/>
              <w:ind w:left="114"/>
              <w:rPr>
                <w:sz w:val="18"/>
                <w:szCs w:val="18"/>
              </w:rPr>
            </w:pPr>
            <w:r>
              <w:rPr>
                <w:color w:val="1F497D"/>
                <w:spacing w:val="-1"/>
                <w:sz w:val="18"/>
                <w:szCs w:val="18"/>
              </w:rPr>
              <w:t>预期</w:t>
            </w:r>
          </w:p>
          <w:p>
            <w:pPr>
              <w:pStyle w:val="TableText"/>
              <w:spacing w:before="115" w:line="322" w:lineRule="exact"/>
              <w:ind w:left="114"/>
              <w:rPr>
                <w:sz w:val="18"/>
                <w:szCs w:val="18"/>
              </w:rPr>
            </w:pPr>
            <w:r>
              <w:pict>
                <v:shape id="_x0000_s1049" type="#_x0000_t202" style="width:40.35pt;height:9.05pt;margin-top:6.57pt;margin-left:131.13pt;position:absolute;z-index:251697152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95" w:lineRule="auto"/>
                          <w:ind w:left="20"/>
                          <w:rPr>
                            <w:rFonts w:ascii="Arial" w:eastAsia="Arial" w:hAnsi="Arial" w:cs="Arial"/>
                            <w:sz w:val="15"/>
                            <w:szCs w:val="15"/>
                          </w:rPr>
                        </w:pPr>
                        <w:r>
                          <w:rPr>
                            <w:rFonts w:ascii="Arial" w:eastAsia="Arial" w:hAnsi="Arial" w:cs="Arial"/>
                            <w:color w:val="1F497D"/>
                            <w:spacing w:val="-1"/>
                            <w:sz w:val="15"/>
                            <w:szCs w:val="15"/>
                          </w:rPr>
                          <w:t>2023-04-27</w:t>
                        </w:r>
                      </w:p>
                    </w:txbxContent>
                  </v:textbox>
                </v:shape>
              </w:pict>
            </w:r>
            <w:r>
              <w:rPr>
                <w:color w:val="1F497D"/>
                <w:position w:val="10"/>
                <w:sz w:val="18"/>
                <w:szCs w:val="18"/>
              </w:rPr>
              <w:t>德赛西威（</w:t>
            </w:r>
            <w:r>
              <w:rPr>
                <w:rFonts w:ascii="Arial" w:eastAsia="Arial" w:hAnsi="Arial" w:cs="Arial"/>
                <w:color w:val="1F497D"/>
                <w:position w:val="10"/>
                <w:sz w:val="18"/>
                <w:szCs w:val="18"/>
              </w:rPr>
              <w:t>002920.SZ</w:t>
            </w:r>
            <w:r>
              <w:rPr>
                <w:color w:val="1F497D"/>
                <w:position w:val="10"/>
                <w:sz w:val="18"/>
                <w:szCs w:val="18"/>
              </w:rPr>
              <w:t>）</w:t>
            </w:r>
            <w:r>
              <w:rPr>
                <w:rFonts w:ascii="Arial" w:eastAsia="Arial" w:hAnsi="Arial" w:cs="Arial"/>
                <w:color w:val="1F497D"/>
                <w:position w:val="10"/>
                <w:sz w:val="18"/>
                <w:szCs w:val="18"/>
              </w:rPr>
              <w:t>:</w:t>
            </w:r>
            <w:r>
              <w:rPr>
                <w:color w:val="1F497D"/>
                <w:position w:val="10"/>
                <w:sz w:val="18"/>
                <w:szCs w:val="18"/>
              </w:rPr>
              <w:t>行</w:t>
            </w:r>
          </w:p>
          <w:p>
            <w:pPr>
              <w:pStyle w:val="TableText"/>
              <w:spacing w:line="210" w:lineRule="auto"/>
              <w:ind w:left="124"/>
              <w:rPr>
                <w:sz w:val="18"/>
                <w:szCs w:val="18"/>
              </w:rPr>
            </w:pPr>
            <w:r>
              <w:rPr>
                <w:color w:val="1F497D"/>
                <w:spacing w:val="-10"/>
                <w:sz w:val="18"/>
                <w:szCs w:val="18"/>
              </w:rPr>
              <w:t>业价格竞争背景下，</w:t>
            </w:r>
            <w:r>
              <w:rPr>
                <w:color w:val="1F497D"/>
                <w:spacing w:val="54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10"/>
                <w:sz w:val="18"/>
                <w:szCs w:val="18"/>
              </w:rPr>
              <w:t xml:space="preserve">23Q1 </w:t>
            </w:r>
            <w:r>
              <w:rPr>
                <w:color w:val="1F497D"/>
                <w:spacing w:val="-10"/>
                <w:sz w:val="18"/>
                <w:szCs w:val="18"/>
              </w:rPr>
              <w:t>业</w:t>
            </w:r>
          </w:p>
          <w:p>
            <w:pPr>
              <w:pStyle w:val="TableText"/>
              <w:spacing w:before="117" w:line="182" w:lineRule="auto"/>
              <w:ind w:left="120"/>
              <w:rPr>
                <w:sz w:val="18"/>
                <w:szCs w:val="18"/>
              </w:rPr>
            </w:pPr>
            <w:r>
              <w:rPr>
                <w:color w:val="1F497D"/>
                <w:spacing w:val="-2"/>
                <w:sz w:val="18"/>
                <w:szCs w:val="18"/>
              </w:rPr>
              <w:t>绩超预期</w:t>
            </w:r>
          </w:p>
        </w:tc>
      </w:tr>
    </w:tbl>
    <w:p>
      <w:pPr>
        <w:pStyle w:val="BodyText"/>
      </w:pPr>
    </w:p>
    <w:p>
      <w:pPr>
        <w:sectPr>
          <w:headerReference w:type="default" r:id="rId40"/>
          <w:footerReference w:type="default" r:id="rId41"/>
          <w:type w:val="nextPage"/>
          <w:pgSz w:w="11907" w:h="16839"/>
          <w:pgMar w:top="1666" w:right="638" w:bottom="1289" w:left="622" w:header="794" w:footer="723" w:gutter="0"/>
          <w:pgNumType w:start="3"/>
          <w:cols w:num="2" w:space="708" w:equalWidth="0">
            <w:col w:w="7028" w:space="100"/>
            <w:col w:w="3517" w:space="0"/>
          </w:cols>
          <w:titlePg w:val="0"/>
        </w:sectPr>
      </w:pPr>
    </w:p>
    <w:p>
      <w:pPr>
        <w:pStyle w:val="BodyText"/>
        <w:spacing w:line="354" w:lineRule="auto"/>
      </w:pPr>
    </w:p>
    <w:p>
      <w:pPr>
        <w:pStyle w:val="BodyText"/>
        <w:spacing w:line="354" w:lineRule="auto"/>
      </w:pPr>
    </w:p>
    <w:sdt>
      <w:sdtPr>
        <w:rPr>
          <w:rFonts w:ascii="KaiTi" w:eastAsia="KaiTi" w:hAnsi="KaiTi" w:cs="KaiTi"/>
          <w:sz w:val="31"/>
          <w:szCs w:val="31"/>
        </w:rPr>
        <w:id w:val="601700500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1"/>
          <w:szCs w:val="21"/>
        </w:rPr>
      </w:sdtEndPr>
      <w:sdtContent>
        <w:p>
          <w:pPr>
            <w:spacing w:before="101" w:line="221" w:lineRule="auto"/>
            <w:ind w:left="6284"/>
            <w:rPr>
              <w:rFonts w:ascii="KaiTi" w:eastAsia="KaiTi" w:hAnsi="KaiTi" w:cs="KaiTi"/>
              <w:sz w:val="31"/>
              <w:szCs w:val="31"/>
            </w:rPr>
          </w:pPr>
          <w:r>
            <w:rPr>
              <w:rFonts w:ascii="KaiTi" w:eastAsia="KaiTi" w:hAnsi="KaiTi" w:cs="KaiTi"/>
              <w:color w:val="0F243E"/>
              <w:spacing w:val="-6"/>
              <w:sz w:val="31"/>
              <w:szCs w:val="31"/>
              <w14:textOutline w14:w="5791">
                <w14:solidFill>
                  <w14:srgbClr w14:val="0F243E"/>
                </w14:solidFill>
                <w14:prstDash w14:val="solid"/>
                <w14:round/>
              </w14:textOutline>
            </w:rPr>
            <w:t>目录索引</w:t>
          </w:r>
        </w:p>
        <w:p>
          <w:pPr>
            <w:pStyle w:val="BodyText"/>
            <w:tabs>
              <w:tab w:val="right" w:leader="dot" w:pos="10619"/>
            </w:tabs>
            <w:spacing w:before="169" w:line="217" w:lineRule="auto"/>
            <w:ind w:left="2409"/>
          </w:pPr>
          <w:r>
            <w:rPr>
              <w:rFonts w:ascii="KaiTi" w:eastAsia="KaiTi" w:hAnsi="KaiTi" w:cs="KaiTi"/>
              <w:spacing w:val="-3"/>
            </w:rPr>
            <w:t>一、疑问</w:t>
          </w:r>
          <w:r>
            <w:rPr>
              <w:rFonts w:ascii="KaiTi" w:eastAsia="KaiTi" w:hAnsi="KaiTi" w:cs="KaiTi"/>
              <w:spacing w:val="-13"/>
            </w:rPr>
            <w:t xml:space="preserve"> </w:t>
          </w:r>
          <w:r>
            <w:rPr>
              <w:spacing w:val="-3"/>
            </w:rPr>
            <w:t>1</w:t>
          </w:r>
          <w:r>
            <w:rPr>
              <w:rFonts w:ascii="KaiTi" w:eastAsia="KaiTi" w:hAnsi="KaiTi" w:cs="KaiTi"/>
              <w:spacing w:val="-3"/>
            </w:rPr>
            <w:t>：</w:t>
          </w:r>
          <w:r>
            <w:rPr>
              <w:spacing w:val="-3"/>
            </w:rPr>
            <w:t xml:space="preserve">OEM </w:t>
          </w:r>
          <w:r>
            <w:rPr>
              <w:rFonts w:ascii="KaiTi" w:eastAsia="KaiTi" w:hAnsi="KaiTi" w:cs="KaiTi"/>
              <w:spacing w:val="-3"/>
            </w:rPr>
            <w:t>全面自研智驾平台会成为主流么？</w:t>
          </w:r>
          <w:r>
            <w:rPr>
              <w:rFonts w:ascii="KaiTi" w:eastAsia="KaiTi" w:hAnsi="KaiTi" w:cs="KaiTi"/>
              <w:spacing w:val="-55"/>
            </w:rPr>
            <w:t xml:space="preserve"> </w:t>
          </w:r>
          <w:r>
            <w:rPr>
              <w:rFonts w:ascii="KaiTi" w:eastAsia="KaiTi" w:hAnsi="KaiTi" w:cs="KaiTi"/>
            </w:rPr>
            <w:tab/>
          </w:r>
          <w:hyperlink w:anchor="bookmark1" w:history="1">
            <w:r>
              <w:rPr>
                <w:spacing w:val="22"/>
              </w:rPr>
              <w:t>4</w:t>
            </w:r>
          </w:hyperlink>
        </w:p>
        <w:p>
          <w:pPr>
            <w:pStyle w:val="BodyText"/>
            <w:tabs>
              <w:tab w:val="right" w:leader="dot" w:pos="10619"/>
            </w:tabs>
            <w:spacing w:before="80" w:line="213" w:lineRule="auto"/>
            <w:ind w:left="2879"/>
          </w:pPr>
          <w:r>
            <w:rPr>
              <w:rFonts w:ascii="KaiTi" w:eastAsia="KaiTi" w:hAnsi="KaiTi" w:cs="KaiTi"/>
              <w:spacing w:val="-1"/>
            </w:rPr>
            <w:t>（一）</w:t>
          </w:r>
          <w:r>
            <w:rPr>
              <w:spacing w:val="-1"/>
            </w:rPr>
            <w:t xml:space="preserve">OEM </w:t>
          </w:r>
          <w:r>
            <w:rPr>
              <w:rFonts w:ascii="KaiTi" w:eastAsia="KaiTi" w:hAnsi="KaiTi" w:cs="KaiTi"/>
              <w:spacing w:val="-1"/>
            </w:rPr>
            <w:t>迈向自研，有其内在客观诉求</w:t>
          </w:r>
          <w:r>
            <w:rPr>
              <w:rFonts w:ascii="KaiTi" w:eastAsia="KaiTi" w:hAnsi="KaiTi" w:cs="KaiTi"/>
              <w:spacing w:val="-49"/>
            </w:rPr>
            <w:t xml:space="preserve"> </w:t>
          </w:r>
          <w:r>
            <w:rPr>
              <w:rFonts w:ascii="KaiTi" w:eastAsia="KaiTi" w:hAnsi="KaiTi" w:cs="KaiTi"/>
            </w:rPr>
            <w:tab/>
          </w:r>
          <w:hyperlink w:anchor="bookmark2" w:history="1">
            <w:r>
              <w:rPr>
                <w:spacing w:val="22"/>
              </w:rPr>
              <w:t>4</w:t>
            </w:r>
          </w:hyperlink>
        </w:p>
        <w:p>
          <w:pPr>
            <w:pStyle w:val="BodyText"/>
            <w:spacing w:before="84" w:line="213" w:lineRule="auto"/>
            <w:ind w:left="2879"/>
            <w:rPr>
              <w:rFonts w:ascii="KaiTi" w:eastAsia="KaiTi" w:hAnsi="KaiTi" w:cs="KaiTi"/>
            </w:rPr>
          </w:pPr>
          <w:r>
            <w:rPr>
              <w:rFonts w:ascii="KaiTi" w:eastAsia="KaiTi" w:hAnsi="KaiTi" w:cs="KaiTi"/>
              <w:spacing w:val="-2"/>
            </w:rPr>
            <w:t>（二）</w:t>
          </w:r>
          <w:r>
            <w:rPr>
              <w:rFonts w:ascii="KaiTi" w:eastAsia="KaiTi" w:hAnsi="KaiTi" w:cs="KaiTi"/>
              <w:spacing w:val="-30"/>
            </w:rPr>
            <w:t xml:space="preserve"> </w:t>
          </w:r>
          <w:r>
            <w:rPr>
              <w:rFonts w:ascii="KaiTi" w:eastAsia="KaiTi" w:hAnsi="KaiTi" w:cs="KaiTi"/>
              <w:spacing w:val="-2"/>
            </w:rPr>
            <w:t>全栈自研费用高昂，中长期经济性堪忧，底层</w:t>
          </w:r>
          <w:r>
            <w:rPr>
              <w:rFonts w:ascii="KaiTi" w:eastAsia="KaiTi" w:hAnsi="KaiTi" w:cs="KaiTi"/>
              <w:spacing w:val="-40"/>
            </w:rPr>
            <w:t xml:space="preserve"> </w:t>
          </w:r>
          <w:r>
            <w:rPr>
              <w:spacing w:val="-2"/>
              <w:sz w:val="17"/>
              <w:szCs w:val="17"/>
            </w:rPr>
            <w:t>KNOWHOW</w:t>
          </w:r>
          <w:r>
            <w:rPr>
              <w:spacing w:val="-3"/>
              <w:sz w:val="17"/>
              <w:szCs w:val="17"/>
            </w:rPr>
            <w:t xml:space="preserve"> </w:t>
          </w:r>
          <w:r>
            <w:rPr>
              <w:rFonts w:ascii="KaiTi" w:eastAsia="KaiTi" w:hAnsi="KaiTi" w:cs="KaiTi"/>
              <w:spacing w:val="-3"/>
            </w:rPr>
            <w:t>积累弱于独立第三</w:t>
          </w:r>
        </w:p>
        <w:p>
          <w:pPr>
            <w:pStyle w:val="BodyText"/>
            <w:tabs>
              <w:tab w:val="right" w:leader="dot" w:pos="10619"/>
            </w:tabs>
            <w:spacing w:before="83" w:line="233" w:lineRule="auto"/>
            <w:ind w:left="2890"/>
          </w:pPr>
          <w:r>
            <w:rPr>
              <w:rFonts w:ascii="KaiTi" w:eastAsia="KaiTi" w:hAnsi="KaiTi" w:cs="KaiTi"/>
              <w:spacing w:val="-12"/>
            </w:rPr>
            <w:t>方</w:t>
          </w:r>
          <w:r>
            <w:rPr>
              <w:rFonts w:ascii="KaiTi" w:eastAsia="KaiTi" w:hAnsi="KaiTi" w:cs="KaiTi"/>
              <w:spacing w:val="-69"/>
            </w:rPr>
            <w:t xml:space="preserve"> </w:t>
          </w:r>
          <w:r>
            <w:rPr>
              <w:rFonts w:ascii="KaiTi" w:eastAsia="KaiTi" w:hAnsi="KaiTi" w:cs="KaiTi"/>
            </w:rPr>
            <w:tab/>
          </w:r>
          <w:r>
            <w:rPr>
              <w:rFonts w:ascii="KaiTi" w:eastAsia="KaiTi" w:hAnsi="KaiTi" w:cs="KaiTi"/>
              <w:spacing w:val="-76"/>
            </w:rPr>
            <w:t xml:space="preserve"> </w:t>
          </w:r>
          <w:hyperlink w:anchor="bookmark3" w:history="1">
            <w:r>
              <w:t>6</w:t>
            </w:r>
          </w:hyperlink>
        </w:p>
        <w:p>
          <w:pPr>
            <w:pStyle w:val="BodyText"/>
            <w:spacing w:before="61" w:line="213" w:lineRule="auto"/>
            <w:ind w:right="24"/>
            <w:jc w:val="right"/>
            <w:rPr>
              <w:rFonts w:ascii="KaiTi" w:eastAsia="KaiTi" w:hAnsi="KaiTi" w:cs="KaiTi"/>
            </w:rPr>
          </w:pPr>
          <w:r>
            <w:rPr>
              <w:rFonts w:ascii="KaiTi" w:eastAsia="KaiTi" w:hAnsi="KaiTi" w:cs="KaiTi"/>
              <w:spacing w:val="-5"/>
            </w:rPr>
            <w:t>（三）</w:t>
          </w:r>
          <w:r>
            <w:rPr>
              <w:rFonts w:ascii="KaiTi" w:eastAsia="KaiTi" w:hAnsi="KaiTi" w:cs="KaiTi"/>
              <w:spacing w:val="-22"/>
            </w:rPr>
            <w:t xml:space="preserve"> </w:t>
          </w:r>
          <w:r>
            <w:rPr>
              <w:rFonts w:ascii="KaiTi" w:eastAsia="KaiTi" w:hAnsi="KaiTi" w:cs="KaiTi"/>
              <w:spacing w:val="-5"/>
            </w:rPr>
            <w:t>全面自研大概率是少数玩家路线，</w:t>
          </w:r>
          <w:r>
            <w:rPr>
              <w:rFonts w:ascii="KaiTi" w:eastAsia="KaiTi" w:hAnsi="KaiTi" w:cs="KaiTi"/>
              <w:spacing w:val="-28"/>
            </w:rPr>
            <w:t xml:space="preserve"> </w:t>
          </w:r>
          <w:r>
            <w:rPr>
              <w:rFonts w:ascii="KaiTi" w:eastAsia="KaiTi" w:hAnsi="KaiTi" w:cs="KaiTi"/>
              <w:spacing w:val="-5"/>
            </w:rPr>
            <w:t>对于大多数</w:t>
          </w:r>
          <w:r>
            <w:rPr>
              <w:rFonts w:ascii="KaiTi" w:eastAsia="KaiTi" w:hAnsi="KaiTi" w:cs="KaiTi"/>
              <w:spacing w:val="-42"/>
            </w:rPr>
            <w:t xml:space="preserve"> </w:t>
          </w:r>
          <w:r>
            <w:rPr>
              <w:spacing w:val="-5"/>
            </w:rPr>
            <w:t>OEM</w:t>
          </w:r>
          <w:r>
            <w:rPr>
              <w:spacing w:val="14"/>
              <w:w w:val="101"/>
            </w:rPr>
            <w:t xml:space="preserve"> </w:t>
          </w:r>
          <w:r>
            <w:rPr>
              <w:rFonts w:ascii="KaiTi" w:eastAsia="KaiTi" w:hAnsi="KaiTi" w:cs="KaiTi"/>
              <w:spacing w:val="-5"/>
            </w:rPr>
            <w:t>而言，供应链全面可控或</w:t>
          </w:r>
        </w:p>
        <w:p>
          <w:pPr>
            <w:pStyle w:val="BodyText"/>
            <w:tabs>
              <w:tab w:val="right" w:leader="dot" w:pos="10619"/>
            </w:tabs>
            <w:spacing w:before="81" w:line="223" w:lineRule="auto"/>
            <w:ind w:left="2894"/>
          </w:pPr>
          <w:r>
            <w:rPr>
              <w:rFonts w:ascii="KaiTi" w:eastAsia="KaiTi" w:hAnsi="KaiTi" w:cs="KaiTi"/>
              <w:spacing w:val="-4"/>
            </w:rPr>
            <w:t>更为现实</w:t>
          </w:r>
          <w:r>
            <w:rPr>
              <w:rFonts w:ascii="KaiTi" w:eastAsia="KaiTi" w:hAnsi="KaiTi" w:cs="KaiTi"/>
              <w:spacing w:val="-65"/>
            </w:rPr>
            <w:t xml:space="preserve"> </w:t>
          </w:r>
          <w:r>
            <w:rPr>
              <w:rFonts w:ascii="KaiTi" w:eastAsia="KaiTi" w:hAnsi="KaiTi" w:cs="KaiTi"/>
            </w:rPr>
            <w:tab/>
          </w:r>
          <w:r>
            <w:rPr>
              <w:rFonts w:ascii="KaiTi" w:eastAsia="KaiTi" w:hAnsi="KaiTi" w:cs="KaiTi"/>
              <w:spacing w:val="-75"/>
            </w:rPr>
            <w:t xml:space="preserve"> </w:t>
          </w:r>
          <w:hyperlink w:anchor="bookmark4" w:history="1">
            <w:r>
              <w:t>8</w:t>
            </w:r>
          </w:hyperlink>
        </w:p>
        <w:p>
          <w:pPr>
            <w:pStyle w:val="BodyText"/>
            <w:tabs>
              <w:tab w:val="right" w:leader="dot" w:pos="10619"/>
            </w:tabs>
            <w:spacing w:before="73" w:line="213" w:lineRule="auto"/>
            <w:ind w:left="2404"/>
          </w:pPr>
          <w:r>
            <w:rPr>
              <w:rFonts w:ascii="KaiTi" w:eastAsia="KaiTi" w:hAnsi="KaiTi" w:cs="KaiTi"/>
              <w:spacing w:val="-2"/>
            </w:rPr>
            <w:t>二、疑问</w:t>
          </w:r>
          <w:r>
            <w:rPr>
              <w:rFonts w:ascii="KaiTi" w:eastAsia="KaiTi" w:hAnsi="KaiTi" w:cs="KaiTi"/>
              <w:spacing w:val="-39"/>
            </w:rPr>
            <w:t xml:space="preserve"> </w:t>
          </w:r>
          <w:r>
            <w:rPr>
              <w:spacing w:val="-2"/>
            </w:rPr>
            <w:t>2</w:t>
          </w:r>
          <w:r>
            <w:rPr>
              <w:rFonts w:ascii="KaiTi" w:eastAsia="KaiTi" w:hAnsi="KaiTi" w:cs="KaiTi"/>
              <w:spacing w:val="-2"/>
            </w:rPr>
            <w:t>：华为智驾放量，对其他</w:t>
          </w:r>
          <w:r>
            <w:rPr>
              <w:rFonts w:ascii="KaiTi" w:eastAsia="KaiTi" w:hAnsi="KaiTi" w:cs="KaiTi"/>
              <w:spacing w:val="-48"/>
            </w:rPr>
            <w:t xml:space="preserve"> </w:t>
          </w:r>
          <w:r>
            <w:rPr>
              <w:spacing w:val="-2"/>
            </w:rPr>
            <w:t xml:space="preserve">TIER1 </w:t>
          </w:r>
          <w:r>
            <w:rPr>
              <w:rFonts w:ascii="KaiTi" w:eastAsia="KaiTi" w:hAnsi="KaiTi" w:cs="KaiTi"/>
              <w:spacing w:val="-2"/>
            </w:rPr>
            <w:t>挤压会加剧么？</w:t>
          </w:r>
          <w:r>
            <w:rPr>
              <w:rFonts w:ascii="KaiTi" w:eastAsia="KaiTi" w:hAnsi="KaiTi" w:cs="KaiTi"/>
              <w:spacing w:val="-2"/>
            </w:rPr>
            <w:t xml:space="preserve"> </w:t>
          </w:r>
          <w:r>
            <w:rPr>
              <w:rFonts w:ascii="KaiTi" w:eastAsia="KaiTi" w:hAnsi="KaiTi" w:cs="KaiTi"/>
            </w:rPr>
            <w:tab/>
          </w:r>
          <w:r>
            <w:rPr>
              <w:rFonts w:ascii="KaiTi" w:eastAsia="KaiTi" w:hAnsi="KaiTi" w:cs="KaiTi"/>
              <w:spacing w:val="-46"/>
            </w:rPr>
            <w:t xml:space="preserve"> </w:t>
          </w:r>
          <w:hyperlink w:anchor="bookmark5" w:history="1">
            <w:r>
              <w:rPr>
                <w:spacing w:val="-20"/>
              </w:rPr>
              <w:t>11</w:t>
            </w:r>
          </w:hyperlink>
        </w:p>
        <w:p>
          <w:pPr>
            <w:pStyle w:val="BodyText"/>
            <w:tabs>
              <w:tab w:val="right" w:leader="dot" w:pos="10619"/>
            </w:tabs>
            <w:spacing w:before="85" w:line="213" w:lineRule="auto"/>
            <w:ind w:left="2879"/>
          </w:pPr>
          <w:r>
            <w:rPr>
              <w:rFonts w:ascii="KaiTi" w:eastAsia="KaiTi" w:hAnsi="KaiTi" w:cs="KaiTi"/>
            </w:rPr>
            <w:t>（一）华为智驾方案优势与挑战并存，头部</w:t>
          </w:r>
          <w:r>
            <w:rPr>
              <w:rFonts w:ascii="KaiTi" w:eastAsia="KaiTi" w:hAnsi="KaiTi" w:cs="KaiTi"/>
              <w:spacing w:val="-42"/>
            </w:rPr>
            <w:t xml:space="preserve"> </w:t>
          </w:r>
          <w:r>
            <w:rPr>
              <w:spacing w:val="-1"/>
            </w:rPr>
            <w:t xml:space="preserve">OEM </w:t>
          </w:r>
          <w:r>
            <w:rPr>
              <w:rFonts w:ascii="KaiTi" w:eastAsia="KaiTi" w:hAnsi="KaiTi" w:cs="KaiTi"/>
              <w:spacing w:val="-1"/>
            </w:rPr>
            <w:t>是否愿意入局仍需观察</w:t>
          </w:r>
          <w:r>
            <w:rPr>
              <w:rFonts w:ascii="KaiTi" w:eastAsia="KaiTi" w:hAnsi="KaiTi" w:cs="KaiTi"/>
              <w:spacing w:val="-83"/>
            </w:rPr>
            <w:t xml:space="preserve"> </w:t>
          </w:r>
          <w:r>
            <w:rPr>
              <w:rFonts w:ascii="KaiTi" w:eastAsia="KaiTi" w:hAnsi="KaiTi" w:cs="KaiTi"/>
            </w:rPr>
            <w:tab/>
          </w:r>
          <w:r>
            <w:rPr>
              <w:rFonts w:ascii="KaiTi" w:eastAsia="KaiTi" w:hAnsi="KaiTi" w:cs="KaiTi"/>
              <w:spacing w:val="-46"/>
            </w:rPr>
            <w:t xml:space="preserve"> </w:t>
          </w:r>
          <w:hyperlink w:anchor="bookmark6" w:history="1">
            <w:r>
              <w:rPr>
                <w:spacing w:val="-20"/>
              </w:rPr>
              <w:t>11</w:t>
            </w:r>
          </w:hyperlink>
        </w:p>
        <w:p>
          <w:pPr>
            <w:pStyle w:val="BodyText"/>
            <w:spacing w:before="84" w:line="213" w:lineRule="auto"/>
            <w:jc w:val="right"/>
            <w:rPr>
              <w:rFonts w:ascii="KaiTi" w:eastAsia="KaiTi" w:hAnsi="KaiTi" w:cs="KaiTi"/>
            </w:rPr>
          </w:pPr>
          <w:r>
            <w:rPr>
              <w:rFonts w:ascii="KaiTi" w:eastAsia="KaiTi" w:hAnsi="KaiTi" w:cs="KaiTi"/>
              <w:spacing w:val="-6"/>
            </w:rPr>
            <w:t>（二）</w:t>
          </w:r>
          <w:r>
            <w:rPr>
              <w:rFonts w:ascii="KaiTi" w:eastAsia="KaiTi" w:hAnsi="KaiTi" w:cs="KaiTi"/>
              <w:spacing w:val="-6"/>
            </w:rPr>
            <w:t xml:space="preserve"> </w:t>
          </w:r>
          <w:r>
            <w:rPr>
              <w:rFonts w:ascii="KaiTi" w:eastAsia="KaiTi" w:hAnsi="KaiTi" w:cs="KaiTi"/>
              <w:spacing w:val="-5"/>
            </w:rPr>
            <w:t>中短期对传统</w:t>
          </w:r>
          <w:r>
            <w:rPr>
              <w:rFonts w:ascii="KaiTi" w:eastAsia="KaiTi" w:hAnsi="KaiTi" w:cs="KaiTi"/>
              <w:spacing w:val="-48"/>
            </w:rPr>
            <w:t xml:space="preserve"> </w:t>
          </w:r>
          <w:r>
            <w:rPr>
              <w:spacing w:val="-5"/>
              <w:sz w:val="17"/>
              <w:szCs w:val="17"/>
            </w:rPr>
            <w:t>TIER</w:t>
          </w:r>
          <w:r>
            <w:rPr>
              <w:spacing w:val="-5"/>
            </w:rPr>
            <w:t xml:space="preserve">1 </w:t>
          </w:r>
          <w:r>
            <w:rPr>
              <w:rFonts w:ascii="KaiTi" w:eastAsia="KaiTi" w:hAnsi="KaiTi" w:cs="KaiTi"/>
              <w:spacing w:val="-5"/>
            </w:rPr>
            <w:t>依赖与挤压并存，</w:t>
          </w:r>
          <w:r>
            <w:rPr>
              <w:rFonts w:ascii="KaiTi" w:eastAsia="KaiTi" w:hAnsi="KaiTi" w:cs="KaiTi"/>
              <w:spacing w:val="-5"/>
            </w:rPr>
            <w:t xml:space="preserve"> </w:t>
          </w:r>
          <w:r>
            <w:rPr>
              <w:rFonts w:ascii="KaiTi" w:eastAsia="KaiTi" w:hAnsi="KaiTi" w:cs="KaiTi"/>
              <w:spacing w:val="-5"/>
            </w:rPr>
            <w:t>长期还需看华为系智驾方</w:t>
          </w:r>
          <w:r>
            <w:rPr>
              <w:rFonts w:ascii="KaiTi" w:eastAsia="KaiTi" w:hAnsi="KaiTi" w:cs="KaiTi"/>
              <w:spacing w:val="-6"/>
            </w:rPr>
            <w:t>案出货规模</w:t>
          </w:r>
          <w:r>
            <w:rPr>
              <w:rFonts w:ascii="KaiTi" w:eastAsia="KaiTi" w:hAnsi="KaiTi" w:cs="KaiTi"/>
              <w:spacing w:val="-2"/>
            </w:rPr>
            <w:t>趋</w:t>
          </w:r>
        </w:p>
        <w:p>
          <w:pPr>
            <w:pStyle w:val="BodyText"/>
            <w:tabs>
              <w:tab w:val="right" w:leader="dot" w:pos="10621"/>
            </w:tabs>
            <w:spacing w:before="83" w:line="221" w:lineRule="auto"/>
            <w:ind w:left="2891"/>
          </w:pPr>
          <w:r>
            <w:rPr>
              <w:rFonts w:ascii="KaiTi" w:eastAsia="KaiTi" w:hAnsi="KaiTi" w:cs="KaiTi"/>
              <w:spacing w:val="-13"/>
            </w:rPr>
            <w:t>势</w:t>
          </w:r>
          <w:r>
            <w:rPr>
              <w:rFonts w:ascii="KaiTi" w:eastAsia="KaiTi" w:hAnsi="KaiTi" w:cs="KaiTi"/>
              <w:spacing w:val="-69"/>
            </w:rPr>
            <w:t xml:space="preserve"> </w:t>
          </w:r>
          <w:r>
            <w:rPr>
              <w:rFonts w:ascii="KaiTi" w:eastAsia="KaiTi" w:hAnsi="KaiTi" w:cs="KaiTi"/>
            </w:rPr>
            <w:tab/>
          </w:r>
          <w:r>
            <w:rPr>
              <w:rFonts w:ascii="KaiTi" w:eastAsia="KaiTi" w:hAnsi="KaiTi" w:cs="KaiTi"/>
              <w:spacing w:val="-61"/>
            </w:rPr>
            <w:t xml:space="preserve"> </w:t>
          </w:r>
          <w:hyperlink w:anchor="bookmark7" w:history="1">
            <w:r>
              <w:rPr>
                <w:spacing w:val="-6"/>
              </w:rPr>
              <w:t>14</w:t>
            </w:r>
          </w:hyperlink>
        </w:p>
        <w:p>
          <w:pPr>
            <w:pStyle w:val="BodyText"/>
            <w:tabs>
              <w:tab w:val="right" w:leader="dot" w:pos="10621"/>
            </w:tabs>
            <w:spacing w:before="76" w:line="213" w:lineRule="auto"/>
            <w:ind w:left="2407"/>
          </w:pPr>
          <w:r>
            <w:rPr>
              <w:rFonts w:ascii="KaiTi" w:eastAsia="KaiTi" w:hAnsi="KaiTi" w:cs="KaiTi"/>
              <w:spacing w:val="-2"/>
            </w:rPr>
            <w:t>三、疑问</w:t>
          </w:r>
          <w:r>
            <w:rPr>
              <w:rFonts w:ascii="KaiTi" w:eastAsia="KaiTi" w:hAnsi="KaiTi" w:cs="KaiTi"/>
              <w:spacing w:val="-39"/>
            </w:rPr>
            <w:t xml:space="preserve"> </w:t>
          </w:r>
          <w:r>
            <w:rPr>
              <w:spacing w:val="-2"/>
            </w:rPr>
            <w:t>3</w:t>
          </w:r>
          <w:r>
            <w:rPr>
              <w:rFonts w:ascii="KaiTi" w:eastAsia="KaiTi" w:hAnsi="KaiTi" w:cs="KaiTi"/>
              <w:spacing w:val="-2"/>
            </w:rPr>
            <w:t>：</w:t>
          </w:r>
          <w:r>
            <w:rPr>
              <w:spacing w:val="-2"/>
            </w:rPr>
            <w:t xml:space="preserve">2024 </w:t>
          </w:r>
          <w:r>
            <w:rPr>
              <w:rFonts w:ascii="KaiTi" w:eastAsia="KaiTi" w:hAnsi="KaiTi" w:cs="KaiTi"/>
              <w:spacing w:val="-2"/>
            </w:rPr>
            <w:t>年</w:t>
          </w:r>
          <w:r>
            <w:rPr>
              <w:rFonts w:ascii="KaiTi" w:eastAsia="KaiTi" w:hAnsi="KaiTi" w:cs="KaiTi"/>
              <w:spacing w:val="-42"/>
            </w:rPr>
            <w:t xml:space="preserve"> </w:t>
          </w:r>
          <w:r>
            <w:rPr>
              <w:spacing w:val="-2"/>
            </w:rPr>
            <w:t xml:space="preserve">OEM </w:t>
          </w:r>
          <w:r>
            <w:rPr>
              <w:rFonts w:ascii="KaiTi" w:eastAsia="KaiTi" w:hAnsi="KaiTi" w:cs="KaiTi"/>
              <w:spacing w:val="-2"/>
            </w:rPr>
            <w:t>价格竞争持续，公司盈利趋势如何？</w:t>
          </w:r>
          <w:r>
            <w:rPr>
              <w:rFonts w:ascii="KaiTi" w:eastAsia="KaiTi" w:hAnsi="KaiTi" w:cs="KaiTi"/>
              <w:spacing w:val="-67"/>
            </w:rPr>
            <w:t xml:space="preserve"> </w:t>
          </w:r>
          <w:r>
            <w:rPr>
              <w:rFonts w:ascii="KaiTi" w:eastAsia="KaiTi" w:hAnsi="KaiTi" w:cs="KaiTi"/>
            </w:rPr>
            <w:tab/>
          </w:r>
          <w:r>
            <w:rPr>
              <w:rFonts w:ascii="KaiTi" w:eastAsia="KaiTi" w:hAnsi="KaiTi" w:cs="KaiTi"/>
              <w:spacing w:val="-61"/>
            </w:rPr>
            <w:t xml:space="preserve"> </w:t>
          </w:r>
          <w:hyperlink w:anchor="bookmark8" w:history="1">
            <w:r>
              <w:rPr>
                <w:spacing w:val="-6"/>
              </w:rPr>
              <w:t>16</w:t>
            </w:r>
          </w:hyperlink>
        </w:p>
        <w:p>
          <w:pPr>
            <w:pStyle w:val="BodyText"/>
            <w:tabs>
              <w:tab w:val="right" w:leader="dot" w:pos="10621"/>
            </w:tabs>
            <w:spacing w:before="82" w:line="213" w:lineRule="auto"/>
            <w:ind w:left="2415"/>
          </w:pPr>
          <w:r>
            <w:rPr>
              <w:rFonts w:ascii="KaiTi" w:eastAsia="KaiTi" w:hAnsi="KaiTi" w:cs="KaiTi"/>
              <w:spacing w:val="-6"/>
            </w:rPr>
            <w:t>四、疑问</w:t>
          </w:r>
          <w:r>
            <w:rPr>
              <w:rFonts w:ascii="KaiTi" w:eastAsia="KaiTi" w:hAnsi="KaiTi" w:cs="KaiTi"/>
              <w:spacing w:val="-49"/>
            </w:rPr>
            <w:t xml:space="preserve"> </w:t>
          </w:r>
          <w:r>
            <w:rPr>
              <w:spacing w:val="-6"/>
            </w:rPr>
            <w:t>4</w:t>
          </w:r>
          <w:r>
            <w:rPr>
              <w:rFonts w:ascii="KaiTi" w:eastAsia="KaiTi" w:hAnsi="KaiTi" w:cs="KaiTi"/>
              <w:spacing w:val="-6"/>
            </w:rPr>
            <w:t>：从市场空间看成长性，</w:t>
          </w:r>
          <w:r>
            <w:rPr>
              <w:rFonts w:ascii="KaiTi" w:eastAsia="KaiTi" w:hAnsi="KaiTi" w:cs="KaiTi"/>
              <w:spacing w:val="-6"/>
            </w:rPr>
            <w:t xml:space="preserve"> </w:t>
          </w:r>
          <w:r>
            <w:rPr>
              <w:rFonts w:ascii="KaiTi" w:eastAsia="KaiTi" w:hAnsi="KaiTi" w:cs="KaiTi"/>
              <w:spacing w:val="-6"/>
            </w:rPr>
            <w:t>出海潜力如何？</w:t>
          </w:r>
          <w:r>
            <w:rPr>
              <w:rFonts w:ascii="KaiTi" w:eastAsia="KaiTi" w:hAnsi="KaiTi" w:cs="KaiTi"/>
              <w:spacing w:val="-60"/>
            </w:rPr>
            <w:t xml:space="preserve"> </w:t>
          </w:r>
          <w:r>
            <w:rPr>
              <w:rFonts w:ascii="KaiTi" w:eastAsia="KaiTi" w:hAnsi="KaiTi" w:cs="KaiTi"/>
            </w:rPr>
            <w:tab/>
          </w:r>
          <w:r>
            <w:rPr>
              <w:rFonts w:ascii="KaiTi" w:eastAsia="KaiTi" w:hAnsi="KaiTi" w:cs="KaiTi"/>
              <w:spacing w:val="-61"/>
            </w:rPr>
            <w:t xml:space="preserve"> </w:t>
          </w:r>
          <w:hyperlink w:anchor="bookmark9" w:history="1">
            <w:r>
              <w:rPr>
                <w:spacing w:val="-6"/>
              </w:rPr>
              <w:t>18</w:t>
            </w:r>
          </w:hyperlink>
        </w:p>
        <w:p>
          <w:pPr>
            <w:pStyle w:val="BodyText"/>
            <w:tabs>
              <w:tab w:val="right" w:leader="dot" w:pos="10621"/>
            </w:tabs>
            <w:spacing w:before="84" w:line="217" w:lineRule="auto"/>
            <w:ind w:left="2879"/>
          </w:pPr>
          <w:r>
            <w:rPr>
              <w:rFonts w:ascii="KaiTi" w:eastAsia="KaiTi" w:hAnsi="KaiTi" w:cs="KaiTi"/>
            </w:rPr>
            <w:t>（一）本土汽车智能化供应链出海趋势日趋明朗</w:t>
          </w:r>
          <w:r>
            <w:rPr>
              <w:rFonts w:ascii="KaiTi" w:eastAsia="KaiTi" w:hAnsi="KaiTi" w:cs="KaiTi"/>
              <w:spacing w:val="-64"/>
            </w:rPr>
            <w:t xml:space="preserve"> </w:t>
          </w:r>
          <w:r>
            <w:rPr>
              <w:rFonts w:ascii="KaiTi" w:eastAsia="KaiTi" w:hAnsi="KaiTi" w:cs="KaiTi"/>
            </w:rPr>
            <w:tab/>
          </w:r>
          <w:r>
            <w:rPr>
              <w:rFonts w:ascii="KaiTi" w:eastAsia="KaiTi" w:hAnsi="KaiTi" w:cs="KaiTi"/>
              <w:spacing w:val="-61"/>
            </w:rPr>
            <w:t xml:space="preserve"> </w:t>
          </w:r>
          <w:hyperlink w:anchor="bookmark10" w:history="1">
            <w:r>
              <w:rPr>
                <w:spacing w:val="-6"/>
              </w:rPr>
              <w:t>18</w:t>
            </w:r>
          </w:hyperlink>
        </w:p>
        <w:p>
          <w:pPr>
            <w:pStyle w:val="BodyText"/>
            <w:tabs>
              <w:tab w:val="right" w:leader="dot" w:pos="10621"/>
            </w:tabs>
            <w:spacing w:before="80" w:line="213" w:lineRule="auto"/>
            <w:ind w:left="2879"/>
          </w:pPr>
          <w:r>
            <w:rPr>
              <w:rFonts w:ascii="KaiTi" w:eastAsia="KaiTi" w:hAnsi="KaiTi" w:cs="KaiTi"/>
              <w:spacing w:val="-3"/>
            </w:rPr>
            <w:t>（二）</w:t>
          </w:r>
          <w:r>
            <w:rPr>
              <w:rFonts w:ascii="KaiTi" w:eastAsia="KaiTi" w:hAnsi="KaiTi" w:cs="KaiTi"/>
              <w:spacing w:val="-29"/>
            </w:rPr>
            <w:t xml:space="preserve"> </w:t>
          </w:r>
          <w:r>
            <w:rPr>
              <w:rFonts w:ascii="KaiTi" w:eastAsia="KaiTi" w:hAnsi="KaiTi" w:cs="KaiTi"/>
              <w:spacing w:val="-3"/>
            </w:rPr>
            <w:t>地缘政治等外围压力之下，德赛西威等中</w:t>
          </w:r>
          <w:r>
            <w:rPr>
              <w:rFonts w:ascii="KaiTi" w:eastAsia="KaiTi" w:hAnsi="KaiTi" w:cs="KaiTi"/>
              <w:spacing w:val="-4"/>
            </w:rPr>
            <w:t>立</w:t>
          </w:r>
          <w:r>
            <w:rPr>
              <w:rFonts w:ascii="KaiTi" w:eastAsia="KaiTi" w:hAnsi="KaiTi" w:cs="KaiTi"/>
              <w:spacing w:val="-51"/>
            </w:rPr>
            <w:t xml:space="preserve"> </w:t>
          </w:r>
          <w:r>
            <w:rPr>
              <w:spacing w:val="-4"/>
              <w:sz w:val="17"/>
              <w:szCs w:val="17"/>
            </w:rPr>
            <w:t>TIER</w:t>
          </w:r>
          <w:r>
            <w:rPr>
              <w:spacing w:val="-4"/>
            </w:rPr>
            <w:t>1</w:t>
          </w:r>
          <w:r>
            <w:rPr>
              <w:spacing w:val="30"/>
            </w:rPr>
            <w:t xml:space="preserve"> </w:t>
          </w:r>
          <w:r>
            <w:rPr>
              <w:rFonts w:ascii="KaiTi" w:eastAsia="KaiTi" w:hAnsi="KaiTi" w:cs="KaiTi"/>
              <w:spacing w:val="-4"/>
            </w:rPr>
            <w:t>出海更为可期</w:t>
          </w:r>
          <w:r>
            <w:rPr>
              <w:rFonts w:ascii="KaiTi" w:eastAsia="KaiTi" w:hAnsi="KaiTi" w:cs="KaiTi"/>
              <w:spacing w:val="-71"/>
            </w:rPr>
            <w:t xml:space="preserve"> </w:t>
          </w:r>
          <w:r>
            <w:rPr>
              <w:rFonts w:ascii="KaiTi" w:eastAsia="KaiTi" w:hAnsi="KaiTi" w:cs="KaiTi"/>
            </w:rPr>
            <w:tab/>
          </w:r>
          <w:r>
            <w:rPr>
              <w:rFonts w:ascii="KaiTi" w:eastAsia="KaiTi" w:hAnsi="KaiTi" w:cs="KaiTi"/>
              <w:spacing w:val="-61"/>
            </w:rPr>
            <w:t xml:space="preserve"> </w:t>
          </w:r>
          <w:hyperlink w:anchor="bookmark11" w:history="1">
            <w:r>
              <w:rPr>
                <w:spacing w:val="-6"/>
              </w:rPr>
              <w:t>18</w:t>
            </w:r>
          </w:hyperlink>
        </w:p>
        <w:p>
          <w:pPr>
            <w:pStyle w:val="BodyText"/>
            <w:tabs>
              <w:tab w:val="right" w:leader="dot" w:pos="10621"/>
            </w:tabs>
            <w:spacing w:before="84" w:line="219" w:lineRule="auto"/>
            <w:ind w:left="2402"/>
          </w:pPr>
          <w:r>
            <w:rPr>
              <w:rFonts w:ascii="KaiTi" w:eastAsia="KaiTi" w:hAnsi="KaiTi" w:cs="KaiTi"/>
              <w:spacing w:val="-1"/>
            </w:rPr>
            <w:t>五、盈利预测和投资建议</w:t>
          </w:r>
          <w:r>
            <w:rPr>
              <w:rFonts w:ascii="KaiTi" w:eastAsia="KaiTi" w:hAnsi="KaiTi" w:cs="KaiTi"/>
              <w:spacing w:val="-69"/>
            </w:rPr>
            <w:t xml:space="preserve"> </w:t>
          </w:r>
          <w:r>
            <w:rPr>
              <w:rFonts w:ascii="KaiTi" w:eastAsia="KaiTi" w:hAnsi="KaiTi" w:cs="KaiTi"/>
            </w:rPr>
            <w:tab/>
          </w:r>
          <w:r>
            <w:rPr>
              <w:rFonts w:ascii="KaiTi" w:eastAsia="KaiTi" w:hAnsi="KaiTi" w:cs="KaiTi"/>
              <w:spacing w:val="-78"/>
            </w:rPr>
            <w:t xml:space="preserve"> </w:t>
          </w:r>
          <w:hyperlink w:anchor="bookmark12" w:history="1">
            <w:r>
              <w:rPr>
                <w:spacing w:val="-2"/>
              </w:rPr>
              <w:t>22</w:t>
            </w:r>
          </w:hyperlink>
        </w:p>
        <w:p>
          <w:pPr>
            <w:pStyle w:val="BodyText"/>
            <w:tabs>
              <w:tab w:val="right" w:leader="dot" w:pos="10621"/>
            </w:tabs>
            <w:spacing w:before="77" w:line="223" w:lineRule="auto"/>
            <w:ind w:left="2414"/>
          </w:pPr>
          <w:r>
            <w:rPr>
              <w:rFonts w:ascii="KaiTi" w:eastAsia="KaiTi" w:hAnsi="KaiTi" w:cs="KaiTi"/>
              <w:spacing w:val="-3"/>
            </w:rPr>
            <w:t>六、风险提示</w:t>
          </w:r>
          <w:r>
            <w:rPr>
              <w:rFonts w:ascii="KaiTi" w:eastAsia="KaiTi" w:hAnsi="KaiTi" w:cs="KaiTi"/>
              <w:spacing w:val="-60"/>
            </w:rPr>
            <w:t xml:space="preserve"> </w:t>
          </w:r>
          <w:r>
            <w:rPr>
              <w:rFonts w:ascii="KaiTi" w:eastAsia="KaiTi" w:hAnsi="KaiTi" w:cs="KaiTi"/>
            </w:rPr>
            <w:tab/>
          </w:r>
          <w:r>
            <w:rPr>
              <w:rFonts w:ascii="KaiTi" w:eastAsia="KaiTi" w:hAnsi="KaiTi" w:cs="KaiTi"/>
              <w:spacing w:val="-78"/>
            </w:rPr>
            <w:t xml:space="preserve"> </w:t>
          </w:r>
          <w:hyperlink w:anchor="bookmark13" w:history="1">
            <w:r>
              <w:rPr>
                <w:spacing w:val="-2"/>
              </w:rPr>
              <w:t>23</w:t>
            </w:r>
          </w:hyperlink>
        </w:p>
      </w:sdtContent>
    </w:sdt>
    <w:p>
      <w:pPr>
        <w:spacing w:line="223" w:lineRule="auto"/>
        <w:sectPr>
          <w:headerReference w:type="default" r:id="rId42"/>
          <w:footerReference w:type="default" r:id="rId43"/>
          <w:pgSz w:w="11907" w:h="16839"/>
          <w:pgMar w:top="1383" w:right="634" w:bottom="1289" w:left="637" w:header="794" w:footer="723" w:gutter="0"/>
          <w:pgNumType w:start="4"/>
          <w:cols w:space="708"/>
        </w:sectPr>
      </w:pPr>
    </w:p>
    <w:p>
      <w:pPr>
        <w:pStyle w:val="BodyText"/>
        <w:spacing w:line="354" w:lineRule="auto"/>
      </w:pPr>
    </w:p>
    <w:p>
      <w:pPr>
        <w:pStyle w:val="BodyText"/>
        <w:spacing w:line="354" w:lineRule="auto"/>
      </w:pPr>
    </w:p>
    <w:sdt>
      <w:sdtPr>
        <w:rPr>
          <w:rFonts w:ascii="KaiTi" w:eastAsia="KaiTi" w:hAnsi="KaiTi" w:cs="KaiTi"/>
          <w:sz w:val="31"/>
          <w:szCs w:val="31"/>
        </w:rPr>
        <w:id w:val="1031817052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1"/>
          <w:szCs w:val="21"/>
        </w:rPr>
      </w:sdtEndPr>
      <w:sdtContent>
        <w:p>
          <w:pPr>
            <w:spacing w:before="101" w:line="221" w:lineRule="auto"/>
            <w:ind w:left="6258"/>
            <w:rPr>
              <w:rFonts w:ascii="KaiTi" w:eastAsia="KaiTi" w:hAnsi="KaiTi" w:cs="KaiTi"/>
              <w:sz w:val="31"/>
              <w:szCs w:val="31"/>
            </w:rPr>
          </w:pPr>
          <w:r>
            <w:rPr>
              <w:rFonts w:ascii="KaiTi" w:eastAsia="KaiTi" w:hAnsi="KaiTi" w:cs="KaiTi"/>
              <w:color w:val="0F243E"/>
              <w:spacing w:val="-1"/>
              <w:sz w:val="31"/>
              <w:szCs w:val="31"/>
              <w14:textOutline w14:w="5791">
                <w14:solidFill>
                  <w14:srgbClr w14:val="0F243E"/>
                </w14:solidFill>
                <w14:prstDash w14:val="solid"/>
                <w14:round/>
              </w14:textOutline>
            </w:rPr>
            <w:t>图表索引</w:t>
          </w:r>
        </w:p>
        <w:p>
          <w:pPr>
            <w:pStyle w:val="BodyText"/>
            <w:tabs>
              <w:tab w:val="right" w:leader="dot" w:pos="10619"/>
            </w:tabs>
            <w:spacing w:before="170" w:line="213" w:lineRule="auto"/>
            <w:ind w:left="3109"/>
          </w:pPr>
          <w:r>
            <w:rPr>
              <w:rFonts w:ascii="KaiTi" w:eastAsia="KaiTi" w:hAnsi="KaiTi" w:cs="KaiTi"/>
              <w:spacing w:val="-1"/>
            </w:rPr>
            <w:t>图</w:t>
          </w:r>
          <w:r>
            <w:rPr>
              <w:rFonts w:ascii="KaiTi" w:eastAsia="KaiTi" w:hAnsi="KaiTi" w:cs="KaiTi"/>
              <w:spacing w:val="-1"/>
            </w:rPr>
            <w:t xml:space="preserve"> </w:t>
          </w:r>
          <w:r>
            <w:rPr>
              <w:spacing w:val="-1"/>
            </w:rPr>
            <w:t>1</w:t>
          </w:r>
          <w:r>
            <w:rPr>
              <w:rFonts w:ascii="KaiTi" w:eastAsia="KaiTi" w:hAnsi="KaiTi" w:cs="KaiTi"/>
              <w:spacing w:val="-1"/>
            </w:rPr>
            <w:t>：软件定义汽车时代，汽车产业链价值量分布更趋极化</w:t>
          </w:r>
          <w:r>
            <w:rPr>
              <w:rFonts w:ascii="KaiTi" w:eastAsia="KaiTi" w:hAnsi="KaiTi" w:cs="KaiTi"/>
              <w:spacing w:val="-62"/>
            </w:rPr>
            <w:t xml:space="preserve"> </w:t>
          </w:r>
          <w:r>
            <w:rPr>
              <w:rFonts w:ascii="KaiTi" w:eastAsia="KaiTi" w:hAnsi="KaiTi" w:cs="KaiTi"/>
            </w:rPr>
            <w:tab/>
          </w:r>
          <w:hyperlink w:anchor="bookmark1" w:history="1">
            <w:r>
              <w:rPr>
                <w:spacing w:val="22"/>
              </w:rPr>
              <w:t>4</w:t>
            </w:r>
          </w:hyperlink>
        </w:p>
        <w:p>
          <w:pPr>
            <w:pStyle w:val="BodyText"/>
            <w:tabs>
              <w:tab w:val="right" w:leader="dot" w:pos="10619"/>
            </w:tabs>
            <w:spacing w:before="83" w:line="216" w:lineRule="auto"/>
            <w:ind w:left="3109"/>
          </w:pPr>
          <w:r>
            <w:rPr>
              <w:rFonts w:ascii="KaiTi" w:eastAsia="KaiTi" w:hAnsi="KaiTi" w:cs="KaiTi"/>
              <w:spacing w:val="-2"/>
            </w:rPr>
            <w:t>图</w:t>
          </w:r>
          <w:r>
            <w:rPr>
              <w:rFonts w:ascii="KaiTi" w:eastAsia="KaiTi" w:hAnsi="KaiTi" w:cs="KaiTi"/>
              <w:spacing w:val="-2"/>
            </w:rPr>
            <w:t xml:space="preserve"> </w:t>
          </w:r>
          <w:r>
            <w:rPr>
              <w:spacing w:val="-2"/>
            </w:rPr>
            <w:t>2</w:t>
          </w:r>
          <w:r>
            <w:rPr>
              <w:rFonts w:ascii="KaiTi" w:eastAsia="KaiTi" w:hAnsi="KaiTi" w:cs="KaiTi"/>
              <w:spacing w:val="-2"/>
            </w:rPr>
            <w:t>：自动驾驶域控制器产业链的四大主流玩家</w:t>
          </w:r>
          <w:r>
            <w:rPr>
              <w:rFonts w:ascii="KaiTi" w:eastAsia="KaiTi" w:hAnsi="KaiTi" w:cs="KaiTi"/>
              <w:spacing w:val="-32"/>
            </w:rPr>
            <w:t xml:space="preserve"> </w:t>
          </w:r>
          <w:r>
            <w:rPr>
              <w:rFonts w:ascii="KaiTi" w:eastAsia="KaiTi" w:hAnsi="KaiTi" w:cs="KaiTi"/>
            </w:rPr>
            <w:tab/>
          </w:r>
          <w:r>
            <w:rPr>
              <w:rFonts w:ascii="KaiTi" w:eastAsia="KaiTi" w:hAnsi="KaiTi" w:cs="KaiTi"/>
              <w:spacing w:val="-75"/>
            </w:rPr>
            <w:t xml:space="preserve"> </w:t>
          </w:r>
          <w:hyperlink w:anchor="bookmark14" w:history="1">
            <w:r>
              <w:t>5</w:t>
            </w:r>
          </w:hyperlink>
        </w:p>
        <w:p>
          <w:pPr>
            <w:pStyle w:val="BodyText"/>
            <w:tabs>
              <w:tab w:val="right" w:leader="dot" w:pos="10619"/>
            </w:tabs>
            <w:spacing w:before="80" w:line="218" w:lineRule="auto"/>
            <w:ind w:left="3109"/>
          </w:pPr>
          <w:r>
            <w:rPr>
              <w:rFonts w:ascii="KaiTi" w:eastAsia="KaiTi" w:hAnsi="KaiTi" w:cs="KaiTi"/>
              <w:spacing w:val="-3"/>
            </w:rPr>
            <w:t>图</w:t>
          </w:r>
          <w:r>
            <w:rPr>
              <w:rFonts w:ascii="KaiTi" w:eastAsia="KaiTi" w:hAnsi="KaiTi" w:cs="KaiTi"/>
              <w:spacing w:val="-3"/>
            </w:rPr>
            <w:t xml:space="preserve"> </w:t>
          </w:r>
          <w:r>
            <w:rPr>
              <w:spacing w:val="-3"/>
            </w:rPr>
            <w:t>3</w:t>
          </w:r>
          <w:r>
            <w:rPr>
              <w:rFonts w:ascii="KaiTi" w:eastAsia="KaiTi" w:hAnsi="KaiTi" w:cs="KaiTi"/>
              <w:spacing w:val="-3"/>
            </w:rPr>
            <w:t>：我国主流</w:t>
          </w:r>
          <w:r>
            <w:rPr>
              <w:rFonts w:ascii="KaiTi" w:eastAsia="KaiTi" w:hAnsi="KaiTi" w:cs="KaiTi"/>
              <w:spacing w:val="-35"/>
            </w:rPr>
            <w:t xml:space="preserve"> </w:t>
          </w:r>
          <w:r>
            <w:rPr>
              <w:spacing w:val="-3"/>
            </w:rPr>
            <w:t xml:space="preserve">OEM </w:t>
          </w:r>
          <w:r>
            <w:rPr>
              <w:rFonts w:ascii="KaiTi" w:eastAsia="KaiTi" w:hAnsi="KaiTi" w:cs="KaiTi"/>
              <w:spacing w:val="-3"/>
            </w:rPr>
            <w:t>毛利率情况</w:t>
          </w:r>
          <w:r>
            <w:rPr>
              <w:rFonts w:ascii="KaiTi" w:eastAsia="KaiTi" w:hAnsi="KaiTi" w:cs="KaiTi"/>
              <w:spacing w:val="-67"/>
            </w:rPr>
            <w:t xml:space="preserve"> </w:t>
          </w:r>
          <w:r>
            <w:rPr>
              <w:rFonts w:ascii="KaiTi" w:eastAsia="KaiTi" w:hAnsi="KaiTi" w:cs="KaiTi"/>
            </w:rPr>
            <w:tab/>
          </w:r>
          <w:r>
            <w:rPr>
              <w:rFonts w:ascii="KaiTi" w:eastAsia="KaiTi" w:hAnsi="KaiTi" w:cs="KaiTi"/>
              <w:spacing w:val="-75"/>
            </w:rPr>
            <w:t xml:space="preserve"> </w:t>
          </w:r>
          <w:hyperlink w:anchor="bookmark15" w:history="1">
            <w:r>
              <w:t>5</w:t>
            </w:r>
          </w:hyperlink>
        </w:p>
        <w:p>
          <w:pPr>
            <w:pStyle w:val="BodyText"/>
            <w:tabs>
              <w:tab w:val="right" w:leader="dot" w:pos="10619"/>
            </w:tabs>
            <w:spacing w:before="78" w:line="217" w:lineRule="auto"/>
            <w:ind w:left="3109"/>
          </w:pPr>
          <w:r>
            <w:rPr>
              <w:rFonts w:ascii="KaiTi" w:eastAsia="KaiTi" w:hAnsi="KaiTi" w:cs="KaiTi"/>
              <w:spacing w:val="-4"/>
            </w:rPr>
            <w:t>图</w:t>
          </w:r>
          <w:r>
            <w:rPr>
              <w:rFonts w:ascii="KaiTi" w:eastAsia="KaiTi" w:hAnsi="KaiTi" w:cs="KaiTi"/>
              <w:spacing w:val="-4"/>
            </w:rPr>
            <w:t xml:space="preserve"> </w:t>
          </w:r>
          <w:r>
            <w:rPr>
              <w:spacing w:val="-4"/>
            </w:rPr>
            <w:t>4</w:t>
          </w:r>
          <w:r>
            <w:rPr>
              <w:rFonts w:ascii="KaiTi" w:eastAsia="KaiTi" w:hAnsi="KaiTi" w:cs="KaiTi"/>
              <w:spacing w:val="-4"/>
            </w:rPr>
            <w:t>：</w:t>
          </w:r>
          <w:r>
            <w:rPr>
              <w:spacing w:val="-4"/>
            </w:rPr>
            <w:t>OEM</w:t>
          </w:r>
          <w:r>
            <w:rPr>
              <w:spacing w:val="51"/>
              <w:w w:val="101"/>
            </w:rPr>
            <w:t xml:space="preserve"> </w:t>
          </w:r>
          <w:r>
            <w:rPr>
              <w:rFonts w:ascii="KaiTi" w:eastAsia="KaiTi" w:hAnsi="KaiTi" w:cs="KaiTi"/>
              <w:spacing w:val="-4"/>
            </w:rPr>
            <w:t>自研智能化相关模块的主要诉求</w:t>
          </w:r>
          <w:r>
            <w:rPr>
              <w:rFonts w:ascii="KaiTi" w:eastAsia="KaiTi" w:hAnsi="KaiTi" w:cs="KaiTi"/>
              <w:spacing w:val="-86"/>
            </w:rPr>
            <w:t xml:space="preserve"> </w:t>
          </w:r>
          <w:r>
            <w:rPr>
              <w:rFonts w:ascii="KaiTi" w:eastAsia="KaiTi" w:hAnsi="KaiTi" w:cs="KaiTi"/>
            </w:rPr>
            <w:tab/>
          </w:r>
          <w:r>
            <w:rPr>
              <w:rFonts w:ascii="KaiTi" w:eastAsia="KaiTi" w:hAnsi="KaiTi" w:cs="KaiTi"/>
              <w:spacing w:val="-76"/>
            </w:rPr>
            <w:t xml:space="preserve"> </w:t>
          </w:r>
          <w:hyperlink w:anchor="bookmark3" w:history="1">
            <w:r>
              <w:t>6</w:t>
            </w:r>
          </w:hyperlink>
        </w:p>
        <w:p>
          <w:pPr>
            <w:pStyle w:val="BodyText"/>
            <w:tabs>
              <w:tab w:val="right" w:leader="dot" w:pos="10619"/>
            </w:tabs>
            <w:spacing w:before="79" w:line="216" w:lineRule="auto"/>
            <w:ind w:left="3109"/>
          </w:pPr>
          <w:r>
            <w:rPr>
              <w:rFonts w:ascii="KaiTi" w:eastAsia="KaiTi" w:hAnsi="KaiTi" w:cs="KaiTi"/>
              <w:spacing w:val="-2"/>
            </w:rPr>
            <w:t>图</w:t>
          </w:r>
          <w:r>
            <w:rPr>
              <w:rFonts w:ascii="KaiTi" w:eastAsia="KaiTi" w:hAnsi="KaiTi" w:cs="KaiTi"/>
              <w:spacing w:val="-2"/>
            </w:rPr>
            <w:t xml:space="preserve"> </w:t>
          </w:r>
          <w:r>
            <w:rPr>
              <w:spacing w:val="-2"/>
            </w:rPr>
            <w:t>5</w:t>
          </w:r>
          <w:r>
            <w:rPr>
              <w:rFonts w:ascii="KaiTi" w:eastAsia="KaiTi" w:hAnsi="KaiTi" w:cs="KaiTi"/>
              <w:spacing w:val="-2"/>
            </w:rPr>
            <w:t>：典型域控硬件从开发到量产的总周期在</w:t>
          </w:r>
          <w:r>
            <w:rPr>
              <w:rFonts w:ascii="KaiTi" w:eastAsia="KaiTi" w:hAnsi="KaiTi" w:cs="KaiTi"/>
              <w:spacing w:val="-30"/>
            </w:rPr>
            <w:t xml:space="preserve"> </w:t>
          </w:r>
          <w:r>
            <w:rPr>
              <w:spacing w:val="-2"/>
            </w:rPr>
            <w:t xml:space="preserve">18 </w:t>
          </w:r>
          <w:r>
            <w:rPr>
              <w:rFonts w:ascii="KaiTi" w:eastAsia="KaiTi" w:hAnsi="KaiTi" w:cs="KaiTi"/>
              <w:spacing w:val="-2"/>
            </w:rPr>
            <w:t>个月以上</w:t>
          </w:r>
          <w:r>
            <w:rPr>
              <w:rFonts w:ascii="KaiTi" w:eastAsia="KaiTi" w:hAnsi="KaiTi" w:cs="KaiTi"/>
              <w:spacing w:val="-38"/>
            </w:rPr>
            <w:t xml:space="preserve"> </w:t>
          </w:r>
          <w:r>
            <w:rPr>
              <w:rFonts w:ascii="KaiTi" w:eastAsia="KaiTi" w:hAnsi="KaiTi" w:cs="KaiTi"/>
            </w:rPr>
            <w:tab/>
          </w:r>
          <w:r>
            <w:rPr>
              <w:rFonts w:ascii="KaiTi" w:eastAsia="KaiTi" w:hAnsi="KaiTi" w:cs="KaiTi"/>
              <w:spacing w:val="-74"/>
            </w:rPr>
            <w:t xml:space="preserve"> </w:t>
          </w:r>
          <w:hyperlink w:anchor="bookmark16" w:history="1">
            <w:r>
              <w:t>7</w:t>
            </w:r>
          </w:hyperlink>
        </w:p>
        <w:p>
          <w:pPr>
            <w:pStyle w:val="BodyText"/>
            <w:tabs>
              <w:tab w:val="right" w:leader="dot" w:pos="10619"/>
            </w:tabs>
            <w:spacing w:before="79" w:line="218" w:lineRule="auto"/>
            <w:ind w:left="3109"/>
          </w:pPr>
          <w:r>
            <w:rPr>
              <w:rFonts w:ascii="KaiTi" w:eastAsia="KaiTi" w:hAnsi="KaiTi" w:cs="KaiTi"/>
              <w:spacing w:val="-2"/>
            </w:rPr>
            <w:t>图</w:t>
          </w:r>
          <w:r>
            <w:rPr>
              <w:rFonts w:ascii="KaiTi" w:eastAsia="KaiTi" w:hAnsi="KaiTi" w:cs="KaiTi"/>
              <w:spacing w:val="-2"/>
            </w:rPr>
            <w:t xml:space="preserve"> </w:t>
          </w:r>
          <w:r>
            <w:rPr>
              <w:spacing w:val="-2"/>
            </w:rPr>
            <w:t>6</w:t>
          </w:r>
          <w:r>
            <w:rPr>
              <w:rFonts w:ascii="KaiTi" w:eastAsia="KaiTi" w:hAnsi="KaiTi" w:cs="KaiTi"/>
              <w:spacing w:val="-2"/>
            </w:rPr>
            <w:t>：</w:t>
          </w:r>
          <w:r>
            <w:rPr>
              <w:spacing w:val="-2"/>
            </w:rPr>
            <w:t xml:space="preserve">2019-2022 </w:t>
          </w:r>
          <w:r>
            <w:rPr>
              <w:rFonts w:ascii="KaiTi" w:eastAsia="KaiTi" w:hAnsi="KaiTi" w:cs="KaiTi"/>
              <w:spacing w:val="-2"/>
            </w:rPr>
            <w:t>年纵目科技研发投入</w:t>
          </w:r>
          <w:r>
            <w:rPr>
              <w:rFonts w:ascii="KaiTi" w:eastAsia="KaiTi" w:hAnsi="KaiTi" w:cs="KaiTi"/>
              <w:spacing w:val="-67"/>
            </w:rPr>
            <w:t xml:space="preserve"> </w:t>
          </w:r>
          <w:r>
            <w:rPr>
              <w:rFonts w:ascii="KaiTi" w:eastAsia="KaiTi" w:hAnsi="KaiTi" w:cs="KaiTi"/>
            </w:rPr>
            <w:tab/>
          </w:r>
          <w:r>
            <w:rPr>
              <w:rFonts w:ascii="KaiTi" w:eastAsia="KaiTi" w:hAnsi="KaiTi" w:cs="KaiTi"/>
              <w:spacing w:val="-75"/>
            </w:rPr>
            <w:t xml:space="preserve"> </w:t>
          </w:r>
          <w:hyperlink w:anchor="bookmark4" w:history="1">
            <w:r>
              <w:t>8</w:t>
            </w:r>
          </w:hyperlink>
        </w:p>
        <w:p>
          <w:pPr>
            <w:pStyle w:val="BodyText"/>
            <w:tabs>
              <w:tab w:val="right" w:leader="dot" w:pos="10619"/>
            </w:tabs>
            <w:spacing w:before="78" w:line="218" w:lineRule="auto"/>
            <w:ind w:left="3109"/>
          </w:pPr>
          <w:r>
            <w:rPr>
              <w:rFonts w:ascii="KaiTi" w:eastAsia="KaiTi" w:hAnsi="KaiTi" w:cs="KaiTi"/>
              <w:spacing w:val="-2"/>
            </w:rPr>
            <w:t>图</w:t>
          </w:r>
          <w:r>
            <w:rPr>
              <w:rFonts w:ascii="KaiTi" w:eastAsia="KaiTi" w:hAnsi="KaiTi" w:cs="KaiTi"/>
              <w:spacing w:val="-2"/>
            </w:rPr>
            <w:t xml:space="preserve"> </w:t>
          </w:r>
          <w:r>
            <w:rPr>
              <w:spacing w:val="-2"/>
            </w:rPr>
            <w:t>7</w:t>
          </w:r>
          <w:r>
            <w:rPr>
              <w:rFonts w:ascii="KaiTi" w:eastAsia="KaiTi" w:hAnsi="KaiTi" w:cs="KaiTi"/>
              <w:spacing w:val="-2"/>
            </w:rPr>
            <w:t>：国内典型主机厂研发投入强度</w:t>
          </w:r>
          <w:r>
            <w:rPr>
              <w:rFonts w:ascii="KaiTi" w:eastAsia="KaiTi" w:hAnsi="KaiTi" w:cs="KaiTi"/>
              <w:spacing w:val="-29"/>
            </w:rPr>
            <w:t xml:space="preserve"> </w:t>
          </w:r>
          <w:r>
            <w:rPr>
              <w:rFonts w:ascii="KaiTi" w:eastAsia="KaiTi" w:hAnsi="KaiTi" w:cs="KaiTi"/>
            </w:rPr>
            <w:tab/>
          </w:r>
          <w:r>
            <w:rPr>
              <w:rFonts w:ascii="KaiTi" w:eastAsia="KaiTi" w:hAnsi="KaiTi" w:cs="KaiTi"/>
              <w:spacing w:val="-75"/>
            </w:rPr>
            <w:t xml:space="preserve"> </w:t>
          </w:r>
          <w:hyperlink w:anchor="bookmark17" w:history="1">
            <w:r>
              <w:t>9</w:t>
            </w:r>
          </w:hyperlink>
        </w:p>
        <w:p>
          <w:pPr>
            <w:pStyle w:val="BodyText"/>
            <w:tabs>
              <w:tab w:val="right" w:leader="dot" w:pos="10621"/>
            </w:tabs>
            <w:spacing w:before="79" w:line="216" w:lineRule="auto"/>
            <w:ind w:left="3109"/>
          </w:pPr>
          <w:r>
            <w:rPr>
              <w:rFonts w:ascii="KaiTi" w:eastAsia="KaiTi" w:hAnsi="KaiTi" w:cs="KaiTi"/>
              <w:spacing w:val="-2"/>
            </w:rPr>
            <w:t>图</w:t>
          </w:r>
          <w:r>
            <w:rPr>
              <w:rFonts w:ascii="KaiTi" w:eastAsia="KaiTi" w:hAnsi="KaiTi" w:cs="KaiTi"/>
              <w:spacing w:val="-2"/>
            </w:rPr>
            <w:t xml:space="preserve"> </w:t>
          </w:r>
          <w:r>
            <w:rPr>
              <w:spacing w:val="-2"/>
            </w:rPr>
            <w:t>8</w:t>
          </w:r>
          <w:r>
            <w:rPr>
              <w:rFonts w:ascii="KaiTi" w:eastAsia="KaiTi" w:hAnsi="KaiTi" w:cs="KaiTi"/>
              <w:spacing w:val="-2"/>
            </w:rPr>
            <w:t>：</w:t>
          </w:r>
          <w:r>
            <w:rPr>
              <w:spacing w:val="-2"/>
            </w:rPr>
            <w:t xml:space="preserve">OEM </w:t>
          </w:r>
          <w:r>
            <w:rPr>
              <w:rFonts w:ascii="KaiTi" w:eastAsia="KaiTi" w:hAnsi="KaiTi" w:cs="KaiTi"/>
              <w:spacing w:val="-2"/>
            </w:rPr>
            <w:t>布局智驾方案的主要供应链合作模式</w:t>
          </w:r>
          <w:r>
            <w:rPr>
              <w:rFonts w:ascii="KaiTi" w:eastAsia="KaiTi" w:hAnsi="KaiTi" w:cs="KaiTi"/>
              <w:spacing w:val="-30"/>
            </w:rPr>
            <w:t xml:space="preserve"> </w:t>
          </w:r>
          <w:r>
            <w:rPr>
              <w:rFonts w:ascii="KaiTi" w:eastAsia="KaiTi" w:hAnsi="KaiTi" w:cs="KaiTi"/>
            </w:rPr>
            <w:tab/>
          </w:r>
          <w:r>
            <w:rPr>
              <w:rFonts w:ascii="KaiTi" w:eastAsia="KaiTi" w:hAnsi="KaiTi" w:cs="KaiTi"/>
              <w:spacing w:val="-61"/>
            </w:rPr>
            <w:t xml:space="preserve"> </w:t>
          </w:r>
          <w:hyperlink w:anchor="bookmark18" w:history="1">
            <w:r>
              <w:rPr>
                <w:spacing w:val="-6"/>
              </w:rPr>
              <w:t>10</w:t>
            </w:r>
          </w:hyperlink>
        </w:p>
        <w:p>
          <w:pPr>
            <w:pStyle w:val="BodyText"/>
            <w:tabs>
              <w:tab w:val="right" w:leader="dot" w:pos="10619"/>
            </w:tabs>
            <w:spacing w:before="80" w:line="217" w:lineRule="auto"/>
            <w:ind w:left="3109"/>
          </w:pPr>
          <w:r>
            <w:rPr>
              <w:rFonts w:ascii="KaiTi" w:eastAsia="KaiTi" w:hAnsi="KaiTi" w:cs="KaiTi"/>
              <w:spacing w:val="-2"/>
            </w:rPr>
            <w:t>图</w:t>
          </w:r>
          <w:r>
            <w:rPr>
              <w:rFonts w:ascii="KaiTi" w:eastAsia="KaiTi" w:hAnsi="KaiTi" w:cs="KaiTi"/>
              <w:spacing w:val="-2"/>
            </w:rPr>
            <w:t xml:space="preserve"> </w:t>
          </w:r>
          <w:r>
            <w:rPr>
              <w:spacing w:val="-2"/>
            </w:rPr>
            <w:t>9</w:t>
          </w:r>
          <w:r>
            <w:rPr>
              <w:rFonts w:ascii="KaiTi" w:eastAsia="KaiTi" w:hAnsi="KaiTi" w:cs="KaiTi"/>
              <w:spacing w:val="-2"/>
            </w:rPr>
            <w:t>：华为在智能汽车领域具备核心竞争力</w:t>
          </w:r>
          <w:r>
            <w:rPr>
              <w:rFonts w:ascii="KaiTi" w:eastAsia="KaiTi" w:hAnsi="KaiTi" w:cs="KaiTi"/>
              <w:spacing w:val="-77"/>
            </w:rPr>
            <w:t xml:space="preserve"> </w:t>
          </w:r>
          <w:r>
            <w:rPr>
              <w:rFonts w:ascii="KaiTi" w:eastAsia="KaiTi" w:hAnsi="KaiTi" w:cs="KaiTi"/>
            </w:rPr>
            <w:tab/>
          </w:r>
          <w:r>
            <w:rPr>
              <w:rFonts w:ascii="KaiTi" w:eastAsia="KaiTi" w:hAnsi="KaiTi" w:cs="KaiTi"/>
              <w:spacing w:val="-46"/>
            </w:rPr>
            <w:t xml:space="preserve"> </w:t>
          </w:r>
          <w:hyperlink w:anchor="bookmark19" w:history="1">
            <w:r>
              <w:rPr>
                <w:spacing w:val="-20"/>
              </w:rPr>
              <w:t>11</w:t>
            </w:r>
          </w:hyperlink>
        </w:p>
        <w:p>
          <w:pPr>
            <w:pStyle w:val="BodyText"/>
            <w:tabs>
              <w:tab w:val="right" w:leader="dot" w:pos="10621"/>
            </w:tabs>
            <w:spacing w:before="80" w:line="217" w:lineRule="auto"/>
            <w:ind w:left="3109"/>
          </w:pPr>
          <w:r>
            <w:rPr>
              <w:rFonts w:ascii="KaiTi" w:eastAsia="KaiTi" w:hAnsi="KaiTi" w:cs="KaiTi"/>
              <w:spacing w:val="-6"/>
            </w:rPr>
            <w:t>图</w:t>
          </w:r>
          <w:r>
            <w:rPr>
              <w:rFonts w:ascii="KaiTi" w:eastAsia="KaiTi" w:hAnsi="KaiTi" w:cs="KaiTi"/>
              <w:spacing w:val="-6"/>
            </w:rPr>
            <w:t xml:space="preserve"> </w:t>
          </w:r>
          <w:r>
            <w:rPr>
              <w:spacing w:val="-6"/>
            </w:rPr>
            <w:t>10</w:t>
          </w:r>
          <w:r>
            <w:rPr>
              <w:rFonts w:ascii="KaiTi" w:eastAsia="KaiTi" w:hAnsi="KaiTi" w:cs="KaiTi"/>
              <w:spacing w:val="-6"/>
            </w:rPr>
            <w:t>：华为与汽车智能化领域其他头部玩家专利对比（单位：</w:t>
          </w:r>
          <w:r>
            <w:rPr>
              <w:rFonts w:ascii="KaiTi" w:eastAsia="KaiTi" w:hAnsi="KaiTi" w:cs="KaiTi"/>
              <w:spacing w:val="-6"/>
            </w:rPr>
            <w:t xml:space="preserve"> </w:t>
          </w:r>
          <w:r>
            <w:rPr>
              <w:rFonts w:ascii="KaiTi" w:eastAsia="KaiTi" w:hAnsi="KaiTi" w:cs="KaiTi"/>
              <w:spacing w:val="-6"/>
            </w:rPr>
            <w:t>个）</w:t>
          </w:r>
          <w:r>
            <w:rPr>
              <w:rFonts w:ascii="KaiTi" w:eastAsia="KaiTi" w:hAnsi="KaiTi" w:cs="KaiTi"/>
              <w:spacing w:val="-6"/>
            </w:rPr>
            <w:t xml:space="preserve"> </w:t>
          </w:r>
          <w:r>
            <w:rPr>
              <w:rFonts w:ascii="KaiTi" w:eastAsia="KaiTi" w:hAnsi="KaiTi" w:cs="KaiTi"/>
            </w:rPr>
            <w:tab/>
          </w:r>
          <w:r>
            <w:rPr>
              <w:rFonts w:ascii="KaiTi" w:eastAsia="KaiTi" w:hAnsi="KaiTi" w:cs="KaiTi"/>
              <w:spacing w:val="-61"/>
            </w:rPr>
            <w:t xml:space="preserve"> </w:t>
          </w:r>
          <w:hyperlink w:anchor="bookmark20" w:history="1">
            <w:r>
              <w:rPr>
                <w:spacing w:val="-6"/>
              </w:rPr>
              <w:t>12</w:t>
            </w:r>
          </w:hyperlink>
        </w:p>
        <w:p>
          <w:pPr>
            <w:pStyle w:val="BodyText"/>
            <w:tabs>
              <w:tab w:val="right" w:leader="dot" w:pos="10621"/>
            </w:tabs>
            <w:spacing w:before="79" w:line="218" w:lineRule="auto"/>
            <w:ind w:left="3109"/>
          </w:pPr>
          <w:r>
            <w:rPr>
              <w:rFonts w:ascii="KaiTi" w:eastAsia="KaiTi" w:hAnsi="KaiTi" w:cs="KaiTi"/>
              <w:spacing w:val="-2"/>
            </w:rPr>
            <w:t>图</w:t>
          </w:r>
          <w:r>
            <w:rPr>
              <w:rFonts w:ascii="KaiTi" w:eastAsia="KaiTi" w:hAnsi="KaiTi" w:cs="KaiTi"/>
              <w:spacing w:val="-2"/>
            </w:rPr>
            <w:t xml:space="preserve"> </w:t>
          </w:r>
          <w:r>
            <w:rPr>
              <w:spacing w:val="-2"/>
            </w:rPr>
            <w:t>11</w:t>
          </w:r>
          <w:r>
            <w:rPr>
              <w:rFonts w:ascii="KaiTi" w:eastAsia="KaiTi" w:hAnsi="KaiTi" w:cs="KaiTi"/>
              <w:spacing w:val="-2"/>
            </w:rPr>
            <w:t>：</w:t>
          </w:r>
          <w:r>
            <w:rPr>
              <w:spacing w:val="-2"/>
            </w:rPr>
            <w:t xml:space="preserve">2013-2022 </w:t>
          </w:r>
          <w:r>
            <w:rPr>
              <w:rFonts w:ascii="KaiTi" w:eastAsia="KaiTi" w:hAnsi="KaiTi" w:cs="KaiTi"/>
              <w:spacing w:val="-2"/>
            </w:rPr>
            <w:t>华为在中国手机市场的市占率</w:t>
          </w:r>
          <w:r>
            <w:rPr>
              <w:rFonts w:ascii="KaiTi" w:eastAsia="KaiTi" w:hAnsi="KaiTi" w:cs="KaiTi"/>
              <w:spacing w:val="-34"/>
            </w:rPr>
            <w:t xml:space="preserve"> </w:t>
          </w:r>
          <w:r>
            <w:rPr>
              <w:rFonts w:ascii="KaiTi" w:eastAsia="KaiTi" w:hAnsi="KaiTi" w:cs="KaiTi"/>
            </w:rPr>
            <w:tab/>
          </w:r>
          <w:r>
            <w:rPr>
              <w:rFonts w:ascii="KaiTi" w:eastAsia="KaiTi" w:hAnsi="KaiTi" w:cs="KaiTi"/>
              <w:spacing w:val="-61"/>
            </w:rPr>
            <w:t xml:space="preserve"> </w:t>
          </w:r>
          <w:hyperlink w:anchor="bookmark21" w:history="1">
            <w:r>
              <w:rPr>
                <w:spacing w:val="-6"/>
              </w:rPr>
              <w:t>13</w:t>
            </w:r>
          </w:hyperlink>
        </w:p>
        <w:p>
          <w:pPr>
            <w:pStyle w:val="BodyText"/>
            <w:tabs>
              <w:tab w:val="right" w:leader="dot" w:pos="10621"/>
            </w:tabs>
            <w:spacing w:before="77" w:line="216" w:lineRule="auto"/>
            <w:ind w:left="3109"/>
          </w:pPr>
          <w:r>
            <w:rPr>
              <w:rFonts w:ascii="KaiTi" w:eastAsia="KaiTi" w:hAnsi="KaiTi" w:cs="KaiTi"/>
              <w:spacing w:val="-2"/>
            </w:rPr>
            <w:t>图</w:t>
          </w:r>
          <w:r>
            <w:rPr>
              <w:rFonts w:ascii="KaiTi" w:eastAsia="KaiTi" w:hAnsi="KaiTi" w:cs="KaiTi"/>
              <w:spacing w:val="-2"/>
            </w:rPr>
            <w:t xml:space="preserve"> </w:t>
          </w:r>
          <w:r>
            <w:rPr>
              <w:spacing w:val="-2"/>
            </w:rPr>
            <w:t>12</w:t>
          </w:r>
          <w:r>
            <w:rPr>
              <w:rFonts w:ascii="KaiTi" w:eastAsia="KaiTi" w:hAnsi="KaiTi" w:cs="KaiTi"/>
              <w:spacing w:val="-2"/>
            </w:rPr>
            <w:t>：主流车载算力芯片商产品路线图</w:t>
          </w:r>
          <w:r>
            <w:rPr>
              <w:rFonts w:ascii="KaiTi" w:eastAsia="KaiTi" w:hAnsi="KaiTi" w:cs="KaiTi"/>
              <w:spacing w:val="-64"/>
            </w:rPr>
            <w:t xml:space="preserve"> </w:t>
          </w:r>
          <w:r>
            <w:rPr>
              <w:rFonts w:ascii="KaiTi" w:eastAsia="KaiTi" w:hAnsi="KaiTi" w:cs="KaiTi"/>
            </w:rPr>
            <w:tab/>
          </w:r>
          <w:r>
            <w:rPr>
              <w:rFonts w:ascii="KaiTi" w:eastAsia="KaiTi" w:hAnsi="KaiTi" w:cs="KaiTi"/>
              <w:spacing w:val="-61"/>
            </w:rPr>
            <w:t xml:space="preserve"> </w:t>
          </w:r>
          <w:hyperlink w:anchor="bookmark22" w:history="1">
            <w:r>
              <w:rPr>
                <w:spacing w:val="-6"/>
              </w:rPr>
              <w:t>14</w:t>
            </w:r>
          </w:hyperlink>
        </w:p>
        <w:p>
          <w:pPr>
            <w:pStyle w:val="BodyText"/>
            <w:tabs>
              <w:tab w:val="right" w:leader="dot" w:pos="10621"/>
            </w:tabs>
            <w:spacing w:before="81" w:line="216" w:lineRule="auto"/>
            <w:ind w:left="3109"/>
          </w:pPr>
          <w:r>
            <w:rPr>
              <w:rFonts w:ascii="KaiTi" w:eastAsia="KaiTi" w:hAnsi="KaiTi" w:cs="KaiTi"/>
              <w:spacing w:val="-2"/>
            </w:rPr>
            <w:t>图</w:t>
          </w:r>
          <w:r>
            <w:rPr>
              <w:rFonts w:ascii="KaiTi" w:eastAsia="KaiTi" w:hAnsi="KaiTi" w:cs="KaiTi"/>
              <w:spacing w:val="-2"/>
            </w:rPr>
            <w:t xml:space="preserve"> </w:t>
          </w:r>
          <w:r>
            <w:rPr>
              <w:spacing w:val="-2"/>
            </w:rPr>
            <w:t>13</w:t>
          </w:r>
          <w:r>
            <w:rPr>
              <w:rFonts w:ascii="KaiTi" w:eastAsia="KaiTi" w:hAnsi="KaiTi" w:cs="KaiTi"/>
              <w:spacing w:val="-2"/>
            </w:rPr>
            <w:t>：德赛西威主营业务成本结构</w:t>
          </w:r>
          <w:r>
            <w:rPr>
              <w:rFonts w:ascii="KaiTi" w:eastAsia="KaiTi" w:hAnsi="KaiTi" w:cs="KaiTi"/>
              <w:spacing w:val="-51"/>
            </w:rPr>
            <w:t xml:space="preserve"> </w:t>
          </w:r>
          <w:r>
            <w:rPr>
              <w:rFonts w:ascii="KaiTi" w:eastAsia="KaiTi" w:hAnsi="KaiTi" w:cs="KaiTi"/>
            </w:rPr>
            <w:tab/>
          </w:r>
          <w:r>
            <w:rPr>
              <w:rFonts w:ascii="KaiTi" w:eastAsia="KaiTi" w:hAnsi="KaiTi" w:cs="KaiTi"/>
              <w:spacing w:val="-61"/>
            </w:rPr>
            <w:t xml:space="preserve"> </w:t>
          </w:r>
          <w:hyperlink w:anchor="bookmark23" w:history="1">
            <w:r>
              <w:rPr>
                <w:spacing w:val="-6"/>
              </w:rPr>
              <w:t>16</w:t>
            </w:r>
          </w:hyperlink>
        </w:p>
        <w:p>
          <w:pPr>
            <w:pStyle w:val="BodyText"/>
            <w:tabs>
              <w:tab w:val="right" w:leader="dot" w:pos="10621"/>
            </w:tabs>
            <w:spacing w:before="80" w:line="216" w:lineRule="auto"/>
            <w:ind w:left="3109"/>
          </w:pPr>
          <w:r>
            <w:rPr>
              <w:rFonts w:ascii="KaiTi" w:eastAsia="KaiTi" w:hAnsi="KaiTi" w:cs="KaiTi"/>
              <w:spacing w:val="-2"/>
            </w:rPr>
            <w:t>图</w:t>
          </w:r>
          <w:r>
            <w:rPr>
              <w:rFonts w:ascii="KaiTi" w:eastAsia="KaiTi" w:hAnsi="KaiTi" w:cs="KaiTi"/>
              <w:spacing w:val="-2"/>
            </w:rPr>
            <w:t xml:space="preserve"> </w:t>
          </w:r>
          <w:r>
            <w:rPr>
              <w:spacing w:val="-2"/>
            </w:rPr>
            <w:t>14</w:t>
          </w:r>
          <w:r>
            <w:rPr>
              <w:rFonts w:ascii="KaiTi" w:eastAsia="KaiTi" w:hAnsi="KaiTi" w:cs="KaiTi"/>
              <w:spacing w:val="-2"/>
            </w:rPr>
            <w:t>：中国电子类产品进口价格指数</w:t>
          </w:r>
          <w:r>
            <w:rPr>
              <w:rFonts w:ascii="KaiTi" w:eastAsia="KaiTi" w:hAnsi="KaiTi" w:cs="KaiTi"/>
              <w:spacing w:val="-29"/>
            </w:rPr>
            <w:t xml:space="preserve"> </w:t>
          </w:r>
          <w:r>
            <w:rPr>
              <w:rFonts w:ascii="KaiTi" w:eastAsia="KaiTi" w:hAnsi="KaiTi" w:cs="KaiTi"/>
            </w:rPr>
            <w:tab/>
          </w:r>
          <w:r>
            <w:rPr>
              <w:rFonts w:ascii="KaiTi" w:eastAsia="KaiTi" w:hAnsi="KaiTi" w:cs="KaiTi"/>
              <w:spacing w:val="-61"/>
            </w:rPr>
            <w:t xml:space="preserve"> </w:t>
          </w:r>
          <w:hyperlink w:anchor="bookmark24" w:history="1">
            <w:r>
              <w:rPr>
                <w:spacing w:val="-6"/>
              </w:rPr>
              <w:t>17</w:t>
            </w:r>
          </w:hyperlink>
        </w:p>
        <w:p>
          <w:pPr>
            <w:pStyle w:val="BodyText"/>
            <w:tabs>
              <w:tab w:val="right" w:leader="dot" w:pos="10621"/>
            </w:tabs>
            <w:spacing w:before="81" w:line="216" w:lineRule="auto"/>
            <w:ind w:left="3109"/>
          </w:pPr>
          <w:r>
            <w:rPr>
              <w:rFonts w:ascii="KaiTi" w:eastAsia="KaiTi" w:hAnsi="KaiTi" w:cs="KaiTi"/>
              <w:spacing w:val="-1"/>
            </w:rPr>
            <w:t>图</w:t>
          </w:r>
          <w:r>
            <w:rPr>
              <w:rFonts w:ascii="KaiTi" w:eastAsia="KaiTi" w:hAnsi="KaiTi" w:cs="KaiTi"/>
              <w:spacing w:val="-1"/>
            </w:rPr>
            <w:t xml:space="preserve"> </w:t>
          </w:r>
          <w:r>
            <w:rPr>
              <w:spacing w:val="-1"/>
            </w:rPr>
            <w:t>15</w:t>
          </w:r>
          <w:r>
            <w:rPr>
              <w:rFonts w:ascii="KaiTi" w:eastAsia="KaiTi" w:hAnsi="KaiTi" w:cs="KaiTi"/>
              <w:spacing w:val="-1"/>
            </w:rPr>
            <w:t>：德赛西威收入增速与期间费用率变动值呈明显负相关</w:t>
          </w:r>
          <w:r>
            <w:rPr>
              <w:rFonts w:ascii="KaiTi" w:eastAsia="KaiTi" w:hAnsi="KaiTi" w:cs="KaiTi"/>
              <w:spacing w:val="-62"/>
            </w:rPr>
            <w:t xml:space="preserve"> </w:t>
          </w:r>
          <w:r>
            <w:rPr>
              <w:rFonts w:ascii="KaiTi" w:eastAsia="KaiTi" w:hAnsi="KaiTi" w:cs="KaiTi"/>
            </w:rPr>
            <w:tab/>
          </w:r>
          <w:r>
            <w:rPr>
              <w:rFonts w:ascii="KaiTi" w:eastAsia="KaiTi" w:hAnsi="KaiTi" w:cs="KaiTi"/>
              <w:spacing w:val="-61"/>
            </w:rPr>
            <w:t xml:space="preserve"> </w:t>
          </w:r>
          <w:hyperlink w:anchor="bookmark25" w:history="1">
            <w:r>
              <w:rPr>
                <w:spacing w:val="-6"/>
              </w:rPr>
              <w:t>17</w:t>
            </w:r>
          </w:hyperlink>
        </w:p>
        <w:p>
          <w:pPr>
            <w:pStyle w:val="BodyText"/>
            <w:tabs>
              <w:tab w:val="right" w:leader="dot" w:pos="10621"/>
            </w:tabs>
            <w:spacing w:before="81" w:line="218" w:lineRule="auto"/>
            <w:ind w:left="3109"/>
          </w:pPr>
          <w:r>
            <w:rPr>
              <w:rFonts w:ascii="KaiTi" w:eastAsia="KaiTi" w:hAnsi="KaiTi" w:cs="KaiTi"/>
              <w:spacing w:val="-2"/>
            </w:rPr>
            <w:t>图</w:t>
          </w:r>
          <w:r>
            <w:rPr>
              <w:rFonts w:ascii="KaiTi" w:eastAsia="KaiTi" w:hAnsi="KaiTi" w:cs="KaiTi"/>
              <w:spacing w:val="-2"/>
            </w:rPr>
            <w:t xml:space="preserve"> </w:t>
          </w:r>
          <w:r>
            <w:rPr>
              <w:spacing w:val="-2"/>
            </w:rPr>
            <w:t>16</w:t>
          </w:r>
          <w:r>
            <w:rPr>
              <w:rFonts w:ascii="KaiTi" w:eastAsia="KaiTi" w:hAnsi="KaiTi" w:cs="KaiTi"/>
              <w:spacing w:val="-2"/>
            </w:rPr>
            <w:t>：</w:t>
          </w:r>
          <w:r>
            <w:rPr>
              <w:spacing w:val="-2"/>
            </w:rPr>
            <w:t xml:space="preserve">2022 </w:t>
          </w:r>
          <w:r>
            <w:rPr>
              <w:rFonts w:ascii="KaiTi" w:eastAsia="KaiTi" w:hAnsi="KaiTi" w:cs="KaiTi"/>
              <w:spacing w:val="-2"/>
            </w:rPr>
            <w:t>年中国整车出口地域销量占比</w:t>
          </w:r>
          <w:r>
            <w:rPr>
              <w:rFonts w:ascii="KaiTi" w:eastAsia="KaiTi" w:hAnsi="KaiTi" w:cs="KaiTi"/>
              <w:spacing w:val="-26"/>
            </w:rPr>
            <w:t xml:space="preserve"> </w:t>
          </w:r>
          <w:r>
            <w:rPr>
              <w:rFonts w:ascii="KaiTi" w:eastAsia="KaiTi" w:hAnsi="KaiTi" w:cs="KaiTi"/>
            </w:rPr>
            <w:tab/>
          </w:r>
          <w:r>
            <w:rPr>
              <w:rFonts w:ascii="KaiTi" w:eastAsia="KaiTi" w:hAnsi="KaiTi" w:cs="KaiTi"/>
              <w:spacing w:val="-61"/>
            </w:rPr>
            <w:t xml:space="preserve"> </w:t>
          </w:r>
          <w:hyperlink w:anchor="bookmark26" w:history="1">
            <w:r>
              <w:rPr>
                <w:spacing w:val="-6"/>
              </w:rPr>
              <w:t>18</w:t>
            </w:r>
          </w:hyperlink>
        </w:p>
        <w:p>
          <w:pPr>
            <w:pStyle w:val="BodyText"/>
            <w:tabs>
              <w:tab w:val="right" w:leader="dot" w:pos="10621"/>
            </w:tabs>
            <w:spacing w:before="79" w:line="215" w:lineRule="auto"/>
            <w:ind w:left="3109"/>
          </w:pPr>
          <w:r>
            <w:rPr>
              <w:rFonts w:ascii="KaiTi" w:eastAsia="KaiTi" w:hAnsi="KaiTi" w:cs="KaiTi"/>
              <w:spacing w:val="-4"/>
            </w:rPr>
            <w:t>图</w:t>
          </w:r>
          <w:r>
            <w:rPr>
              <w:rFonts w:ascii="KaiTi" w:eastAsia="KaiTi" w:hAnsi="KaiTi" w:cs="KaiTi"/>
              <w:spacing w:val="-4"/>
            </w:rPr>
            <w:t xml:space="preserve"> </w:t>
          </w:r>
          <w:r>
            <w:rPr>
              <w:spacing w:val="-4"/>
            </w:rPr>
            <w:t>17</w:t>
          </w:r>
          <w:r>
            <w:rPr>
              <w:rFonts w:ascii="KaiTi" w:eastAsia="KaiTi" w:hAnsi="KaiTi" w:cs="KaiTi"/>
              <w:spacing w:val="-4"/>
            </w:rPr>
            <w:t>：中国汽车出口销量</w:t>
          </w:r>
          <w:r>
            <w:rPr>
              <w:rFonts w:ascii="KaiTi" w:eastAsia="KaiTi" w:hAnsi="KaiTi" w:cs="KaiTi"/>
              <w:spacing w:val="-49"/>
            </w:rPr>
            <w:t xml:space="preserve"> </w:t>
          </w:r>
          <w:r>
            <w:rPr>
              <w:spacing w:val="-4"/>
            </w:rPr>
            <w:t>top5</w:t>
          </w:r>
          <w:r>
            <w:rPr>
              <w:rFonts w:ascii="KaiTi" w:eastAsia="KaiTi" w:hAnsi="KaiTi" w:cs="KaiTi"/>
              <w:spacing w:val="-4"/>
            </w:rPr>
            <w:t>（万辆）</w:t>
          </w:r>
          <w:r>
            <w:rPr>
              <w:rFonts w:ascii="KaiTi" w:eastAsia="KaiTi" w:hAnsi="KaiTi" w:cs="KaiTi"/>
              <w:spacing w:val="-4"/>
            </w:rPr>
            <w:t xml:space="preserve"> </w:t>
          </w:r>
          <w:r>
            <w:rPr>
              <w:rFonts w:ascii="KaiTi" w:eastAsia="KaiTi" w:hAnsi="KaiTi" w:cs="KaiTi"/>
            </w:rPr>
            <w:tab/>
          </w:r>
          <w:r>
            <w:rPr>
              <w:rFonts w:ascii="KaiTi" w:eastAsia="KaiTi" w:hAnsi="KaiTi" w:cs="KaiTi"/>
              <w:spacing w:val="-61"/>
            </w:rPr>
            <w:t xml:space="preserve"> </w:t>
          </w:r>
          <w:hyperlink w:anchor="bookmark27" w:history="1">
            <w:r>
              <w:rPr>
                <w:spacing w:val="-6"/>
              </w:rPr>
              <w:t>18</w:t>
            </w:r>
          </w:hyperlink>
        </w:p>
        <w:p>
          <w:pPr>
            <w:pStyle w:val="BodyText"/>
            <w:tabs>
              <w:tab w:val="right" w:leader="dot" w:pos="10621"/>
            </w:tabs>
            <w:spacing w:before="78" w:line="217" w:lineRule="auto"/>
            <w:ind w:left="3109"/>
          </w:pPr>
          <w:r>
            <w:rPr>
              <w:rFonts w:ascii="KaiTi" w:eastAsia="KaiTi" w:hAnsi="KaiTi" w:cs="KaiTi"/>
              <w:spacing w:val="-3"/>
            </w:rPr>
            <w:t>图</w:t>
          </w:r>
          <w:r>
            <w:rPr>
              <w:rFonts w:ascii="KaiTi" w:eastAsia="KaiTi" w:hAnsi="KaiTi" w:cs="KaiTi"/>
              <w:spacing w:val="-3"/>
            </w:rPr>
            <w:t xml:space="preserve"> </w:t>
          </w:r>
          <w:r>
            <w:rPr>
              <w:spacing w:val="-3"/>
            </w:rPr>
            <w:t>18</w:t>
          </w:r>
          <w:r>
            <w:rPr>
              <w:rFonts w:ascii="KaiTi" w:eastAsia="KaiTi" w:hAnsi="KaiTi" w:cs="KaiTi"/>
              <w:spacing w:val="-3"/>
            </w:rPr>
            <w:t>：智能座舱渗透率</w:t>
          </w:r>
          <w:r>
            <w:rPr>
              <w:spacing w:val="-3"/>
            </w:rPr>
            <w:t>-</w:t>
          </w:r>
          <w:r>
            <w:rPr>
              <w:spacing w:val="-29"/>
            </w:rPr>
            <w:t xml:space="preserve"> </w:t>
          </w:r>
          <w:r>
            <w:rPr>
              <w:rFonts w:ascii="KaiTi" w:eastAsia="KaiTi" w:hAnsi="KaiTi" w:cs="KaiTi"/>
              <w:spacing w:val="-3"/>
            </w:rPr>
            <w:t>中国</w:t>
          </w:r>
          <w:r>
            <w:rPr>
              <w:rFonts w:ascii="KaiTi" w:eastAsia="KaiTi" w:hAnsi="KaiTi" w:cs="KaiTi"/>
              <w:spacing w:val="-54"/>
            </w:rPr>
            <w:t xml:space="preserve"> </w:t>
          </w:r>
          <w:r>
            <w:rPr>
              <w:spacing w:val="-3"/>
            </w:rPr>
            <w:t xml:space="preserve">VS </w:t>
          </w:r>
          <w:r>
            <w:rPr>
              <w:rFonts w:ascii="KaiTi" w:eastAsia="KaiTi" w:hAnsi="KaiTi" w:cs="KaiTi"/>
              <w:spacing w:val="-3"/>
            </w:rPr>
            <w:t>全球</w:t>
          </w:r>
          <w:r>
            <w:rPr>
              <w:rFonts w:ascii="KaiTi" w:eastAsia="KaiTi" w:hAnsi="KaiTi" w:cs="KaiTi"/>
              <w:spacing w:val="-73"/>
            </w:rPr>
            <w:t xml:space="preserve"> </w:t>
          </w:r>
          <w:r>
            <w:rPr>
              <w:rFonts w:ascii="KaiTi" w:eastAsia="KaiTi" w:hAnsi="KaiTi" w:cs="KaiTi"/>
            </w:rPr>
            <w:tab/>
          </w:r>
          <w:r>
            <w:rPr>
              <w:rFonts w:ascii="KaiTi" w:eastAsia="KaiTi" w:hAnsi="KaiTi" w:cs="KaiTi"/>
              <w:spacing w:val="-61"/>
            </w:rPr>
            <w:t xml:space="preserve"> </w:t>
          </w:r>
          <w:hyperlink w:anchor="bookmark28" w:history="1">
            <w:r>
              <w:rPr>
                <w:spacing w:val="-6"/>
              </w:rPr>
              <w:t>19</w:t>
            </w:r>
          </w:hyperlink>
        </w:p>
        <w:p>
          <w:pPr>
            <w:pStyle w:val="BodyText"/>
            <w:tabs>
              <w:tab w:val="right" w:leader="dot" w:pos="10621"/>
            </w:tabs>
            <w:spacing w:before="80" w:line="217" w:lineRule="auto"/>
            <w:ind w:left="3109"/>
          </w:pPr>
          <w:r>
            <w:rPr>
              <w:rFonts w:ascii="KaiTi" w:eastAsia="KaiTi" w:hAnsi="KaiTi" w:cs="KaiTi"/>
              <w:spacing w:val="-2"/>
            </w:rPr>
            <w:t>图</w:t>
          </w:r>
          <w:r>
            <w:rPr>
              <w:rFonts w:ascii="KaiTi" w:eastAsia="KaiTi" w:hAnsi="KaiTi" w:cs="KaiTi"/>
              <w:spacing w:val="-2"/>
            </w:rPr>
            <w:t xml:space="preserve"> </w:t>
          </w:r>
          <w:r>
            <w:rPr>
              <w:spacing w:val="-2"/>
            </w:rPr>
            <w:t>19</w:t>
          </w:r>
          <w:r>
            <w:rPr>
              <w:rFonts w:ascii="KaiTi" w:eastAsia="KaiTi" w:hAnsi="KaiTi" w:cs="KaiTi"/>
              <w:spacing w:val="-2"/>
            </w:rPr>
            <w:t>：消费者购车决策看重智能座舱的比例</w:t>
          </w:r>
          <w:r>
            <w:rPr>
              <w:rFonts w:ascii="KaiTi" w:eastAsia="KaiTi" w:hAnsi="KaiTi" w:cs="KaiTi"/>
              <w:spacing w:val="-19"/>
            </w:rPr>
            <w:t xml:space="preserve"> </w:t>
          </w:r>
          <w:r>
            <w:rPr>
              <w:rFonts w:ascii="KaiTi" w:eastAsia="KaiTi" w:hAnsi="KaiTi" w:cs="KaiTi"/>
            </w:rPr>
            <w:tab/>
          </w:r>
          <w:r>
            <w:rPr>
              <w:rFonts w:ascii="KaiTi" w:eastAsia="KaiTi" w:hAnsi="KaiTi" w:cs="KaiTi"/>
              <w:spacing w:val="-61"/>
            </w:rPr>
            <w:t xml:space="preserve"> </w:t>
          </w:r>
          <w:hyperlink w:anchor="bookmark29" w:history="1">
            <w:r>
              <w:rPr>
                <w:spacing w:val="-6"/>
              </w:rPr>
              <w:t>19</w:t>
            </w:r>
          </w:hyperlink>
        </w:p>
        <w:p>
          <w:pPr>
            <w:pStyle w:val="BodyText"/>
            <w:tabs>
              <w:tab w:val="right" w:leader="dot" w:pos="10621"/>
            </w:tabs>
            <w:spacing w:before="80" w:line="215" w:lineRule="auto"/>
            <w:ind w:left="3109"/>
          </w:pPr>
          <w:r>
            <w:rPr>
              <w:rFonts w:ascii="KaiTi" w:eastAsia="KaiTi" w:hAnsi="KaiTi" w:cs="KaiTi"/>
              <w:spacing w:val="-3"/>
            </w:rPr>
            <w:t>图</w:t>
          </w:r>
          <w:r>
            <w:rPr>
              <w:rFonts w:ascii="KaiTi" w:eastAsia="KaiTi" w:hAnsi="KaiTi" w:cs="KaiTi"/>
              <w:spacing w:val="-3"/>
            </w:rPr>
            <w:t xml:space="preserve"> </w:t>
          </w:r>
          <w:r>
            <w:rPr>
              <w:spacing w:val="-3"/>
            </w:rPr>
            <w:t>20</w:t>
          </w:r>
          <w:r>
            <w:rPr>
              <w:rFonts w:ascii="KaiTi" w:eastAsia="KaiTi" w:hAnsi="KaiTi" w:cs="KaiTi"/>
              <w:spacing w:val="-3"/>
            </w:rPr>
            <w:t>：乘用车智能驾驶</w:t>
          </w:r>
          <w:r>
            <w:rPr>
              <w:rFonts w:ascii="KaiTi" w:eastAsia="KaiTi" w:hAnsi="KaiTi" w:cs="KaiTi"/>
              <w:spacing w:val="-48"/>
            </w:rPr>
            <w:t xml:space="preserve"> </w:t>
          </w:r>
          <w:r>
            <w:rPr>
              <w:spacing w:val="-3"/>
            </w:rPr>
            <w:t xml:space="preserve">Tier1 </w:t>
          </w:r>
          <w:r>
            <w:rPr>
              <w:rFonts w:ascii="KaiTi" w:eastAsia="KaiTi" w:hAnsi="KaiTi" w:cs="KaiTi"/>
              <w:spacing w:val="-3"/>
            </w:rPr>
            <w:t>综合评分</w:t>
          </w:r>
          <w:r>
            <w:rPr>
              <w:rFonts w:ascii="KaiTi" w:eastAsia="KaiTi" w:hAnsi="KaiTi" w:cs="KaiTi"/>
              <w:spacing w:val="-48"/>
            </w:rPr>
            <w:t xml:space="preserve"> </w:t>
          </w:r>
          <w:r>
            <w:rPr>
              <w:spacing w:val="-3"/>
            </w:rPr>
            <w:t>top10</w:t>
          </w:r>
          <w:r>
            <w:rPr>
              <w:rFonts w:ascii="KaiTi" w:eastAsia="KaiTi" w:hAnsi="KaiTi" w:cs="KaiTi"/>
              <w:spacing w:val="-3"/>
            </w:rPr>
            <w:t>（</w:t>
          </w:r>
          <w:r>
            <w:rPr>
              <w:spacing w:val="-3"/>
            </w:rPr>
            <w:t xml:space="preserve">2023 </w:t>
          </w:r>
          <w:r>
            <w:rPr>
              <w:rFonts w:ascii="KaiTi" w:eastAsia="KaiTi" w:hAnsi="KaiTi" w:cs="KaiTi"/>
              <w:spacing w:val="-3"/>
            </w:rPr>
            <w:t>年）</w:t>
          </w:r>
          <w:r>
            <w:rPr>
              <w:rFonts w:ascii="KaiTi" w:eastAsia="KaiTi" w:hAnsi="KaiTi" w:cs="KaiTi"/>
              <w:spacing w:val="-28"/>
            </w:rPr>
            <w:t xml:space="preserve"> </w:t>
          </w:r>
          <w:r>
            <w:rPr>
              <w:rFonts w:ascii="KaiTi" w:eastAsia="KaiTi" w:hAnsi="KaiTi" w:cs="KaiTi"/>
            </w:rPr>
            <w:tab/>
          </w:r>
          <w:r>
            <w:rPr>
              <w:rFonts w:ascii="KaiTi" w:eastAsia="KaiTi" w:hAnsi="KaiTi" w:cs="KaiTi"/>
              <w:spacing w:val="-61"/>
            </w:rPr>
            <w:t xml:space="preserve"> </w:t>
          </w:r>
          <w:hyperlink w:anchor="bookmark30" w:history="1">
            <w:r>
              <w:rPr>
                <w:spacing w:val="-6"/>
              </w:rPr>
              <w:t>19</w:t>
            </w:r>
          </w:hyperlink>
        </w:p>
        <w:p>
          <w:pPr>
            <w:pStyle w:val="BodyText"/>
            <w:tabs>
              <w:tab w:val="right" w:leader="dot" w:pos="10621"/>
            </w:tabs>
            <w:spacing w:before="82" w:line="217" w:lineRule="auto"/>
            <w:ind w:left="3109"/>
          </w:pPr>
          <w:r>
            <w:rPr>
              <w:rFonts w:ascii="KaiTi" w:eastAsia="KaiTi" w:hAnsi="KaiTi" w:cs="KaiTi"/>
              <w:spacing w:val="-1"/>
            </w:rPr>
            <w:t>图</w:t>
          </w:r>
          <w:r>
            <w:rPr>
              <w:rFonts w:ascii="KaiTi" w:eastAsia="KaiTi" w:hAnsi="KaiTi" w:cs="KaiTi"/>
              <w:spacing w:val="-1"/>
            </w:rPr>
            <w:t xml:space="preserve"> </w:t>
          </w:r>
          <w:r>
            <w:rPr>
              <w:spacing w:val="-1"/>
            </w:rPr>
            <w:t>21</w:t>
          </w:r>
          <w:r>
            <w:rPr>
              <w:rFonts w:ascii="KaiTi" w:eastAsia="KaiTi" w:hAnsi="KaiTi" w:cs="KaiTi"/>
              <w:spacing w:val="-1"/>
            </w:rPr>
            <w:t>：我国本土企业在汽车智能化领域布局趋</w:t>
          </w:r>
          <w:r>
            <w:rPr>
              <w:rFonts w:ascii="KaiTi" w:eastAsia="KaiTi" w:hAnsi="KaiTi" w:cs="KaiTi"/>
              <w:spacing w:val="-2"/>
            </w:rPr>
            <w:t>于完善</w:t>
          </w:r>
          <w:r>
            <w:rPr>
              <w:rFonts w:ascii="KaiTi" w:eastAsia="KaiTi" w:hAnsi="KaiTi" w:cs="KaiTi"/>
              <w:spacing w:val="-67"/>
            </w:rPr>
            <w:t xml:space="preserve"> </w:t>
          </w:r>
          <w:r>
            <w:rPr>
              <w:rFonts w:ascii="KaiTi" w:eastAsia="KaiTi" w:hAnsi="KaiTi" w:cs="KaiTi"/>
            </w:rPr>
            <w:tab/>
          </w:r>
          <w:hyperlink w:anchor="bookmark31" w:history="1">
            <w:r>
              <w:rPr>
                <w:spacing w:val="11"/>
              </w:rPr>
              <w:t>20</w:t>
            </w:r>
          </w:hyperlink>
        </w:p>
        <w:p>
          <w:pPr>
            <w:pStyle w:val="BodyText"/>
            <w:tabs>
              <w:tab w:val="right" w:leader="dot" w:pos="10621"/>
            </w:tabs>
            <w:spacing w:before="80" w:line="216" w:lineRule="auto"/>
            <w:ind w:left="3109"/>
          </w:pPr>
          <w:r>
            <w:rPr>
              <w:rFonts w:ascii="KaiTi" w:eastAsia="KaiTi" w:hAnsi="KaiTi" w:cs="KaiTi"/>
              <w:spacing w:val="-2"/>
            </w:rPr>
            <w:t>图</w:t>
          </w:r>
          <w:r>
            <w:rPr>
              <w:rFonts w:ascii="KaiTi" w:eastAsia="KaiTi" w:hAnsi="KaiTi" w:cs="KaiTi"/>
              <w:spacing w:val="-2"/>
            </w:rPr>
            <w:t xml:space="preserve"> </w:t>
          </w:r>
          <w:r>
            <w:rPr>
              <w:spacing w:val="-2"/>
            </w:rPr>
            <w:t>22</w:t>
          </w:r>
          <w:r>
            <w:rPr>
              <w:rFonts w:ascii="KaiTi" w:eastAsia="KaiTi" w:hAnsi="KaiTi" w:cs="KaiTi"/>
              <w:spacing w:val="-2"/>
            </w:rPr>
            <w:t>：德赛西威业务布局及出海欧洲历程梳理</w:t>
          </w:r>
          <w:r>
            <w:rPr>
              <w:rFonts w:ascii="KaiTi" w:eastAsia="KaiTi" w:hAnsi="KaiTi" w:cs="KaiTi"/>
              <w:spacing w:val="-54"/>
            </w:rPr>
            <w:t xml:space="preserve"> </w:t>
          </w:r>
          <w:r>
            <w:rPr>
              <w:rFonts w:ascii="KaiTi" w:eastAsia="KaiTi" w:hAnsi="KaiTi" w:cs="KaiTi"/>
            </w:rPr>
            <w:tab/>
          </w:r>
          <w:r>
            <w:rPr>
              <w:rFonts w:ascii="KaiTi" w:eastAsia="KaiTi" w:hAnsi="KaiTi" w:cs="KaiTi"/>
              <w:spacing w:val="-78"/>
            </w:rPr>
            <w:t xml:space="preserve"> </w:t>
          </w:r>
          <w:hyperlink w:anchor="bookmark32" w:history="1">
            <w:r>
              <w:rPr>
                <w:spacing w:val="-2"/>
              </w:rPr>
              <w:t>21</w:t>
            </w:r>
          </w:hyperlink>
        </w:p>
      </w:sdtContent>
    </w:sdt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7" w:lineRule="auto"/>
      </w:pPr>
    </w:p>
    <w:sdt>
      <w:sdtPr>
        <w:rPr>
          <w:rFonts w:ascii="KaiTi" w:eastAsia="KaiTi" w:hAnsi="KaiTi" w:cs="KaiTi"/>
          <w:sz w:val="21"/>
          <w:szCs w:val="21"/>
        </w:rPr>
        <w:id w:val="738936117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1"/>
          <w:szCs w:val="21"/>
        </w:rPr>
      </w:sdtEndPr>
      <w:sdtContent>
        <w:p>
          <w:pPr>
            <w:pStyle w:val="BodyText"/>
            <w:tabs>
              <w:tab w:val="right" w:leader="dot" w:pos="10619"/>
            </w:tabs>
            <w:spacing w:before="68" w:line="217" w:lineRule="auto"/>
            <w:ind w:left="3083"/>
          </w:pPr>
          <w:r>
            <w:rPr>
              <w:rFonts w:ascii="KaiTi" w:eastAsia="KaiTi" w:hAnsi="KaiTi" w:cs="KaiTi"/>
              <w:spacing w:val="-1"/>
            </w:rPr>
            <w:t>表</w:t>
          </w:r>
          <w:r>
            <w:rPr>
              <w:rFonts w:ascii="KaiTi" w:eastAsia="KaiTi" w:hAnsi="KaiTi" w:cs="KaiTi"/>
              <w:spacing w:val="-1"/>
            </w:rPr>
            <w:t xml:space="preserve"> </w:t>
          </w:r>
          <w:r>
            <w:rPr>
              <w:spacing w:val="-1"/>
            </w:rPr>
            <w:t>1</w:t>
          </w:r>
          <w:r>
            <w:rPr>
              <w:rFonts w:ascii="KaiTi" w:eastAsia="KaiTi" w:hAnsi="KaiTi" w:cs="KaiTi"/>
              <w:spacing w:val="-1"/>
            </w:rPr>
            <w:t>：全栈自研智驾域控制器部分显性投入</w:t>
          </w:r>
          <w:r>
            <w:rPr>
              <w:rFonts w:ascii="KaiTi" w:eastAsia="KaiTi" w:hAnsi="KaiTi" w:cs="KaiTi"/>
              <w:spacing w:val="-71"/>
            </w:rPr>
            <w:t xml:space="preserve"> </w:t>
          </w:r>
          <w:r>
            <w:rPr>
              <w:rFonts w:ascii="KaiTi" w:eastAsia="KaiTi" w:hAnsi="KaiTi" w:cs="KaiTi"/>
            </w:rPr>
            <w:tab/>
          </w:r>
          <w:r>
            <w:rPr>
              <w:rFonts w:ascii="KaiTi" w:eastAsia="KaiTi" w:hAnsi="KaiTi" w:cs="KaiTi"/>
              <w:spacing w:val="-74"/>
            </w:rPr>
            <w:t xml:space="preserve"> </w:t>
          </w:r>
          <w:hyperlink w:anchor="bookmark33" w:history="1">
            <w:r>
              <w:t>7</w:t>
            </w:r>
          </w:hyperlink>
        </w:p>
        <w:p>
          <w:pPr>
            <w:pStyle w:val="BodyText"/>
            <w:tabs>
              <w:tab w:val="right" w:leader="dot" w:pos="10621"/>
            </w:tabs>
            <w:spacing w:before="79" w:line="216" w:lineRule="auto"/>
            <w:ind w:left="3083"/>
          </w:pPr>
          <w:r>
            <w:rPr>
              <w:rFonts w:ascii="KaiTi" w:eastAsia="KaiTi" w:hAnsi="KaiTi" w:cs="KaiTi"/>
              <w:spacing w:val="-1"/>
            </w:rPr>
            <w:t>表</w:t>
          </w:r>
          <w:r>
            <w:rPr>
              <w:rFonts w:ascii="KaiTi" w:eastAsia="KaiTi" w:hAnsi="KaiTi" w:cs="KaiTi"/>
              <w:spacing w:val="-1"/>
            </w:rPr>
            <w:t xml:space="preserve"> </w:t>
          </w:r>
          <w:r>
            <w:rPr>
              <w:spacing w:val="-1"/>
            </w:rPr>
            <w:t>2</w:t>
          </w:r>
          <w:r>
            <w:rPr>
              <w:rFonts w:ascii="KaiTi" w:eastAsia="KaiTi" w:hAnsi="KaiTi" w:cs="KaiTi"/>
              <w:spacing w:val="-1"/>
            </w:rPr>
            <w:t>：不同品牌汽车销售网点数量（单位：个）</w:t>
          </w:r>
          <w:r>
            <w:rPr>
              <w:rFonts w:ascii="KaiTi" w:eastAsia="KaiTi" w:hAnsi="KaiTi" w:cs="KaiTi"/>
              <w:spacing w:val="-28"/>
            </w:rPr>
            <w:t xml:space="preserve"> </w:t>
          </w:r>
          <w:r>
            <w:rPr>
              <w:rFonts w:ascii="KaiTi" w:eastAsia="KaiTi" w:hAnsi="KaiTi" w:cs="KaiTi"/>
            </w:rPr>
            <w:tab/>
          </w:r>
          <w:r>
            <w:rPr>
              <w:rFonts w:ascii="KaiTi" w:eastAsia="KaiTi" w:hAnsi="KaiTi" w:cs="KaiTi"/>
              <w:spacing w:val="-61"/>
            </w:rPr>
            <w:t xml:space="preserve"> </w:t>
          </w:r>
          <w:hyperlink w:anchor="bookmark34" w:history="1">
            <w:r>
              <w:rPr>
                <w:spacing w:val="-6"/>
              </w:rPr>
              <w:t>12</w:t>
            </w:r>
          </w:hyperlink>
        </w:p>
        <w:p>
          <w:pPr>
            <w:pStyle w:val="BodyText"/>
            <w:tabs>
              <w:tab w:val="right" w:leader="dot" w:pos="10621"/>
            </w:tabs>
            <w:spacing w:before="81" w:line="218" w:lineRule="auto"/>
            <w:ind w:left="3083"/>
            <w:sectPr>
              <w:headerReference w:type="default" r:id="rId44"/>
              <w:footerReference w:type="default" r:id="rId45"/>
              <w:pgSz w:w="11907" w:h="16839"/>
              <w:pgMar w:top="1383" w:right="633" w:bottom="1289" w:left="637" w:header="794" w:footer="723" w:gutter="0"/>
              <w:pgNumType w:start="5"/>
              <w:cols w:space="708"/>
            </w:sectPr>
          </w:pPr>
          <w:r>
            <w:rPr>
              <w:rFonts w:ascii="KaiTi" w:eastAsia="KaiTi" w:hAnsi="KaiTi" w:cs="KaiTi"/>
              <w:spacing w:val="-2"/>
            </w:rPr>
            <w:t>表</w:t>
          </w:r>
          <w:r>
            <w:rPr>
              <w:rFonts w:ascii="KaiTi" w:eastAsia="KaiTi" w:hAnsi="KaiTi" w:cs="KaiTi"/>
              <w:spacing w:val="-2"/>
            </w:rPr>
            <w:t xml:space="preserve"> </w:t>
          </w:r>
          <w:r>
            <w:rPr>
              <w:spacing w:val="-2"/>
            </w:rPr>
            <w:t>3</w:t>
          </w:r>
          <w:r>
            <w:rPr>
              <w:rFonts w:ascii="KaiTi" w:eastAsia="KaiTi" w:hAnsi="KaiTi" w:cs="KaiTi"/>
              <w:spacing w:val="-2"/>
            </w:rPr>
            <w:t>：华为车</w:t>
          </w:r>
          <w:r>
            <w:rPr>
              <w:rFonts w:ascii="KaiTi" w:eastAsia="KaiTi" w:hAnsi="KaiTi" w:cs="KaiTi"/>
              <w:spacing w:val="-22"/>
            </w:rPr>
            <w:t xml:space="preserve"> </w:t>
          </w:r>
          <w:r>
            <w:rPr>
              <w:spacing w:val="-2"/>
            </w:rPr>
            <w:t xml:space="preserve">BU </w:t>
          </w:r>
          <w:r>
            <w:rPr>
              <w:rFonts w:ascii="KaiTi" w:eastAsia="KaiTi" w:hAnsi="KaiTi" w:cs="KaiTi"/>
              <w:spacing w:val="-2"/>
            </w:rPr>
            <w:t>与典型</w:t>
          </w:r>
          <w:r>
            <w:rPr>
              <w:rFonts w:ascii="KaiTi" w:eastAsia="KaiTi" w:hAnsi="KaiTi" w:cs="KaiTi"/>
              <w:spacing w:val="-50"/>
            </w:rPr>
            <w:t xml:space="preserve"> </w:t>
          </w:r>
          <w:r>
            <w:rPr>
              <w:spacing w:val="-2"/>
            </w:rPr>
            <w:t xml:space="preserve">Tier1 </w:t>
          </w:r>
          <w:r>
            <w:rPr>
              <w:rFonts w:ascii="KaiTi" w:eastAsia="KaiTi" w:hAnsi="KaiTi" w:cs="KaiTi"/>
              <w:spacing w:val="-2"/>
            </w:rPr>
            <w:t>的经营指标对比</w:t>
          </w:r>
          <w:r>
            <w:rPr>
              <w:rFonts w:ascii="KaiTi" w:eastAsia="KaiTi" w:hAnsi="KaiTi" w:cs="KaiTi"/>
              <w:spacing w:val="-88"/>
            </w:rPr>
            <w:t xml:space="preserve"> </w:t>
          </w:r>
          <w:r>
            <w:rPr>
              <w:rFonts w:ascii="KaiTi" w:eastAsia="KaiTi" w:hAnsi="KaiTi" w:cs="KaiTi"/>
            </w:rPr>
            <w:tab/>
          </w:r>
          <w:r>
            <w:rPr>
              <w:rFonts w:ascii="KaiTi" w:eastAsia="KaiTi" w:hAnsi="KaiTi" w:cs="KaiTi"/>
              <w:spacing w:val="-61"/>
            </w:rPr>
            <w:t xml:space="preserve"> </w:t>
          </w:r>
          <w:hyperlink w:anchor="bookmark35" w:history="1">
            <w:r>
              <w:rPr>
                <w:spacing w:val="-6"/>
              </w:rPr>
              <w:t>13</w:t>
            </w:r>
          </w:hyperlink>
        </w:p>
      </w:sdtContent>
    </w:sdt>
    <w:sdt>
      <w:sdtPr>
        <w:rPr>
          <w:rFonts w:ascii="KaiTi" w:eastAsia="KaiTi" w:hAnsi="KaiTi" w:cs="KaiTi"/>
          <w:sz w:val="21"/>
          <w:szCs w:val="21"/>
        </w:rPr>
        <w:id w:val="1411611125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1"/>
          <w:szCs w:val="21"/>
        </w:rPr>
      </w:sdtEndPr>
      <w:sdtContent>
        <w:p>
          <w:pPr>
            <w:pStyle w:val="BodyText"/>
            <w:tabs>
              <w:tab w:val="right" w:leader="dot" w:pos="10621"/>
            </w:tabs>
            <w:spacing w:before="79" w:line="213" w:lineRule="auto"/>
            <w:ind w:left="3083"/>
          </w:pPr>
          <w:r>
            <w:rPr>
              <w:rFonts w:ascii="KaiTi" w:eastAsia="KaiTi" w:hAnsi="KaiTi" w:cs="KaiTi"/>
            </w:rPr>
            <w:t>表</w:t>
          </w:r>
          <w:r>
            <w:rPr>
              <w:rFonts w:ascii="KaiTi" w:eastAsia="KaiTi" w:hAnsi="KaiTi" w:cs="KaiTi"/>
            </w:rPr>
            <w:t xml:space="preserve"> </w:t>
          </w:r>
          <w:r>
            <w:t>4</w:t>
          </w:r>
          <w:r>
            <w:rPr>
              <w:rFonts w:ascii="KaiTi" w:eastAsia="KaiTi" w:hAnsi="KaiTi" w:cs="KaiTi"/>
            </w:rPr>
            <w:t>：华为积极与传统</w:t>
          </w:r>
          <w:r>
            <w:rPr>
              <w:rFonts w:ascii="KaiTi" w:eastAsia="KaiTi" w:hAnsi="KaiTi" w:cs="KaiTi"/>
              <w:spacing w:val="-48"/>
            </w:rPr>
            <w:t xml:space="preserve"> </w:t>
          </w:r>
          <w:r>
            <w:t xml:space="preserve">tier1 </w:t>
          </w:r>
          <w:r>
            <w:rPr>
              <w:rFonts w:ascii="KaiTi" w:eastAsia="KaiTi" w:hAnsi="KaiTi" w:cs="KaiTi"/>
            </w:rPr>
            <w:t>展开合作，</w:t>
          </w:r>
          <w:r>
            <w:rPr>
              <w:rFonts w:ascii="KaiTi" w:eastAsia="KaiTi" w:hAnsi="KaiTi" w:cs="KaiTi"/>
              <w:spacing w:val="-1"/>
            </w:rPr>
            <w:t>推动产品降本及量产进程</w:t>
          </w:r>
          <w:r>
            <w:rPr>
              <w:rFonts w:ascii="KaiTi" w:eastAsia="KaiTi" w:hAnsi="KaiTi" w:cs="KaiTi"/>
              <w:spacing w:val="-57"/>
            </w:rPr>
            <w:t xml:space="preserve"> </w:t>
          </w:r>
          <w:r>
            <w:rPr>
              <w:rFonts w:ascii="KaiTi" w:eastAsia="KaiTi" w:hAnsi="KaiTi" w:cs="KaiTi"/>
            </w:rPr>
            <w:tab/>
          </w:r>
          <w:r>
            <w:rPr>
              <w:rFonts w:ascii="KaiTi" w:eastAsia="KaiTi" w:hAnsi="KaiTi" w:cs="KaiTi"/>
              <w:spacing w:val="-61"/>
            </w:rPr>
            <w:t xml:space="preserve"> </w:t>
          </w:r>
          <w:hyperlink w:anchor="bookmark36" w:history="1">
            <w:r>
              <w:rPr>
                <w:spacing w:val="-6"/>
              </w:rPr>
              <w:t>14</w:t>
            </w:r>
          </w:hyperlink>
        </w:p>
        <w:p>
          <w:pPr>
            <w:pStyle w:val="BodyText"/>
            <w:spacing w:before="82" w:line="213" w:lineRule="auto"/>
            <w:jc w:val="right"/>
            <w:rPr>
              <w:rFonts w:ascii="KaiTi" w:eastAsia="KaiTi" w:hAnsi="KaiTi" w:cs="KaiTi"/>
            </w:rPr>
          </w:pPr>
          <w:r>
            <w:rPr>
              <w:rFonts w:ascii="KaiTi" w:eastAsia="KaiTi" w:hAnsi="KaiTi" w:cs="KaiTi"/>
              <w:spacing w:val="-1"/>
            </w:rPr>
            <w:t>表</w:t>
          </w:r>
          <w:r>
            <w:rPr>
              <w:rFonts w:ascii="KaiTi" w:eastAsia="KaiTi" w:hAnsi="KaiTi" w:cs="KaiTi"/>
              <w:spacing w:val="-1"/>
            </w:rPr>
            <w:t xml:space="preserve"> </w:t>
          </w:r>
          <w:r>
            <w:rPr>
              <w:spacing w:val="-1"/>
            </w:rPr>
            <w:t>5</w:t>
          </w:r>
          <w:r>
            <w:rPr>
              <w:rFonts w:ascii="KaiTi" w:eastAsia="KaiTi" w:hAnsi="KaiTi" w:cs="KaiTi"/>
              <w:spacing w:val="-1"/>
            </w:rPr>
            <w:t>：如果合作仅限</w:t>
          </w:r>
          <w:r>
            <w:rPr>
              <w:spacing w:val="-1"/>
            </w:rPr>
            <w:t xml:space="preserve">“1+5”OEM </w:t>
          </w:r>
          <w:r>
            <w:rPr>
              <w:rFonts w:ascii="KaiTi" w:eastAsia="KaiTi" w:hAnsi="KaiTi" w:cs="KaiTi"/>
              <w:spacing w:val="-2"/>
            </w:rPr>
            <w:t>架构，</w:t>
          </w:r>
          <w:r>
            <w:rPr>
              <w:spacing w:val="-2"/>
            </w:rPr>
            <w:t xml:space="preserve">2030 </w:t>
          </w:r>
          <w:r>
            <w:rPr>
              <w:rFonts w:ascii="KaiTi" w:eastAsia="KaiTi" w:hAnsi="KaiTi" w:cs="KaiTi"/>
              <w:spacing w:val="-2"/>
            </w:rPr>
            <w:t>年华为系</w:t>
          </w:r>
          <w:r>
            <w:rPr>
              <w:rFonts w:ascii="KaiTi" w:eastAsia="KaiTi" w:hAnsi="KaiTi" w:cs="KaiTi"/>
              <w:spacing w:val="-47"/>
            </w:rPr>
            <w:t xml:space="preserve"> </w:t>
          </w:r>
          <w:r>
            <w:rPr>
              <w:spacing w:val="-2"/>
            </w:rPr>
            <w:t xml:space="preserve">Tier1 </w:t>
          </w:r>
          <w:r>
            <w:rPr>
              <w:rFonts w:ascii="KaiTi" w:eastAsia="KaiTi" w:hAnsi="KaiTi" w:cs="KaiTi"/>
              <w:spacing w:val="-2"/>
            </w:rPr>
            <w:t>在本土智驾市场占有率</w:t>
          </w:r>
        </w:p>
        <w:p>
          <w:pPr>
            <w:pStyle w:val="BodyText"/>
            <w:tabs>
              <w:tab w:val="right" w:leader="dot" w:pos="10621"/>
            </w:tabs>
            <w:spacing w:before="83" w:line="226" w:lineRule="auto"/>
            <w:ind w:left="3089"/>
          </w:pPr>
          <w:r>
            <w:rPr>
              <w:rFonts w:ascii="KaiTi" w:eastAsia="KaiTi" w:hAnsi="KaiTi" w:cs="KaiTi"/>
              <w:spacing w:val="-4"/>
            </w:rPr>
            <w:t>或约为</w:t>
          </w:r>
          <w:r>
            <w:rPr>
              <w:rFonts w:ascii="KaiTi" w:eastAsia="KaiTi" w:hAnsi="KaiTi" w:cs="KaiTi"/>
              <w:spacing w:val="-27"/>
            </w:rPr>
            <w:t xml:space="preserve"> </w:t>
          </w:r>
          <w:r>
            <w:rPr>
              <w:spacing w:val="-4"/>
            </w:rPr>
            <w:t>10.2%</w:t>
          </w:r>
          <w:r>
            <w:rPr>
              <w:spacing w:val="-27"/>
            </w:rPr>
            <w:t xml:space="preserve"> </w:t>
          </w:r>
          <w:r>
            <w:tab/>
          </w:r>
          <w:r>
            <w:rPr>
              <w:spacing w:val="-14"/>
            </w:rPr>
            <w:t xml:space="preserve"> </w:t>
          </w:r>
          <w:hyperlink w:anchor="bookmark37" w:history="1">
            <w:r>
              <w:rPr>
                <w:spacing w:val="-6"/>
              </w:rPr>
              <w:t>15</w:t>
            </w:r>
          </w:hyperlink>
        </w:p>
        <w:p>
          <w:pPr>
            <w:pStyle w:val="BodyText"/>
            <w:tabs>
              <w:tab w:val="right" w:leader="dot" w:pos="10621"/>
            </w:tabs>
            <w:spacing w:before="71" w:line="216" w:lineRule="auto"/>
            <w:ind w:left="3083"/>
          </w:pPr>
          <w:r>
            <w:rPr>
              <w:rFonts w:ascii="KaiTi" w:eastAsia="KaiTi" w:hAnsi="KaiTi" w:cs="KaiTi"/>
              <w:spacing w:val="-1"/>
            </w:rPr>
            <w:t>表</w:t>
          </w:r>
          <w:r>
            <w:rPr>
              <w:rFonts w:ascii="KaiTi" w:eastAsia="KaiTi" w:hAnsi="KaiTi" w:cs="KaiTi"/>
              <w:spacing w:val="-36"/>
            </w:rPr>
            <w:t xml:space="preserve"> </w:t>
          </w:r>
          <w:r>
            <w:rPr>
              <w:spacing w:val="-1"/>
            </w:rPr>
            <w:t>6</w:t>
          </w:r>
          <w:r>
            <w:rPr>
              <w:rFonts w:ascii="KaiTi" w:eastAsia="KaiTi" w:hAnsi="KaiTi" w:cs="KaiTi"/>
              <w:spacing w:val="-1"/>
            </w:rPr>
            <w:t>：德赛西威分业务盈利预测拆分表</w:t>
          </w:r>
          <w:r>
            <w:rPr>
              <w:rFonts w:ascii="KaiTi" w:eastAsia="KaiTi" w:hAnsi="KaiTi" w:cs="KaiTi"/>
              <w:spacing w:val="-78"/>
            </w:rPr>
            <w:t xml:space="preserve"> </w:t>
          </w:r>
          <w:r>
            <w:rPr>
              <w:rFonts w:ascii="KaiTi" w:eastAsia="KaiTi" w:hAnsi="KaiTi" w:cs="KaiTi"/>
            </w:rPr>
            <w:tab/>
          </w:r>
          <w:r>
            <w:rPr>
              <w:rFonts w:ascii="KaiTi" w:eastAsia="KaiTi" w:hAnsi="KaiTi" w:cs="KaiTi"/>
              <w:spacing w:val="-78"/>
            </w:rPr>
            <w:t xml:space="preserve"> </w:t>
          </w:r>
          <w:hyperlink w:anchor="bookmark38" w:history="1">
            <w:r>
              <w:rPr>
                <w:spacing w:val="-2"/>
              </w:rPr>
              <w:t>22</w:t>
            </w:r>
          </w:hyperlink>
        </w:p>
        <w:p>
          <w:pPr>
            <w:pStyle w:val="BodyText"/>
            <w:tabs>
              <w:tab w:val="right" w:leader="dot" w:pos="10621"/>
            </w:tabs>
            <w:spacing w:before="80" w:line="216" w:lineRule="auto"/>
            <w:ind w:left="3083"/>
          </w:pPr>
          <w:r>
            <w:rPr>
              <w:rFonts w:ascii="KaiTi" w:eastAsia="KaiTi" w:hAnsi="KaiTi" w:cs="KaiTi"/>
              <w:spacing w:val="-2"/>
            </w:rPr>
            <w:t>表</w:t>
          </w:r>
          <w:r>
            <w:rPr>
              <w:rFonts w:ascii="KaiTi" w:eastAsia="KaiTi" w:hAnsi="KaiTi" w:cs="KaiTi"/>
              <w:spacing w:val="-42"/>
            </w:rPr>
            <w:t xml:space="preserve"> </w:t>
          </w:r>
          <w:r>
            <w:rPr>
              <w:spacing w:val="-2"/>
            </w:rPr>
            <w:t>7</w:t>
          </w:r>
          <w:r>
            <w:rPr>
              <w:rFonts w:ascii="KaiTi" w:eastAsia="KaiTi" w:hAnsi="KaiTi" w:cs="KaiTi"/>
              <w:spacing w:val="-2"/>
            </w:rPr>
            <w:t>：可比公司</w:t>
          </w:r>
          <w:r>
            <w:rPr>
              <w:rFonts w:ascii="KaiTi" w:eastAsia="KaiTi" w:hAnsi="KaiTi" w:cs="KaiTi"/>
              <w:spacing w:val="-36"/>
            </w:rPr>
            <w:t xml:space="preserve"> </w:t>
          </w:r>
          <w:r>
            <w:rPr>
              <w:spacing w:val="-2"/>
            </w:rPr>
            <w:t xml:space="preserve">PE </w:t>
          </w:r>
          <w:r>
            <w:rPr>
              <w:rFonts w:ascii="KaiTi" w:eastAsia="KaiTi" w:hAnsi="KaiTi" w:cs="KaiTi"/>
              <w:spacing w:val="-2"/>
            </w:rPr>
            <w:t>估值情况（市值统计截止</w:t>
          </w:r>
          <w:r>
            <w:rPr>
              <w:rFonts w:ascii="KaiTi" w:eastAsia="KaiTi" w:hAnsi="KaiTi" w:cs="KaiTi"/>
              <w:spacing w:val="-46"/>
            </w:rPr>
            <w:t xml:space="preserve"> </w:t>
          </w:r>
          <w:r>
            <w:rPr>
              <w:spacing w:val="-3"/>
            </w:rPr>
            <w:t xml:space="preserve">2024.2.25 </w:t>
          </w:r>
          <w:r>
            <w:rPr>
              <w:rFonts w:ascii="KaiTi" w:eastAsia="KaiTi" w:hAnsi="KaiTi" w:cs="KaiTi"/>
              <w:spacing w:val="-3"/>
            </w:rPr>
            <w:t>收盘）</w:t>
          </w:r>
          <w:r>
            <w:rPr>
              <w:rFonts w:ascii="KaiTi" w:eastAsia="KaiTi" w:hAnsi="KaiTi" w:cs="KaiTi"/>
              <w:spacing w:val="-3"/>
            </w:rPr>
            <w:t xml:space="preserve"> </w:t>
          </w:r>
          <w:r>
            <w:rPr>
              <w:rFonts w:ascii="KaiTi" w:eastAsia="KaiTi" w:hAnsi="KaiTi" w:cs="KaiTi"/>
            </w:rPr>
            <w:tab/>
          </w:r>
          <w:hyperlink w:anchor="bookmark39" w:history="1">
            <w:r>
              <w:rPr>
                <w:spacing w:val="11"/>
              </w:rPr>
              <w:t>23</w:t>
            </w:r>
          </w:hyperlink>
        </w:p>
      </w:sdtContent>
    </w:sdt>
    <w:p>
      <w:pPr>
        <w:spacing w:line="216" w:lineRule="auto"/>
        <w:sectPr>
          <w:headerReference w:type="default" r:id="rId46"/>
          <w:footerReference w:type="default" r:id="rId47"/>
          <w:type w:val="nextPage"/>
          <w:pgSz w:w="11907" w:h="16839"/>
          <w:pgMar w:top="1383" w:right="633" w:bottom="1289" w:left="637" w:header="794" w:footer="723" w:gutter="0"/>
          <w:pgNumType w:start="6"/>
          <w:cols w:space="708"/>
          <w:titlePg w:val="0"/>
        </w:sectPr>
      </w:pPr>
    </w:p>
    <w:p>
      <w:pPr>
        <w:pStyle w:val="BodyText"/>
        <w:spacing w:before="160" w:line="221" w:lineRule="auto"/>
        <w:ind w:left="3175"/>
        <w:outlineLvl w:val="0"/>
        <w:rPr>
          <w:rFonts w:ascii="KaiTi" w:eastAsia="KaiTi" w:hAnsi="KaiTi" w:cs="KaiTi"/>
          <w:sz w:val="31"/>
          <w:szCs w:val="31"/>
        </w:rPr>
      </w:pPr>
      <w:r>
        <w:drawing>
          <wp:anchor distT="0" distB="0" distL="0" distR="0" simplePos="0" relativeHeight="251699200" behindDoc="1" locked="0" layoutInCell="0" allowOverlap="1">
            <wp:simplePos x="0" y="0"/>
            <wp:positionH relativeFrom="page">
              <wp:posOffset>381634</wp:posOffset>
            </wp:positionH>
            <wp:positionV relativeFrom="page">
              <wp:posOffset>3733927</wp:posOffset>
            </wp:positionV>
            <wp:extent cx="6659244" cy="2456814"/>
            <wp:effectExtent l="0" t="0" r="0" b="0"/>
            <wp:wrapNone/>
            <wp:docPr id="86" name="IM 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 86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6659244" cy="24568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bookmark1"/>
      <w:bookmarkEnd w:id="0"/>
      <w:bookmarkStart w:id="1" w:name="bookmark2"/>
      <w:bookmarkEnd w:id="1"/>
      <w:r>
        <w:rPr>
          <w:rFonts w:ascii="KaiTi" w:eastAsia="KaiTi" w:hAnsi="KaiTi" w:cs="KaiTi"/>
          <w:spacing w:val="8"/>
          <w:sz w:val="31"/>
          <w:szCs w:val="31"/>
          <w14:textOutline w14:w="5791">
            <w14:solidFill>
              <w14:srgbClr w14:val="000000"/>
            </w14:solidFill>
            <w14:prstDash w14:val="solid"/>
            <w14:round/>
          </w14:textOutline>
        </w:rPr>
        <w:t>一、疑问</w:t>
      </w:r>
      <w:r>
        <w:rPr>
          <w:rFonts w:ascii="KaiTi" w:eastAsia="KaiTi" w:hAnsi="KaiTi" w:cs="KaiTi"/>
          <w:spacing w:val="-31"/>
          <w:sz w:val="31"/>
          <w:szCs w:val="31"/>
        </w:rPr>
        <w:t xml:space="preserve"> </w:t>
      </w:r>
      <w:r>
        <w:rPr>
          <w:b/>
          <w:bCs/>
          <w:spacing w:val="8"/>
          <w:sz w:val="31"/>
          <w:szCs w:val="31"/>
        </w:rPr>
        <w:t>1</w:t>
      </w:r>
      <w:r>
        <w:rPr>
          <w:rFonts w:ascii="KaiTi" w:eastAsia="KaiTi" w:hAnsi="KaiTi" w:cs="KaiTi"/>
          <w:spacing w:val="8"/>
          <w:sz w:val="31"/>
          <w:szCs w:val="31"/>
          <w14:textOutline w14:w="5791">
            <w14:solidFill>
              <w14:srgbClr w14:val="000000"/>
            </w14:solidFill>
            <w14:prstDash w14:val="solid"/>
            <w14:round/>
          </w14:textOutline>
        </w:rPr>
        <w:t>：</w:t>
      </w:r>
      <w:r>
        <w:rPr>
          <w:b/>
          <w:bCs/>
          <w:sz w:val="31"/>
          <w:szCs w:val="31"/>
        </w:rPr>
        <w:t>OEM</w:t>
      </w:r>
      <w:r>
        <w:rPr>
          <w:b/>
          <w:bCs/>
          <w:spacing w:val="8"/>
          <w:sz w:val="31"/>
          <w:szCs w:val="31"/>
        </w:rPr>
        <w:t xml:space="preserve"> </w:t>
      </w:r>
      <w:r>
        <w:rPr>
          <w:rFonts w:ascii="KaiTi" w:eastAsia="KaiTi" w:hAnsi="KaiTi" w:cs="KaiTi"/>
          <w:spacing w:val="8"/>
          <w:sz w:val="31"/>
          <w:szCs w:val="31"/>
          <w14:textOutline w14:w="5791">
            <w14:solidFill>
              <w14:srgbClr w14:val="000000"/>
            </w14:solidFill>
            <w14:prstDash w14:val="solid"/>
            <w14:round/>
          </w14:textOutline>
        </w:rPr>
        <w:t>全面自研智驾平台会成为主流么？</w:t>
      </w:r>
    </w:p>
    <w:p>
      <w:pPr>
        <w:pStyle w:val="BodyText"/>
        <w:spacing w:line="403" w:lineRule="auto"/>
      </w:pPr>
    </w:p>
    <w:p>
      <w:pPr>
        <w:pStyle w:val="BodyText"/>
        <w:spacing w:before="78" w:line="212" w:lineRule="auto"/>
        <w:ind w:left="3158"/>
        <w:rPr>
          <w:rFonts w:ascii="KaiTi" w:eastAsia="KaiTi" w:hAnsi="KaiTi" w:cs="KaiTi"/>
          <w:sz w:val="24"/>
          <w:szCs w:val="24"/>
        </w:rPr>
      </w:pPr>
      <w:r>
        <w:rPr>
          <w:rFonts w:ascii="KaiTi" w:eastAsia="KaiTi" w:hAnsi="KaiTi" w:cs="KaiTi"/>
          <w:sz w:val="24"/>
          <w:szCs w:val="24"/>
          <w14:textOutline w14:w="4354">
            <w14:solidFill>
              <w14:srgbClr w14:val="000000"/>
            </w14:solidFill>
            <w14:prstDash w14:val="solid"/>
            <w14:round/>
          </w14:textOutline>
        </w:rPr>
        <w:t>（一）</w:t>
      </w:r>
      <w:r>
        <w:rPr>
          <w:b/>
          <w:bCs/>
          <w:sz w:val="24"/>
          <w:szCs w:val="24"/>
        </w:rPr>
        <w:t xml:space="preserve">OEM </w:t>
      </w:r>
      <w:r>
        <w:rPr>
          <w:rFonts w:ascii="KaiTi" w:eastAsia="KaiTi" w:hAnsi="KaiTi" w:cs="KaiTi"/>
          <w:sz w:val="24"/>
          <w:szCs w:val="24"/>
          <w14:textOutline w14:w="4354">
            <w14:solidFill>
              <w14:srgbClr w14:val="000000"/>
            </w14:solidFill>
            <w14:prstDash w14:val="solid"/>
            <w14:round/>
          </w14:textOutline>
        </w:rPr>
        <w:t>迈向自研，有其内在客观诉求</w:t>
      </w:r>
    </w:p>
    <w:p>
      <w:pPr>
        <w:pStyle w:val="BodyText"/>
        <w:spacing w:before="233" w:line="213" w:lineRule="auto"/>
        <w:ind w:left="3163"/>
        <w:rPr>
          <w:rFonts w:ascii="KaiTi" w:eastAsia="KaiTi" w:hAnsi="KaiTi" w:cs="KaiTi"/>
        </w:rPr>
      </w:pPr>
      <w:r>
        <w:rPr>
          <w:rFonts w:ascii="KaiTi" w:eastAsia="KaiTi" w:hAnsi="KaiTi" w:cs="KaiTi"/>
          <w:spacing w:val="-2"/>
        </w:rPr>
        <w:t>软件定义汽车趋势之下，</w:t>
      </w:r>
      <w:r>
        <w:rPr>
          <w:rFonts w:ascii="KaiTi" w:eastAsia="KaiTi" w:hAnsi="KaiTi" w:cs="KaiTi"/>
          <w:spacing w:val="-20"/>
        </w:rPr>
        <w:t xml:space="preserve"> </w:t>
      </w:r>
      <w:r>
        <w:rPr>
          <w:spacing w:val="-2"/>
        </w:rPr>
        <w:t>OEM</w:t>
      </w:r>
      <w:r>
        <w:rPr>
          <w:rFonts w:ascii="KaiTi" w:eastAsia="KaiTi" w:hAnsi="KaiTi" w:cs="KaiTi"/>
          <w:spacing w:val="-2"/>
        </w:rPr>
        <w:t>面临产业链价值</w:t>
      </w:r>
      <w:r>
        <w:rPr>
          <w:rFonts w:ascii="KaiTi" w:eastAsia="KaiTi" w:hAnsi="KaiTi" w:cs="KaiTi"/>
          <w:spacing w:val="-3"/>
        </w:rPr>
        <w:t>量的再调整，挑战与机遇并存。</w:t>
      </w:r>
    </w:p>
    <w:p>
      <w:pPr>
        <w:pStyle w:val="BodyText"/>
        <w:spacing w:before="264" w:line="259" w:lineRule="auto"/>
        <w:ind w:left="3161" w:right="107" w:firstLine="6"/>
        <w:rPr>
          <w:rFonts w:ascii="KaiTi" w:eastAsia="KaiTi" w:hAnsi="KaiTi" w:cs="KaiTi"/>
        </w:rPr>
      </w:pPr>
      <w:r>
        <w:rPr>
          <w:b/>
          <w:bCs/>
          <w:spacing w:val="-3"/>
        </w:rPr>
        <w:t>OEM</w:t>
      </w:r>
      <w:r>
        <w:rPr>
          <w:rFonts w:ascii="KaiTi" w:eastAsia="KaiTi" w:hAnsi="KaiTi" w:cs="KaiTi"/>
          <w:spacing w:val="-3"/>
          <w14:textOutline w14:w="3831">
            <w14:solidFill>
              <w14:srgbClr w14:val="000000"/>
            </w14:solidFill>
            <w14:prstDash w14:val="solid"/>
            <w14:round/>
          </w14:textOutline>
        </w:rPr>
        <w:t>面临的价值量挤压风险：</w:t>
      </w:r>
      <w:r>
        <w:rPr>
          <w:rFonts w:ascii="KaiTi" w:eastAsia="KaiTi" w:hAnsi="KaiTi" w:cs="KaiTi"/>
          <w:spacing w:val="-18"/>
        </w:rPr>
        <w:t xml:space="preserve"> </w:t>
      </w:r>
      <w:r>
        <w:rPr>
          <w:rFonts w:ascii="KaiTi" w:eastAsia="KaiTi" w:hAnsi="KaiTi" w:cs="KaiTi"/>
          <w:spacing w:val="-3"/>
        </w:rPr>
        <w:t>原位于产业链</w:t>
      </w:r>
      <w:r>
        <w:rPr>
          <w:spacing w:val="-3"/>
        </w:rPr>
        <w:t>Tier2/3</w:t>
      </w:r>
      <w:r>
        <w:rPr>
          <w:rFonts w:ascii="KaiTi" w:eastAsia="KaiTi" w:hAnsi="KaiTi" w:cs="KaiTi"/>
          <w:spacing w:val="-3"/>
        </w:rPr>
        <w:t>的芯片商、核心传感器厂商、软</w:t>
      </w:r>
      <w:r>
        <w:rPr>
          <w:rFonts w:ascii="KaiTi" w:eastAsia="KaiTi" w:hAnsi="KaiTi" w:cs="KaiTi"/>
        </w:rPr>
        <w:t xml:space="preserve"> </w:t>
      </w:r>
      <w:r>
        <w:rPr>
          <w:rFonts w:ascii="KaiTi" w:eastAsia="KaiTi" w:hAnsi="KaiTi" w:cs="KaiTi"/>
        </w:rPr>
        <w:t>件商话语权提升。</w:t>
      </w:r>
    </w:p>
    <w:p>
      <w:pPr>
        <w:pStyle w:val="BodyText"/>
        <w:spacing w:before="256" w:line="278" w:lineRule="auto"/>
        <w:ind w:left="3161" w:firstLine="6"/>
        <w:jc w:val="both"/>
        <w:rPr>
          <w:rFonts w:ascii="KaiTi" w:eastAsia="KaiTi" w:hAnsi="KaiTi" w:cs="KaiTi"/>
        </w:rPr>
      </w:pPr>
      <w:r>
        <w:rPr>
          <w:b/>
          <w:bCs/>
          <w:spacing w:val="-3"/>
        </w:rPr>
        <w:t>OEM</w:t>
      </w:r>
      <w:r>
        <w:rPr>
          <w:rFonts w:ascii="KaiTi" w:eastAsia="KaiTi" w:hAnsi="KaiTi" w:cs="KaiTi"/>
          <w:spacing w:val="-3"/>
          <w14:textOutline w14:w="3831">
            <w14:solidFill>
              <w14:srgbClr w14:val="000000"/>
            </w14:solidFill>
            <w14:prstDash w14:val="solid"/>
            <w14:round/>
          </w14:textOutline>
        </w:rPr>
        <w:t>面临的价值量扩张潜力：</w:t>
      </w:r>
      <w:r>
        <w:rPr>
          <w:rFonts w:ascii="KaiTi" w:eastAsia="KaiTi" w:hAnsi="KaiTi" w:cs="KaiTi"/>
          <w:spacing w:val="-3"/>
        </w:rPr>
        <w:t>商业模式存在优化的潜力，从原有“一次性硬件销售”</w:t>
      </w:r>
      <w:r>
        <w:rPr>
          <w:rFonts w:ascii="KaiTi" w:eastAsia="KaiTi" w:hAnsi="KaiTi" w:cs="KaiTi"/>
        </w:rPr>
        <w:t xml:space="preserve"> </w:t>
      </w:r>
      <w:r>
        <w:rPr>
          <w:rFonts w:ascii="KaiTi" w:eastAsia="KaiTi" w:hAnsi="KaiTi" w:cs="KaiTi"/>
          <w:spacing w:val="3"/>
        </w:rPr>
        <w:t>有望转化为“一次性硬件销售</w:t>
      </w:r>
      <w:r>
        <w:rPr>
          <w:spacing w:val="3"/>
        </w:rPr>
        <w:t>+</w:t>
      </w:r>
      <w:r>
        <w:rPr>
          <w:rFonts w:ascii="KaiTi" w:eastAsia="KaiTi" w:hAnsi="KaiTi" w:cs="KaiTi"/>
          <w:spacing w:val="3"/>
        </w:rPr>
        <w:t>后续软件升级服务</w:t>
      </w:r>
      <w:r>
        <w:rPr>
          <w:rFonts w:ascii="KaiTi" w:eastAsia="KaiTi" w:hAnsi="KaiTi" w:cs="KaiTi"/>
          <w:spacing w:val="2"/>
        </w:rPr>
        <w:t>”，有望从</w:t>
      </w:r>
      <w:r>
        <w:rPr>
          <w:spacing w:val="2"/>
        </w:rPr>
        <w:t>C</w:t>
      </w:r>
      <w:r>
        <w:rPr>
          <w:rFonts w:ascii="KaiTi" w:eastAsia="KaiTi" w:hAnsi="KaiTi" w:cs="KaiTi"/>
          <w:spacing w:val="2"/>
        </w:rPr>
        <w:t>端获得更多价值量，</w:t>
      </w:r>
      <w:r>
        <w:rPr>
          <w:rFonts w:ascii="KaiTi" w:eastAsia="KaiTi" w:hAnsi="KaiTi" w:cs="KaiTi"/>
        </w:rPr>
        <w:t xml:space="preserve"> </w:t>
      </w:r>
      <w:r>
        <w:rPr>
          <w:rFonts w:ascii="KaiTi" w:eastAsia="KaiTi" w:hAnsi="KaiTi" w:cs="KaiTi"/>
        </w:rPr>
        <w:t>长期来看以</w:t>
      </w:r>
      <w:r>
        <w:t>robotaxi</w:t>
      </w:r>
      <w:r>
        <w:rPr>
          <w:rFonts w:ascii="KaiTi" w:eastAsia="KaiTi" w:hAnsi="KaiTi" w:cs="KaiTi"/>
        </w:rPr>
        <w:t>为代表的新兴业态也有望抬升</w:t>
      </w:r>
      <w:r>
        <w:t>OEM</w:t>
      </w:r>
      <w:r>
        <w:rPr>
          <w:rFonts w:ascii="KaiTi" w:eastAsia="KaiTi" w:hAnsi="KaiTi" w:cs="KaiTi"/>
        </w:rPr>
        <w:t>价值量潜力。</w:t>
      </w:r>
    </w:p>
    <w:p>
      <w:pPr>
        <w:pStyle w:val="BodyText"/>
        <w:spacing w:before="237" w:line="213" w:lineRule="auto"/>
        <w:ind w:left="63"/>
        <w:rPr>
          <w:rFonts w:ascii="KaiTi" w:eastAsia="KaiTi" w:hAnsi="KaiTi" w:cs="KaiTi"/>
        </w:rPr>
      </w:pPr>
      <w:r>
        <w:rPr>
          <w:rFonts w:ascii="KaiTi" w:eastAsia="KaiTi" w:hAnsi="KaiTi" w:cs="KaiTi"/>
          <w:color w:val="0F243E"/>
          <w:spacing w:val="-1"/>
          <w14:textOutline w14:w="3831">
            <w14:solidFill>
              <w14:srgbClr w14:val="0F243E"/>
            </w14:solidFill>
            <w14:prstDash w14:val="solid"/>
            <w14:round/>
          </w14:textOutline>
        </w:rPr>
        <w:t>图</w:t>
      </w:r>
      <w:r>
        <w:rPr>
          <w:rFonts w:ascii="KaiTi" w:eastAsia="KaiTi" w:hAnsi="KaiTi" w:cs="KaiTi"/>
          <w:color w:val="0F243E"/>
          <w:spacing w:val="-1"/>
        </w:rPr>
        <w:t xml:space="preserve"> </w:t>
      </w:r>
      <w:r>
        <w:rPr>
          <w:b/>
          <w:bCs/>
          <w:color w:val="0F243E"/>
          <w:spacing w:val="-1"/>
        </w:rPr>
        <w:t>1</w:t>
      </w:r>
      <w:r>
        <w:rPr>
          <w:rFonts w:ascii="KaiTi" w:eastAsia="KaiTi" w:hAnsi="KaiTi" w:cs="KaiTi"/>
          <w:color w:val="0F243E"/>
          <w:spacing w:val="-1"/>
          <w14:textOutline w14:w="3831">
            <w14:solidFill>
              <w14:srgbClr w14:val="0F243E"/>
            </w14:solidFill>
            <w14:prstDash w14:val="solid"/>
            <w14:round/>
          </w14:textOutline>
        </w:rPr>
        <w:t>：软件定义汽车时代，汽车产业链价值量分布更趋极化</w:t>
      </w:r>
    </w:p>
    <w:p>
      <w:pPr>
        <w:spacing w:before="22" w:line="4210" w:lineRule="exact"/>
      </w:pPr>
      <w:r>
        <w:rPr>
          <w:position w:val="-84"/>
        </w:rPr>
        <w:pict>
          <v:group id="_x0000_i1050" style="width:529.95pt;height:210.55pt;mso-position-horizontal-relative:char;mso-position-vertical-relative:line" coordorigin="0,0" coordsize="10599,4211" filled="f" stroked="f">
            <v:rect id="_x0000_s1051" style="width:10599;height:10;position:absolute;top:4200" filled="t" fillcolor="black" stroked="f"/>
            <v:rect id="_x0000_s1052" style="width:10599;height:10;position:absolute" filled="t" fillcolor="black" stroked="f"/>
            <w10:wrap type="none"/>
          </v:group>
        </w:pict>
      </w:r>
    </w:p>
    <w:p>
      <w:pPr>
        <w:spacing w:before="74" w:line="216" w:lineRule="auto"/>
        <w:ind w:left="37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color w:val="0F243E"/>
          <w:spacing w:val="-10"/>
          <w:sz w:val="18"/>
          <w:szCs w:val="18"/>
        </w:rPr>
        <w:t>数据来源：</w:t>
      </w:r>
      <w:r>
        <w:rPr>
          <w:rFonts w:ascii="KaiTi" w:eastAsia="KaiTi" w:hAnsi="KaiTi" w:cs="KaiTi"/>
          <w:color w:val="0F243E"/>
          <w:spacing w:val="52"/>
          <w:sz w:val="18"/>
          <w:szCs w:val="18"/>
        </w:rPr>
        <w:t xml:space="preserve"> </w:t>
      </w:r>
      <w:r>
        <w:rPr>
          <w:rFonts w:ascii="KaiTi" w:eastAsia="KaiTi" w:hAnsi="KaiTi" w:cs="KaiTi"/>
          <w:color w:val="0F243E"/>
          <w:spacing w:val="-10"/>
          <w:sz w:val="18"/>
          <w:szCs w:val="18"/>
        </w:rPr>
        <w:t>中国汽车工业协会软件分会、</w:t>
      </w:r>
      <w:r>
        <w:rPr>
          <w:rFonts w:ascii="KaiTi" w:eastAsia="KaiTi" w:hAnsi="KaiTi" w:cs="KaiTi"/>
          <w:color w:val="0F243E"/>
          <w:spacing w:val="44"/>
          <w:w w:val="101"/>
          <w:sz w:val="18"/>
          <w:szCs w:val="18"/>
        </w:rPr>
        <w:t xml:space="preserve"> </w:t>
      </w:r>
      <w:r>
        <w:rPr>
          <w:rFonts w:ascii="KaiTi" w:eastAsia="KaiTi" w:hAnsi="KaiTi" w:cs="KaiTi"/>
          <w:color w:val="0F243E"/>
          <w:spacing w:val="-10"/>
          <w:sz w:val="18"/>
          <w:szCs w:val="18"/>
        </w:rPr>
        <w:t>广发证券发展研究中心</w:t>
      </w:r>
    </w:p>
    <w:p>
      <w:pPr>
        <w:pStyle w:val="BodyText"/>
        <w:spacing w:line="350" w:lineRule="auto"/>
      </w:pPr>
    </w:p>
    <w:p>
      <w:pPr>
        <w:pStyle w:val="BodyText"/>
        <w:spacing w:line="351" w:lineRule="auto"/>
      </w:pPr>
    </w:p>
    <w:p>
      <w:pPr>
        <w:pStyle w:val="BodyText"/>
        <w:spacing w:before="69" w:line="259" w:lineRule="auto"/>
        <w:ind w:left="3191" w:right="104" w:hanging="18"/>
        <w:rPr>
          <w:rFonts w:ascii="KaiTi" w:eastAsia="KaiTi" w:hAnsi="KaiTi" w:cs="KaiTi"/>
        </w:rPr>
      </w:pPr>
      <w:r>
        <w:rPr>
          <w:rFonts w:ascii="KaiTi" w:eastAsia="KaiTi" w:hAnsi="KaiTi" w:cs="KaiTi"/>
          <w:spacing w:val="-7"/>
          <w14:textOutline w14:w="3831">
            <w14:solidFill>
              <w14:srgbClr w14:val="000000"/>
            </w14:solidFill>
            <w14:prstDash w14:val="solid"/>
            <w14:round/>
          </w14:textOutline>
        </w:rPr>
        <w:t>为何从自动驾驶域控制器入手？</w:t>
      </w:r>
      <w:r>
        <w:rPr>
          <w:rFonts w:ascii="KaiTi" w:eastAsia="KaiTi" w:hAnsi="KaiTi" w:cs="KaiTi"/>
          <w:spacing w:val="-7"/>
        </w:rPr>
        <w:t xml:space="preserve"> </w:t>
      </w:r>
      <w:r>
        <w:rPr>
          <w:rFonts w:ascii="KaiTi" w:eastAsia="KaiTi" w:hAnsi="KaiTi" w:cs="KaiTi"/>
          <w:spacing w:val="-7"/>
        </w:rPr>
        <w:t>自动驾驶域控制器内嵌自动驾驶芯片、</w:t>
      </w:r>
      <w:r>
        <w:rPr>
          <w:rFonts w:ascii="KaiTi" w:eastAsia="KaiTi" w:hAnsi="KaiTi" w:cs="KaiTi"/>
          <w:spacing w:val="72"/>
        </w:rPr>
        <w:t xml:space="preserve"> </w:t>
      </w:r>
      <w:r>
        <w:rPr>
          <w:spacing w:val="-7"/>
        </w:rPr>
        <w:t>BSP</w:t>
      </w:r>
      <w:r>
        <w:rPr>
          <w:spacing w:val="-32"/>
        </w:rPr>
        <w:t xml:space="preserve"> </w:t>
      </w:r>
      <w:r>
        <w:rPr>
          <w:rFonts w:ascii="KaiTi" w:eastAsia="KaiTi" w:hAnsi="KaiTi" w:cs="KaiTi"/>
          <w:spacing w:val="-7"/>
        </w:rPr>
        <w:t>、操作</w:t>
      </w:r>
      <w:r>
        <w:rPr>
          <w:rFonts w:ascii="KaiTi" w:eastAsia="KaiTi" w:hAnsi="KaiTi" w:cs="KaiTi"/>
        </w:rPr>
        <w:t xml:space="preserve"> </w:t>
      </w:r>
      <w:r>
        <w:rPr>
          <w:rFonts w:ascii="KaiTi" w:eastAsia="KaiTi" w:hAnsi="KaiTi" w:cs="KaiTi"/>
          <w:spacing w:val="-9"/>
        </w:rPr>
        <w:t>系统、</w:t>
      </w:r>
      <w:r>
        <w:rPr>
          <w:rFonts w:ascii="KaiTi" w:eastAsia="KaiTi" w:hAnsi="KaiTi" w:cs="KaiTi"/>
          <w:spacing w:val="-9"/>
        </w:rPr>
        <w:t xml:space="preserve"> </w:t>
      </w:r>
      <w:r>
        <w:rPr>
          <w:rFonts w:ascii="KaiTi" w:eastAsia="KaiTi" w:hAnsi="KaiTi" w:cs="KaiTi"/>
          <w:spacing w:val="-9"/>
        </w:rPr>
        <w:t>中间件、</w:t>
      </w:r>
      <w:r>
        <w:rPr>
          <w:rFonts w:ascii="KaiTi" w:eastAsia="KaiTi" w:hAnsi="KaiTi" w:cs="KaiTi"/>
          <w:spacing w:val="-9"/>
        </w:rPr>
        <w:t xml:space="preserve"> </w:t>
      </w:r>
      <w:r>
        <w:rPr>
          <w:rFonts w:ascii="KaiTi" w:eastAsia="KaiTi" w:hAnsi="KaiTi" w:cs="KaiTi"/>
          <w:spacing w:val="-9"/>
        </w:rPr>
        <w:t>算法等软硬件产品，</w:t>
      </w:r>
      <w:r>
        <w:rPr>
          <w:rFonts w:ascii="KaiTi" w:eastAsia="KaiTi" w:hAnsi="KaiTi" w:cs="KaiTi"/>
          <w:spacing w:val="-26"/>
        </w:rPr>
        <w:t xml:space="preserve"> </w:t>
      </w:r>
      <w:r>
        <w:rPr>
          <w:rFonts w:ascii="KaiTi" w:eastAsia="KaiTi" w:hAnsi="KaiTi" w:cs="KaiTi"/>
          <w:spacing w:val="-9"/>
        </w:rPr>
        <w:t>属于汽车实现自动驾驶功能的核</w:t>
      </w:r>
      <w:r>
        <w:rPr>
          <w:rFonts w:ascii="KaiTi" w:eastAsia="KaiTi" w:hAnsi="KaiTi" w:cs="KaiTi"/>
          <w:spacing w:val="-10"/>
        </w:rPr>
        <w:t>心零部件。</w:t>
      </w:r>
    </w:p>
    <w:p>
      <w:pPr>
        <w:pStyle w:val="BodyText"/>
        <w:spacing w:before="262" w:line="275" w:lineRule="auto"/>
        <w:ind w:left="3165" w:right="107" w:firstLine="40"/>
        <w:jc w:val="both"/>
        <w:rPr>
          <w:rFonts w:ascii="KaiTi" w:eastAsia="KaiTi" w:hAnsi="KaiTi" w:cs="KaiTi"/>
        </w:rPr>
      </w:pPr>
      <w:r>
        <w:rPr>
          <w:rFonts w:ascii="KaiTi" w:eastAsia="KaiTi" w:hAnsi="KaiTi" w:cs="KaiTi"/>
          <w:spacing w:val="-4"/>
        </w:rPr>
        <w:t>目前</w:t>
      </w:r>
      <w:r>
        <w:rPr>
          <w:spacing w:val="-4"/>
        </w:rPr>
        <w:t>A</w:t>
      </w:r>
      <w:r>
        <w:rPr>
          <w:rFonts w:ascii="KaiTi" w:eastAsia="KaiTi" w:hAnsi="KaiTi" w:cs="KaiTi"/>
          <w:spacing w:val="-4"/>
        </w:rPr>
        <w:t>股智能驾驶核心标的，多有自动驾驶域控制器相关业务，而部分造车新势力的</w:t>
      </w:r>
      <w:r>
        <w:rPr>
          <w:rFonts w:ascii="KaiTi" w:eastAsia="KaiTi" w:hAnsi="KaiTi" w:cs="KaiTi"/>
          <w:spacing w:val="16"/>
        </w:rPr>
        <w:t xml:space="preserve"> </w:t>
      </w:r>
      <w:r>
        <w:rPr>
          <w:rFonts w:ascii="KaiTi" w:eastAsia="KaiTi" w:hAnsi="KaiTi" w:cs="KaiTi"/>
          <w:spacing w:val="-2"/>
        </w:rPr>
        <w:t>自研信息时常见诸于公开媒体，</w:t>
      </w:r>
      <w:r>
        <w:rPr>
          <w:rFonts w:ascii="KaiTi" w:eastAsia="KaiTi" w:hAnsi="KaiTi" w:cs="KaiTi"/>
          <w:spacing w:val="-2"/>
        </w:rPr>
        <w:t xml:space="preserve"> </w:t>
      </w:r>
      <w:r>
        <w:rPr>
          <w:rFonts w:ascii="KaiTi" w:eastAsia="KaiTi" w:hAnsi="KaiTi" w:cs="KaiTi"/>
          <w:spacing w:val="-2"/>
        </w:rPr>
        <w:t>致使资本市场对自动驾驶域控制器的主机厂采购策</w:t>
      </w:r>
      <w:r>
        <w:rPr>
          <w:rFonts w:ascii="KaiTi" w:eastAsia="KaiTi" w:hAnsi="KaiTi" w:cs="KaiTi"/>
          <w:spacing w:val="17"/>
        </w:rPr>
        <w:t xml:space="preserve"> </w:t>
      </w:r>
      <w:r>
        <w:rPr>
          <w:rFonts w:ascii="KaiTi" w:eastAsia="KaiTi" w:hAnsi="KaiTi" w:cs="KaiTi"/>
          <w:spacing w:val="-1"/>
        </w:rPr>
        <w:t>略关注颇多。</w:t>
      </w:r>
    </w:p>
    <w:p>
      <w:pPr>
        <w:pStyle w:val="BodyText"/>
        <w:spacing w:before="251" w:line="261" w:lineRule="auto"/>
        <w:ind w:left="3163" w:right="104" w:firstLine="2"/>
        <w:rPr>
          <w:rFonts w:ascii="KaiTi" w:eastAsia="KaiTi" w:hAnsi="KaiTi" w:cs="KaiTi"/>
        </w:rPr>
      </w:pPr>
      <w:r>
        <w:rPr>
          <w:rFonts w:ascii="KaiTi" w:eastAsia="KaiTi" w:hAnsi="KaiTi" w:cs="KaiTi"/>
          <w:spacing w:val="-1"/>
        </w:rPr>
        <w:t>我们从“收益</w:t>
      </w:r>
      <w:r>
        <w:rPr>
          <w:spacing w:val="-1"/>
        </w:rPr>
        <w:t>-</w:t>
      </w:r>
      <w:r>
        <w:rPr>
          <w:rFonts w:ascii="KaiTi" w:eastAsia="KaiTi" w:hAnsi="KaiTi" w:cs="KaiTi"/>
          <w:spacing w:val="-1"/>
        </w:rPr>
        <w:t>成本”这一经济学经典分析框架入手，尝试对未来自动驾驶域控制器</w:t>
      </w:r>
      <w:r>
        <w:rPr>
          <w:rFonts w:ascii="KaiTi" w:eastAsia="KaiTi" w:hAnsi="KaiTi" w:cs="KaiTi"/>
          <w:spacing w:val="18"/>
        </w:rPr>
        <w:t xml:space="preserve"> </w:t>
      </w:r>
      <w:r>
        <w:rPr>
          <w:rFonts w:ascii="KaiTi" w:eastAsia="KaiTi" w:hAnsi="KaiTi" w:cs="KaiTi"/>
          <w:spacing w:val="-2"/>
        </w:rPr>
        <w:t>行业格局前景进行分析。</w:t>
      </w:r>
    </w:p>
    <w:p>
      <w:pPr>
        <w:spacing w:line="261" w:lineRule="auto"/>
        <w:rPr>
          <w:rFonts w:ascii="KaiTi" w:eastAsia="KaiTi" w:hAnsi="KaiTi" w:cs="KaiTi"/>
        </w:rPr>
        <w:sectPr>
          <w:headerReference w:type="default" r:id="rId49"/>
          <w:footerReference w:type="default" r:id="rId50"/>
          <w:pgSz w:w="11907" w:h="16839"/>
          <w:pgMar w:top="1383" w:right="529" w:bottom="1289" w:left="494" w:header="794" w:footer="723" w:gutter="0"/>
          <w:pgNumType w:start="7"/>
          <w:cols w:space="708"/>
        </w:sectPr>
      </w:pPr>
    </w:p>
    <w:p>
      <w:pPr>
        <w:pStyle w:val="BodyText"/>
        <w:spacing w:before="51" w:line="216" w:lineRule="auto"/>
        <w:ind w:left="137"/>
        <w:rPr>
          <w:rFonts w:ascii="KaiTi" w:eastAsia="KaiTi" w:hAnsi="KaiTi" w:cs="KaiTi"/>
        </w:rPr>
      </w:pPr>
      <w:r>
        <w:pict>
          <v:shape id="_x0000_s1053" style="width:370.3pt;height:0.5pt;margin-top:525.91pt;margin-left:184.34pt;mso-position-horizontal-relative:page;mso-position-vertical-relative:page;position:absolute;z-index:251701248" coordorigin="0,0" coordsize="7405,10" o:allowincell="f" path="m,9l7405,9l7405,l,l,9xe" filled="t" fillcolor="black" stroked="f"/>
        </w:pict>
      </w:r>
      <w:r>
        <w:pict>
          <v:shape id="_x0000_s1054" style="width:370.3pt;height:0.5pt;margin-top:713.02pt;margin-left:184.34pt;mso-position-horizontal-relative:page;mso-position-vertical-relative:page;position:absolute;z-index:251702272" coordorigin="0,0" coordsize="7405,10" o:allowincell="f" path="m,9l7405,9l7405,l,l,9xe" filled="t" fillcolor="black" stroked="f"/>
        </w:pict>
      </w:r>
      <w:r>
        <w:drawing>
          <wp:anchor distT="0" distB="0" distL="0" distR="0" simplePos="0" relativeHeight="251700224" behindDoc="1" locked="0" layoutInCell="0" allowOverlap="1">
            <wp:simplePos x="0" y="0"/>
            <wp:positionH relativeFrom="page">
              <wp:posOffset>471804</wp:posOffset>
            </wp:positionH>
            <wp:positionV relativeFrom="page">
              <wp:posOffset>1130173</wp:posOffset>
            </wp:positionV>
            <wp:extent cx="6507734" cy="3633470"/>
            <wp:effectExtent l="0" t="0" r="0" b="0"/>
            <wp:wrapNone/>
            <wp:docPr id="90" name="IM 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 90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6507734" cy="3633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2" w:name="bookmark14"/>
      <w:bookmarkEnd w:id="2"/>
      <w:bookmarkStart w:id="3" w:name="bookmark15"/>
      <w:bookmarkEnd w:id="3"/>
      <w:r>
        <w:rPr>
          <w:rFonts w:ascii="KaiTi" w:eastAsia="KaiTi" w:hAnsi="KaiTi" w:cs="KaiTi"/>
          <w:color w:val="0F243E"/>
          <w:spacing w:val="-4"/>
          <w14:textOutline w14:w="3831">
            <w14:solidFill>
              <w14:srgbClr w14:val="0F243E"/>
            </w14:solidFill>
            <w14:prstDash w14:val="solid"/>
            <w14:round/>
          </w14:textOutline>
        </w:rPr>
        <w:t>图</w:t>
      </w:r>
      <w:r>
        <w:rPr>
          <w:rFonts w:ascii="KaiTi" w:eastAsia="KaiTi" w:hAnsi="KaiTi" w:cs="KaiTi"/>
          <w:color w:val="0F243E"/>
          <w:spacing w:val="-4"/>
        </w:rPr>
        <w:t xml:space="preserve"> </w:t>
      </w:r>
      <w:r>
        <w:rPr>
          <w:b/>
          <w:bCs/>
          <w:color w:val="0F243E"/>
          <w:spacing w:val="-4"/>
        </w:rPr>
        <w:t>2</w:t>
      </w:r>
      <w:r>
        <w:rPr>
          <w:rFonts w:ascii="KaiTi" w:eastAsia="KaiTi" w:hAnsi="KaiTi" w:cs="KaiTi"/>
          <w:color w:val="0F243E"/>
          <w:spacing w:val="-4"/>
          <w14:textOutline w14:w="3831">
            <w14:solidFill>
              <w14:srgbClr w14:val="0F243E"/>
            </w14:solidFill>
            <w14:prstDash w14:val="solid"/>
            <w14:round/>
          </w14:textOutline>
        </w:rPr>
        <w:t>：</w:t>
      </w:r>
      <w:r>
        <w:rPr>
          <w:rFonts w:ascii="KaiTi" w:eastAsia="KaiTi" w:hAnsi="KaiTi" w:cs="KaiTi"/>
          <w:color w:val="0F243E"/>
          <w:spacing w:val="-28"/>
        </w:rPr>
        <w:t xml:space="preserve"> </w:t>
      </w:r>
      <w:r>
        <w:rPr>
          <w:rFonts w:ascii="KaiTi" w:eastAsia="KaiTi" w:hAnsi="KaiTi" w:cs="KaiTi"/>
          <w:color w:val="0F243E"/>
          <w:spacing w:val="-4"/>
          <w14:textOutline w14:w="3831">
            <w14:solidFill>
              <w14:srgbClr w14:val="0F243E"/>
            </w14:solidFill>
            <w14:prstDash w14:val="solid"/>
            <w14:round/>
          </w14:textOutline>
        </w:rPr>
        <w:t>自动驾驶域控制器产业链的四大主流玩家</w:t>
      </w:r>
    </w:p>
    <w:p>
      <w:pPr>
        <w:spacing w:before="21" w:line="5980" w:lineRule="exact"/>
      </w:pPr>
      <w:r>
        <w:rPr>
          <w:position w:val="-119"/>
        </w:rPr>
        <w:pict>
          <v:group id="_x0000_i1055" style="width:522.85pt;height:299pt;mso-position-horizontal-relative:char;mso-position-vertical-relative:line" coordorigin="0,0" coordsize="10456,5980" filled="f" stroked="f">
            <v:rect id="_x0000_s1056" style="width:10456;height:10;position:absolute;top:5969" filled="t" fillcolor="black" stroked="f"/>
            <v:rect id="_x0000_s1057" style="width:10456;height:10;position:absolute" filled="t" fillcolor="black" stroked="f"/>
            <w10:wrap type="none"/>
          </v:group>
        </w:pict>
      </w:r>
    </w:p>
    <w:p>
      <w:pPr>
        <w:spacing w:before="73" w:line="212" w:lineRule="auto"/>
        <w:ind w:left="111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color w:val="0F243E"/>
          <w:spacing w:val="-6"/>
          <w:sz w:val="18"/>
          <w:szCs w:val="18"/>
        </w:rPr>
        <w:t>数据来源：</w:t>
      </w:r>
      <w:r>
        <w:rPr>
          <w:rFonts w:ascii="KaiTi" w:eastAsia="KaiTi" w:hAnsi="KaiTi" w:cs="KaiTi"/>
          <w:color w:val="0F243E"/>
          <w:spacing w:val="26"/>
          <w:sz w:val="18"/>
          <w:szCs w:val="18"/>
        </w:rPr>
        <w:t xml:space="preserve"> </w:t>
      </w:r>
      <w:r>
        <w:rPr>
          <w:rFonts w:ascii="KaiTi" w:eastAsia="KaiTi" w:hAnsi="KaiTi" w:cs="KaiTi"/>
          <w:color w:val="0F243E"/>
          <w:spacing w:val="-6"/>
          <w:sz w:val="18"/>
          <w:szCs w:val="18"/>
        </w:rPr>
        <w:t>盖世汽车，</w:t>
      </w:r>
      <w:r>
        <w:rPr>
          <w:rFonts w:ascii="KaiTi" w:eastAsia="KaiTi" w:hAnsi="KaiTi" w:cs="KaiTi"/>
          <w:color w:val="0F243E"/>
          <w:spacing w:val="-6"/>
          <w:sz w:val="18"/>
          <w:szCs w:val="18"/>
        </w:rPr>
        <w:t xml:space="preserve"> </w:t>
      </w:r>
      <w:r>
        <w:rPr>
          <w:rFonts w:ascii="KaiTi" w:eastAsia="KaiTi" w:hAnsi="KaiTi" w:cs="KaiTi"/>
          <w:color w:val="0F243E"/>
          <w:spacing w:val="-6"/>
          <w:sz w:val="18"/>
          <w:szCs w:val="18"/>
        </w:rPr>
        <w:t>德赛西威，创时智驾，经纬恒润，广发</w:t>
      </w:r>
      <w:r>
        <w:rPr>
          <w:rFonts w:ascii="KaiTi" w:eastAsia="KaiTi" w:hAnsi="KaiTi" w:cs="KaiTi"/>
          <w:color w:val="0F243E"/>
          <w:spacing w:val="-7"/>
          <w:sz w:val="18"/>
          <w:szCs w:val="18"/>
        </w:rPr>
        <w:t>证券发展研究中心</w:t>
      </w:r>
    </w:p>
    <w:p>
      <w:pPr>
        <w:pStyle w:val="BodyText"/>
        <w:spacing w:before="119" w:line="212" w:lineRule="auto"/>
        <w:ind w:left="121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color w:val="0F243E"/>
          <w:sz w:val="18"/>
          <w:szCs w:val="18"/>
        </w:rPr>
        <w:t>注：对于第一类主流玩家</w:t>
      </w:r>
      <w:r>
        <w:rPr>
          <w:rFonts w:ascii="KaiTi" w:eastAsia="KaiTi" w:hAnsi="KaiTi" w:cs="KaiTi"/>
          <w:color w:val="0F243E"/>
          <w:spacing w:val="-32"/>
          <w:sz w:val="18"/>
          <w:szCs w:val="18"/>
        </w:rPr>
        <w:t xml:space="preserve"> </w:t>
      </w:r>
      <w:r>
        <w:rPr>
          <w:color w:val="0F243E"/>
          <w:sz w:val="18"/>
          <w:szCs w:val="18"/>
        </w:rPr>
        <w:t xml:space="preserve">OEM </w:t>
      </w:r>
      <w:r>
        <w:rPr>
          <w:rFonts w:ascii="KaiTi" w:eastAsia="KaiTi" w:hAnsi="KaiTi" w:cs="KaiTi"/>
          <w:color w:val="0F243E"/>
          <w:sz w:val="18"/>
          <w:szCs w:val="18"/>
        </w:rPr>
        <w:t>而言，其域</w:t>
      </w:r>
      <w:r>
        <w:rPr>
          <w:rFonts w:ascii="KaiTi" w:eastAsia="KaiTi" w:hAnsi="KaiTi" w:cs="KaiTi"/>
          <w:color w:val="0F243E"/>
          <w:spacing w:val="-1"/>
          <w:sz w:val="18"/>
          <w:szCs w:val="18"/>
        </w:rPr>
        <w:t>控制造方可选择内部硬件厂商，亦可选在外部代工商，比如伟创力、广达等</w:t>
      </w:r>
    </w:p>
    <w:p>
      <w:pPr>
        <w:pStyle w:val="BodyText"/>
        <w:spacing w:before="275" w:line="231" w:lineRule="auto"/>
        <w:ind w:left="3026"/>
        <w:rPr>
          <w:rFonts w:ascii="KaiTi" w:eastAsia="KaiTi" w:hAnsi="KaiTi" w:cs="KaiTi"/>
        </w:rPr>
      </w:pPr>
      <w:r>
        <w:rPr>
          <w:b/>
          <w:bCs/>
          <w:spacing w:val="-1"/>
        </w:rPr>
        <w:t>OEM</w:t>
      </w:r>
      <w:r>
        <w:rPr>
          <w:rFonts w:ascii="KaiTi" w:eastAsia="KaiTi" w:hAnsi="KaiTi" w:cs="KaiTi"/>
          <w:spacing w:val="-1"/>
          <w14:textOutline w14:w="3831">
            <w14:solidFill>
              <w14:srgbClr w14:val="000000"/>
            </w14:solidFill>
            <w14:prstDash w14:val="solid"/>
            <w14:round/>
          </w14:textOutline>
        </w:rPr>
        <w:t>自动驾驶域控制器的收益：更多价值量</w:t>
      </w:r>
      <w:r>
        <w:rPr>
          <w:b/>
          <w:bCs/>
          <w:spacing w:val="-1"/>
        </w:rPr>
        <w:t>+</w:t>
      </w:r>
      <w:r>
        <w:rPr>
          <w:rFonts w:ascii="KaiTi" w:eastAsia="KaiTi" w:hAnsi="KaiTi" w:cs="KaiTi"/>
          <w:spacing w:val="-1"/>
          <w14:textOutline w14:w="3831">
            <w14:solidFill>
              <w14:srgbClr w14:val="000000"/>
            </w14:solidFill>
            <w14:prstDash w14:val="solid"/>
            <w14:round/>
          </w14:textOutline>
        </w:rPr>
        <w:t>更强的自主权。</w:t>
      </w:r>
    </w:p>
    <w:p>
      <w:pPr>
        <w:pStyle w:val="BodyText"/>
        <w:spacing w:before="244" w:line="272" w:lineRule="auto"/>
        <w:ind w:left="3029" w:hanging="10"/>
        <w:jc w:val="both"/>
        <w:rPr>
          <w:rFonts w:ascii="KaiTi" w:eastAsia="KaiTi" w:hAnsi="KaiTi" w:cs="KaiTi"/>
        </w:rPr>
      </w:pPr>
      <w:r>
        <w:rPr>
          <w:rFonts w:ascii="KaiTi" w:eastAsia="KaiTi" w:hAnsi="KaiTi" w:cs="KaiTi"/>
          <w:spacing w:val="2"/>
          <w14:textOutline w14:w="3831">
            <w14:solidFill>
              <w14:srgbClr w14:val="000000"/>
            </w14:solidFill>
            <w14:prstDash w14:val="solid"/>
            <w14:round/>
          </w14:textOutline>
        </w:rPr>
        <w:t>对价值再分配的话语权：</w:t>
      </w:r>
      <w:r>
        <w:rPr>
          <w:rFonts w:ascii="KaiTi" w:eastAsia="KaiTi" w:hAnsi="KaiTi" w:cs="KaiTi"/>
          <w:spacing w:val="2"/>
        </w:rPr>
        <w:t>在</w:t>
      </w:r>
      <w:r>
        <w:t>tier</w:t>
      </w:r>
      <w:r>
        <w:rPr>
          <w:spacing w:val="2"/>
        </w:rPr>
        <w:t>1</w:t>
      </w:r>
      <w:r>
        <w:rPr>
          <w:rFonts w:ascii="KaiTi" w:eastAsia="KaiTi" w:hAnsi="KaiTi" w:cs="KaiTi"/>
          <w:spacing w:val="2"/>
        </w:rPr>
        <w:t>整机制造域控制器的模式下，</w:t>
      </w:r>
      <w:r>
        <w:t>tier</w:t>
      </w:r>
      <w:r>
        <w:rPr>
          <w:spacing w:val="2"/>
        </w:rPr>
        <w:t>1</w:t>
      </w:r>
      <w:r>
        <w:rPr>
          <w:rFonts w:ascii="KaiTi" w:eastAsia="KaiTi" w:hAnsi="KaiTi" w:cs="KaiTi"/>
          <w:spacing w:val="2"/>
        </w:rPr>
        <w:t>的毛利率相对较</w:t>
      </w:r>
      <w:r>
        <w:rPr>
          <w:rFonts w:ascii="KaiTi" w:eastAsia="KaiTi" w:hAnsi="KaiTi" w:cs="KaiTi"/>
          <w:spacing w:val="7"/>
        </w:rPr>
        <w:t xml:space="preserve"> </w:t>
      </w:r>
      <w:r>
        <w:rPr>
          <w:rFonts w:ascii="KaiTi" w:eastAsia="KaiTi" w:hAnsi="KaiTi" w:cs="KaiTi"/>
          <w:spacing w:val="-3"/>
        </w:rPr>
        <w:t>高，且高级别自动驾驶域控制单体价值量也普标较高。相较之下，</w:t>
      </w:r>
      <w:r>
        <w:rPr>
          <w:rFonts w:ascii="KaiTi" w:eastAsia="KaiTi" w:hAnsi="KaiTi" w:cs="KaiTi"/>
          <w:spacing w:val="-8"/>
        </w:rPr>
        <w:t xml:space="preserve"> </w:t>
      </w:r>
      <w:r>
        <w:rPr>
          <w:rFonts w:ascii="KaiTi" w:eastAsia="KaiTi" w:hAnsi="KaiTi" w:cs="KaiTi"/>
          <w:spacing w:val="-3"/>
        </w:rPr>
        <w:t>我国</w:t>
      </w:r>
      <w:r>
        <w:rPr>
          <w:spacing w:val="-3"/>
        </w:rPr>
        <w:t>OEM</w:t>
      </w:r>
      <w:r>
        <w:rPr>
          <w:rFonts w:ascii="KaiTi" w:eastAsia="KaiTi" w:hAnsi="KaiTi" w:cs="KaiTi"/>
          <w:spacing w:val="-3"/>
        </w:rPr>
        <w:t>一般毛</w:t>
      </w:r>
      <w:r>
        <w:rPr>
          <w:rFonts w:ascii="KaiTi" w:eastAsia="KaiTi" w:hAnsi="KaiTi" w:cs="KaiTi"/>
        </w:rPr>
        <w:t xml:space="preserve"> </w:t>
      </w:r>
      <w:r>
        <w:rPr>
          <w:rFonts w:ascii="KaiTi" w:eastAsia="KaiTi" w:hAnsi="KaiTi" w:cs="KaiTi"/>
          <w:spacing w:val="-4"/>
        </w:rPr>
        <w:t>利率都在</w:t>
      </w:r>
      <w:r>
        <w:rPr>
          <w:spacing w:val="-4"/>
        </w:rPr>
        <w:t>20%</w:t>
      </w:r>
      <w:r>
        <w:rPr>
          <w:rFonts w:ascii="KaiTi" w:eastAsia="KaiTi" w:hAnsi="KaiTi" w:cs="KaiTi"/>
          <w:spacing w:val="-4"/>
        </w:rPr>
        <w:t>以下，</w:t>
      </w:r>
      <w:r>
        <w:rPr>
          <w:rFonts w:ascii="KaiTi" w:eastAsia="KaiTi" w:hAnsi="KaiTi" w:cs="KaiTi"/>
          <w:spacing w:val="-4"/>
        </w:rPr>
        <w:t xml:space="preserve"> </w:t>
      </w:r>
      <w:r>
        <w:rPr>
          <w:rFonts w:ascii="KaiTi" w:eastAsia="KaiTi" w:hAnsi="KaiTi" w:cs="KaiTi"/>
          <w:spacing w:val="-4"/>
        </w:rPr>
        <w:t>而</w:t>
      </w:r>
      <w:r>
        <w:rPr>
          <w:spacing w:val="-4"/>
        </w:rPr>
        <w:t>OEM</w:t>
      </w:r>
      <w:r>
        <w:rPr>
          <w:rFonts w:ascii="KaiTi" w:eastAsia="KaiTi" w:hAnsi="KaiTi" w:cs="KaiTi"/>
          <w:spacing w:val="-4"/>
        </w:rPr>
        <w:t>又对价值量高的单体零部件成本敏感度高。</w:t>
      </w:r>
    </w:p>
    <w:p>
      <w:pPr>
        <w:pStyle w:val="BodyText"/>
        <w:spacing w:before="252" w:line="218" w:lineRule="auto"/>
        <w:ind w:left="3186"/>
        <w:rPr>
          <w:rFonts w:ascii="KaiTi" w:eastAsia="KaiTi" w:hAnsi="KaiTi" w:cs="KaiTi"/>
        </w:rPr>
      </w:pPr>
      <w:r>
        <w:rPr>
          <w:rFonts w:ascii="KaiTi" w:eastAsia="KaiTi" w:hAnsi="KaiTi" w:cs="KaiTi"/>
          <w:color w:val="0F243E"/>
          <w:spacing w:val="-2"/>
          <w14:textOutline w14:w="3831">
            <w14:solidFill>
              <w14:srgbClr w14:val="0F243E"/>
            </w14:solidFill>
            <w14:prstDash w14:val="solid"/>
            <w14:round/>
          </w14:textOutline>
        </w:rPr>
        <w:t>图</w:t>
      </w:r>
      <w:r>
        <w:rPr>
          <w:rFonts w:ascii="KaiTi" w:eastAsia="KaiTi" w:hAnsi="KaiTi" w:cs="KaiTi"/>
          <w:color w:val="0F243E"/>
          <w:spacing w:val="-2"/>
        </w:rPr>
        <w:t xml:space="preserve"> </w:t>
      </w:r>
      <w:r>
        <w:rPr>
          <w:b/>
          <w:bCs/>
          <w:color w:val="0F243E"/>
          <w:spacing w:val="-2"/>
        </w:rPr>
        <w:t>3</w:t>
      </w:r>
      <w:r>
        <w:rPr>
          <w:rFonts w:ascii="KaiTi" w:eastAsia="KaiTi" w:hAnsi="KaiTi" w:cs="KaiTi"/>
          <w:color w:val="0F243E"/>
          <w:spacing w:val="-2"/>
          <w14:textOutline w14:w="3831">
            <w14:solidFill>
              <w14:srgbClr w14:val="0F243E"/>
            </w14:solidFill>
            <w14:prstDash w14:val="solid"/>
            <w14:round/>
          </w14:textOutline>
        </w:rPr>
        <w:t>：我国主流</w:t>
      </w:r>
      <w:r>
        <w:rPr>
          <w:b/>
          <w:bCs/>
          <w:color w:val="0F243E"/>
          <w:spacing w:val="-2"/>
        </w:rPr>
        <w:t>OEM</w:t>
      </w:r>
      <w:r>
        <w:rPr>
          <w:rFonts w:ascii="KaiTi" w:eastAsia="KaiTi" w:hAnsi="KaiTi" w:cs="KaiTi"/>
          <w:color w:val="0F243E"/>
          <w:spacing w:val="-2"/>
          <w14:textOutline w14:w="3831">
            <w14:solidFill>
              <w14:srgbClr w14:val="0F243E"/>
            </w14:solidFill>
            <w14:prstDash w14:val="solid"/>
            <w14:round/>
          </w14:textOutline>
        </w:rPr>
        <w:t>毛利率情况</w:t>
      </w:r>
    </w:p>
    <w:p>
      <w:pPr>
        <w:spacing w:before="70"/>
      </w:pPr>
    </w:p>
    <w:p>
      <w:pPr>
        <w:sectPr>
          <w:headerReference w:type="default" r:id="rId52"/>
          <w:footerReference w:type="default" r:id="rId53"/>
          <w:pgSz w:w="11907" w:h="16839"/>
          <w:pgMar w:top="1383" w:right="634" w:bottom="1289" w:left="635" w:header="794" w:footer="723" w:gutter="0"/>
          <w:pgNumType w:start="8"/>
          <w:cols w:num="1" w:space="708" w:equalWidth="0">
            <w:col w:w="10637" w:space="0"/>
          </w:cols>
        </w:sectPr>
      </w:pPr>
    </w:p>
    <w:p>
      <w:pPr>
        <w:pStyle w:val="BodyText"/>
        <w:spacing w:line="345" w:lineRule="auto"/>
      </w:pPr>
    </w:p>
    <w:p>
      <w:pPr>
        <w:pStyle w:val="BodyText"/>
        <w:spacing w:before="46" w:line="197" w:lineRule="auto"/>
        <w:jc w:val="right"/>
        <w:rPr>
          <w:sz w:val="16"/>
          <w:szCs w:val="16"/>
        </w:rPr>
      </w:pPr>
      <w:r>
        <w:rPr>
          <w:spacing w:val="-2"/>
          <w:sz w:val="16"/>
          <w:szCs w:val="16"/>
        </w:rPr>
        <w:t>25%</w:t>
      </w:r>
    </w:p>
    <w:p>
      <w:pPr>
        <w:pStyle w:val="BodyText"/>
        <w:spacing w:line="271" w:lineRule="auto"/>
      </w:pPr>
    </w:p>
    <w:p>
      <w:pPr>
        <w:pStyle w:val="BodyText"/>
        <w:spacing w:before="47" w:line="197" w:lineRule="auto"/>
        <w:jc w:val="right"/>
        <w:rPr>
          <w:sz w:val="16"/>
          <w:szCs w:val="16"/>
        </w:rPr>
      </w:pPr>
      <w:r>
        <w:rPr>
          <w:spacing w:val="-2"/>
          <w:sz w:val="16"/>
          <w:szCs w:val="16"/>
        </w:rPr>
        <w:t>20%</w:t>
      </w:r>
    </w:p>
    <w:p>
      <w:pPr>
        <w:pStyle w:val="BodyText"/>
        <w:spacing w:line="270" w:lineRule="auto"/>
      </w:pPr>
    </w:p>
    <w:p>
      <w:pPr>
        <w:pStyle w:val="BodyText"/>
        <w:spacing w:before="46" w:line="197" w:lineRule="auto"/>
        <w:jc w:val="right"/>
        <w:rPr>
          <w:sz w:val="16"/>
          <w:szCs w:val="16"/>
        </w:rPr>
      </w:pPr>
      <w:r>
        <w:rPr>
          <w:spacing w:val="-6"/>
          <w:sz w:val="16"/>
          <w:szCs w:val="16"/>
        </w:rPr>
        <w:t>15%</w:t>
      </w:r>
    </w:p>
    <w:p>
      <w:pPr>
        <w:pStyle w:val="BodyText"/>
        <w:spacing w:line="270" w:lineRule="auto"/>
      </w:pPr>
    </w:p>
    <w:p>
      <w:pPr>
        <w:pStyle w:val="BodyText"/>
        <w:spacing w:before="47" w:line="197" w:lineRule="auto"/>
        <w:jc w:val="right"/>
        <w:rPr>
          <w:sz w:val="16"/>
          <w:szCs w:val="16"/>
        </w:rPr>
      </w:pPr>
      <w:r>
        <w:rPr>
          <w:spacing w:val="-6"/>
          <w:sz w:val="16"/>
          <w:szCs w:val="16"/>
        </w:rPr>
        <w:t>10%</w:t>
      </w:r>
    </w:p>
    <w:p>
      <w:pPr>
        <w:pStyle w:val="BodyText"/>
        <w:spacing w:line="270" w:lineRule="auto"/>
      </w:pPr>
    </w:p>
    <w:p>
      <w:pPr>
        <w:pStyle w:val="BodyText"/>
        <w:spacing w:before="47" w:line="197" w:lineRule="auto"/>
        <w:jc w:val="right"/>
        <w:rPr>
          <w:sz w:val="16"/>
          <w:szCs w:val="16"/>
        </w:rPr>
      </w:pPr>
      <w:r>
        <w:rPr>
          <w:spacing w:val="-4"/>
          <w:sz w:val="16"/>
          <w:szCs w:val="16"/>
        </w:rPr>
        <w:t>5%</w:t>
      </w:r>
    </w:p>
    <w:p>
      <w:pPr>
        <w:pStyle w:val="BodyText"/>
        <w:spacing w:line="271" w:lineRule="auto"/>
      </w:pPr>
    </w:p>
    <w:p>
      <w:pPr>
        <w:pStyle w:val="BodyText"/>
        <w:spacing w:before="46" w:line="197" w:lineRule="auto"/>
        <w:jc w:val="right"/>
        <w:rPr>
          <w:sz w:val="16"/>
          <w:szCs w:val="16"/>
        </w:rPr>
      </w:pPr>
      <w:r>
        <w:rPr>
          <w:spacing w:val="-4"/>
          <w:sz w:val="16"/>
          <w:szCs w:val="16"/>
        </w:rPr>
        <w:t>0%</w:t>
      </w:r>
    </w:p>
    <w:p>
      <w:pPr>
        <w:pStyle w:val="BodyText"/>
        <w:spacing w:line="14" w:lineRule="auto"/>
        <w:rPr>
          <w:sz w:val="2"/>
        </w:rPr>
        <w:sectPr>
          <w:headerReference w:type="default" r:id="rId54"/>
          <w:footerReference w:type="default" r:id="rId55"/>
          <w:type w:val="continuous"/>
          <w:pgSz w:w="11907" w:h="16839"/>
          <w:pgMar w:top="1383" w:right="634" w:bottom="1289" w:left="635" w:header="794" w:footer="723" w:gutter="0"/>
          <w:pgNumType w:start="9"/>
          <w:cols w:num="2" w:space="708" w:equalWidth="0">
            <w:col w:w="3609" w:space="88"/>
            <w:col w:w="6940" w:space="0"/>
          </w:cols>
        </w:sectPr>
      </w:pPr>
      <w:r>
        <w:rPr>
          <w:sz w:val="2"/>
          <w:szCs w:val="2"/>
        </w:rPr>
        <w:br w:type="column"/>
      </w:r>
    </w:p>
    <w:p>
      <w:pPr>
        <w:pStyle w:val="BodyText"/>
        <w:spacing w:before="24" w:line="197" w:lineRule="auto"/>
        <w:ind w:left="2095"/>
        <w:rPr>
          <w:sz w:val="16"/>
          <w:szCs w:val="16"/>
        </w:rPr>
      </w:pPr>
      <w:r>
        <w:rPr>
          <w:sz w:val="16"/>
          <w:szCs w:val="16"/>
        </w:rPr>
        <w:drawing>
          <wp:inline distT="0" distB="0" distL="0" distR="0">
            <wp:extent cx="60589" cy="60589"/>
            <wp:effectExtent l="0" t="0" r="0" b="0"/>
            <wp:docPr id="92" name="IM 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 92"/>
                    <pic:cNvPicPr/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60589" cy="605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 xml:space="preserve">2021   </w:t>
      </w:r>
      <w:r>
        <w:rPr>
          <w:sz w:val="16"/>
          <w:szCs w:val="16"/>
        </w:rPr>
        <w:drawing>
          <wp:inline distT="0" distB="0" distL="0" distR="0">
            <wp:extent cx="60589" cy="60589"/>
            <wp:effectExtent l="0" t="0" r="0" b="0"/>
            <wp:docPr id="94" name="IM 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 94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60589" cy="605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4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 xml:space="preserve">2022   </w:t>
      </w:r>
      <w:r>
        <w:rPr>
          <w:sz w:val="16"/>
          <w:szCs w:val="16"/>
        </w:rPr>
        <w:drawing>
          <wp:inline distT="0" distB="0" distL="0" distR="0">
            <wp:extent cx="60589" cy="60589"/>
            <wp:effectExtent l="0" t="0" r="0" b="0"/>
            <wp:docPr id="96" name="IM 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 96"/>
                    <pic:cNvPicPr/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60589" cy="605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3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2023Q1-3</w:t>
      </w:r>
    </w:p>
    <w:p>
      <w:pPr>
        <w:pStyle w:val="BodyText"/>
        <w:spacing w:line="276" w:lineRule="auto"/>
      </w:pPr>
    </w:p>
    <w:p>
      <w:pPr>
        <w:spacing w:line="2360" w:lineRule="exact"/>
      </w:pPr>
      <w:r>
        <w:rPr>
          <w:position w:val="-47"/>
        </w:rPr>
        <w:drawing>
          <wp:inline distT="0" distB="0" distL="0" distR="0">
            <wp:extent cx="4135373" cy="1498536"/>
            <wp:effectExtent l="0" t="0" r="0" b="0"/>
            <wp:docPr id="98" name="IM 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 98"/>
                    <pic:cNvPicPr/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4135373" cy="1498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14" w:line="186" w:lineRule="auto"/>
        <w:ind w:left="197"/>
        <w:rPr>
          <w:rFonts w:ascii="KaiTi" w:eastAsia="KaiTi" w:hAnsi="KaiTi" w:cs="KaiTi"/>
          <w:sz w:val="16"/>
          <w:szCs w:val="16"/>
        </w:rPr>
      </w:pPr>
      <w:r>
        <w:rPr>
          <w:rFonts w:ascii="KaiTi" w:eastAsia="KaiTi" w:hAnsi="KaiTi" w:cs="KaiTi"/>
          <w:spacing w:val="-2"/>
          <w:sz w:val="16"/>
          <w:szCs w:val="16"/>
        </w:rPr>
        <w:t>上汽集团</w:t>
      </w:r>
      <w:r>
        <w:rPr>
          <w:rFonts w:ascii="KaiTi" w:eastAsia="KaiTi" w:hAnsi="KaiTi" w:cs="KaiTi"/>
          <w:spacing w:val="16"/>
          <w:sz w:val="16"/>
          <w:szCs w:val="16"/>
        </w:rPr>
        <w:t xml:space="preserve">   </w:t>
      </w:r>
      <w:r>
        <w:rPr>
          <w:rFonts w:ascii="KaiTi" w:eastAsia="KaiTi" w:hAnsi="KaiTi" w:cs="KaiTi"/>
          <w:spacing w:val="-2"/>
          <w:sz w:val="16"/>
          <w:szCs w:val="16"/>
        </w:rPr>
        <w:t>广汽集团</w:t>
      </w:r>
      <w:r>
        <w:rPr>
          <w:rFonts w:ascii="KaiTi" w:eastAsia="KaiTi" w:hAnsi="KaiTi" w:cs="KaiTi"/>
          <w:spacing w:val="14"/>
          <w:sz w:val="16"/>
          <w:szCs w:val="16"/>
        </w:rPr>
        <w:t xml:space="preserve">    </w:t>
      </w:r>
      <w:r>
        <w:rPr>
          <w:rFonts w:ascii="KaiTi" w:eastAsia="KaiTi" w:hAnsi="KaiTi" w:cs="KaiTi"/>
          <w:spacing w:val="-2"/>
          <w:sz w:val="16"/>
          <w:szCs w:val="16"/>
        </w:rPr>
        <w:t>比亚迪</w:t>
      </w:r>
      <w:r>
        <w:rPr>
          <w:rFonts w:ascii="KaiTi" w:eastAsia="KaiTi" w:hAnsi="KaiTi" w:cs="KaiTi"/>
          <w:spacing w:val="14"/>
          <w:sz w:val="16"/>
          <w:szCs w:val="16"/>
        </w:rPr>
        <w:t xml:space="preserve">    </w:t>
      </w:r>
      <w:r>
        <w:rPr>
          <w:rFonts w:ascii="KaiTi" w:eastAsia="KaiTi" w:hAnsi="KaiTi" w:cs="KaiTi"/>
          <w:spacing w:val="-2"/>
          <w:sz w:val="16"/>
          <w:szCs w:val="16"/>
        </w:rPr>
        <w:t>江淮汽车</w:t>
      </w:r>
      <w:r>
        <w:rPr>
          <w:rFonts w:ascii="KaiTi" w:eastAsia="KaiTi" w:hAnsi="KaiTi" w:cs="KaiTi"/>
          <w:spacing w:val="17"/>
          <w:sz w:val="16"/>
          <w:szCs w:val="16"/>
        </w:rPr>
        <w:t xml:space="preserve">   </w:t>
      </w:r>
      <w:r>
        <w:rPr>
          <w:rFonts w:ascii="KaiTi" w:eastAsia="KaiTi" w:hAnsi="KaiTi" w:cs="KaiTi"/>
          <w:spacing w:val="-2"/>
          <w:sz w:val="16"/>
          <w:szCs w:val="16"/>
        </w:rPr>
        <w:t>长城汽车</w:t>
      </w:r>
      <w:r>
        <w:rPr>
          <w:rFonts w:ascii="KaiTi" w:eastAsia="KaiTi" w:hAnsi="KaiTi" w:cs="KaiTi"/>
          <w:spacing w:val="17"/>
          <w:sz w:val="16"/>
          <w:szCs w:val="16"/>
        </w:rPr>
        <w:t xml:space="preserve">   </w:t>
      </w:r>
      <w:r>
        <w:rPr>
          <w:rFonts w:ascii="KaiTi" w:eastAsia="KaiTi" w:hAnsi="KaiTi" w:cs="KaiTi"/>
          <w:spacing w:val="-2"/>
          <w:sz w:val="16"/>
          <w:szCs w:val="16"/>
        </w:rPr>
        <w:t>长安汽</w:t>
      </w:r>
      <w:r>
        <w:rPr>
          <w:rFonts w:ascii="KaiTi" w:eastAsia="KaiTi" w:hAnsi="KaiTi" w:cs="KaiTi"/>
          <w:spacing w:val="-3"/>
          <w:sz w:val="16"/>
          <w:szCs w:val="16"/>
        </w:rPr>
        <w:t>车</w:t>
      </w:r>
      <w:r>
        <w:rPr>
          <w:rFonts w:ascii="KaiTi" w:eastAsia="KaiTi" w:hAnsi="KaiTi" w:cs="KaiTi"/>
          <w:spacing w:val="10"/>
          <w:sz w:val="16"/>
          <w:szCs w:val="16"/>
        </w:rPr>
        <w:t xml:space="preserve">     </w:t>
      </w:r>
      <w:r>
        <w:rPr>
          <w:rFonts w:ascii="KaiTi" w:eastAsia="KaiTi" w:hAnsi="KaiTi" w:cs="KaiTi"/>
          <w:spacing w:val="-3"/>
          <w:sz w:val="16"/>
          <w:szCs w:val="16"/>
        </w:rPr>
        <w:t>理想</w:t>
      </w:r>
    </w:p>
    <w:p>
      <w:pPr>
        <w:spacing w:line="186" w:lineRule="auto"/>
        <w:rPr>
          <w:rFonts w:ascii="KaiTi" w:eastAsia="KaiTi" w:hAnsi="KaiTi" w:cs="KaiTi"/>
          <w:sz w:val="16"/>
          <w:szCs w:val="16"/>
        </w:rPr>
        <w:sectPr>
          <w:headerReference w:type="default" r:id="rId60"/>
          <w:footerReference w:type="default" r:id="rId61"/>
          <w:type w:val="nextPage"/>
          <w:pgSz w:w="11907" w:h="16839"/>
          <w:pgMar w:top="1383" w:right="634" w:bottom="1289" w:left="635" w:header="794" w:footer="723" w:gutter="0"/>
          <w:pgNumType w:start="10"/>
          <w:cols w:num="2" w:space="708" w:equalWidth="0">
            <w:col w:w="3609" w:space="88"/>
            <w:col w:w="6940" w:space="0"/>
          </w:cols>
          <w:titlePg w:val="0"/>
        </w:sectPr>
      </w:pPr>
    </w:p>
    <w:p>
      <w:pPr>
        <w:pStyle w:val="BodyText"/>
        <w:spacing w:line="383" w:lineRule="auto"/>
      </w:pPr>
    </w:p>
    <w:p>
      <w:pPr>
        <w:pStyle w:val="BodyText"/>
        <w:spacing w:before="59" w:line="212" w:lineRule="auto"/>
        <w:ind w:left="3160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color w:val="0F243E"/>
          <w:spacing w:val="-7"/>
          <w:sz w:val="18"/>
          <w:szCs w:val="18"/>
        </w:rPr>
        <w:t>数据来源：</w:t>
      </w:r>
      <w:r>
        <w:rPr>
          <w:rFonts w:ascii="KaiTi" w:eastAsia="KaiTi" w:hAnsi="KaiTi" w:cs="KaiTi"/>
          <w:color w:val="0F243E"/>
          <w:spacing w:val="32"/>
          <w:sz w:val="18"/>
          <w:szCs w:val="18"/>
        </w:rPr>
        <w:t xml:space="preserve"> </w:t>
      </w:r>
      <w:r>
        <w:rPr>
          <w:color w:val="0F243E"/>
          <w:spacing w:val="-7"/>
          <w:sz w:val="18"/>
          <w:szCs w:val="18"/>
        </w:rPr>
        <w:t>Wind</w:t>
      </w:r>
      <w:r>
        <w:rPr>
          <w:rFonts w:ascii="KaiTi" w:eastAsia="KaiTi" w:hAnsi="KaiTi" w:cs="KaiTi"/>
          <w:color w:val="0F243E"/>
          <w:spacing w:val="-7"/>
          <w:sz w:val="18"/>
          <w:szCs w:val="18"/>
        </w:rPr>
        <w:t>，广发证券发展研究中心</w:t>
      </w:r>
    </w:p>
    <w:p>
      <w:pPr>
        <w:spacing w:before="274" w:line="243" w:lineRule="auto"/>
        <w:ind w:left="3020" w:right="2" w:hanging="1"/>
        <w:rPr>
          <w:rFonts w:ascii="KaiTi" w:eastAsia="KaiTi" w:hAnsi="KaiTi" w:cs="KaiTi"/>
          <w:sz w:val="21"/>
          <w:szCs w:val="21"/>
        </w:rPr>
      </w:pPr>
      <w:r>
        <w:rPr>
          <w:rFonts w:ascii="KaiTi" w:eastAsia="KaiTi" w:hAnsi="KaiTi" w:cs="KaiTi"/>
          <w:spacing w:val="-3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对自主权的更强掌控：</w:t>
      </w:r>
      <w:r>
        <w:rPr>
          <w:rFonts w:ascii="KaiTi" w:eastAsia="KaiTi" w:hAnsi="KaiTi" w:cs="KaiTi"/>
          <w:spacing w:val="-3"/>
          <w:sz w:val="21"/>
          <w:szCs w:val="21"/>
        </w:rPr>
        <w:t>智能汽车体验的差异化核</w:t>
      </w:r>
      <w:r>
        <w:rPr>
          <w:rFonts w:ascii="KaiTi" w:eastAsia="KaiTi" w:hAnsi="KaiTi" w:cs="KaiTi"/>
          <w:spacing w:val="-4"/>
          <w:sz w:val="21"/>
          <w:szCs w:val="21"/>
        </w:rPr>
        <w:t>心是软件，</w:t>
      </w:r>
      <w:r>
        <w:rPr>
          <w:rFonts w:ascii="KaiTi" w:eastAsia="KaiTi" w:hAnsi="KaiTi" w:cs="KaiTi"/>
          <w:spacing w:val="70"/>
          <w:sz w:val="21"/>
          <w:szCs w:val="21"/>
        </w:rPr>
        <w:t xml:space="preserve"> </w:t>
      </w:r>
      <w:r>
        <w:rPr>
          <w:rFonts w:ascii="KaiTi" w:eastAsia="KaiTi" w:hAnsi="KaiTi" w:cs="KaiTi"/>
          <w:spacing w:val="-4"/>
          <w:sz w:val="21"/>
          <w:szCs w:val="21"/>
        </w:rPr>
        <w:t>而软件的创新常常围绕</w:t>
      </w:r>
      <w:r>
        <w:rPr>
          <w:rFonts w:ascii="KaiTi" w:eastAsia="KaiTi" w:hAnsi="KaiTi" w:cs="KaiTi"/>
          <w:sz w:val="21"/>
          <w:szCs w:val="21"/>
        </w:rPr>
        <w:t xml:space="preserve"> </w:t>
      </w:r>
      <w:r>
        <w:rPr>
          <w:rFonts w:ascii="KaiTi" w:eastAsia="KaiTi" w:hAnsi="KaiTi" w:cs="KaiTi"/>
          <w:spacing w:val="1"/>
          <w:sz w:val="21"/>
          <w:szCs w:val="21"/>
        </w:rPr>
        <w:t>在硬件的创新延展开来（最典型例子，在有了大算力自动驾驶芯片、激光雷达等硬</w:t>
      </w:r>
    </w:p>
    <w:p>
      <w:pPr>
        <w:spacing w:line="243" w:lineRule="auto"/>
        <w:rPr>
          <w:rFonts w:ascii="KaiTi" w:eastAsia="KaiTi" w:hAnsi="KaiTi" w:cs="KaiTi"/>
          <w:sz w:val="21"/>
          <w:szCs w:val="21"/>
        </w:rPr>
        <w:sectPr>
          <w:headerReference w:type="default" r:id="rId62"/>
          <w:footerReference w:type="default" r:id="rId63"/>
          <w:type w:val="continuous"/>
          <w:pgSz w:w="11907" w:h="16839"/>
          <w:pgMar w:top="1383" w:right="634" w:bottom="1289" w:left="635" w:header="794" w:footer="723" w:gutter="0"/>
          <w:pgNumType w:start="11"/>
          <w:cols w:num="1" w:space="708" w:equalWidth="0">
            <w:col w:w="10637" w:space="0"/>
          </w:cols>
        </w:sectPr>
      </w:pPr>
    </w:p>
    <w:p>
      <w:pPr>
        <w:spacing w:before="57" w:line="259" w:lineRule="auto"/>
        <w:ind w:left="3019"/>
        <w:rPr>
          <w:rFonts w:ascii="KaiTi" w:eastAsia="KaiTi" w:hAnsi="KaiTi" w:cs="KaiTi"/>
          <w:sz w:val="21"/>
          <w:szCs w:val="21"/>
        </w:rPr>
      </w:pPr>
      <w:r>
        <mc:AlternateContent>
          <mc:Choice Requires="wps">
            <w:drawing>
              <wp:anchor distT="0" distB="0" distL="0" distR="0" simplePos="0" relativeHeight="251708416" behindDoc="1" locked="0" layoutInCell="0" allowOverlap="1">
                <wp:simplePos x="0" y="0"/>
                <wp:positionH relativeFrom="page">
                  <wp:posOffset>477753</wp:posOffset>
                </wp:positionH>
                <wp:positionV relativeFrom="page">
                  <wp:posOffset>5846110</wp:posOffset>
                </wp:positionV>
                <wp:extent cx="953135" cy="172720"/>
                <wp:effectExtent l="0" t="0" r="0" b="0"/>
                <wp:wrapNone/>
                <wp:docPr id="100" name="Rect 10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477753" y="5846110"/>
                          <a:ext cx="953135" cy="172720"/>
                        </a:xfrm>
                        <a:prstGeom prst="rect">
                          <a:avLst/>
                        </a:prstGeom>
                        <a:solidFill>
                          <a:srgbClr val="FCE4D6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100" o:spid="_x0000_s1058" style="width:75.05pt;height:13.6pt;margin-top:460.32pt;margin-left:37.62pt;mso-position-horizontal-relative:page;mso-position-vertical-relative:page;mso-wrap-distance-bottom:0;mso-wrap-distance-left:0;mso-wrap-distance-right:0;mso-wrap-distance-top:0;position:absolute;v-text-anchor:top;z-index:-251609088" o:allowincell="f" fillcolor="#fce4d6" stroked="f"/>
            </w:pict>
          </mc:Fallback>
        </mc:AlternateContent>
      </w:r>
      <w:r>
        <w:pict>
          <v:shape id="_x0000_s1059" style="width:522.85pt;height:0.5pt;margin-top:169.82pt;margin-left:31.8pt;mso-position-horizontal-relative:page;mso-position-vertical-relative:page;position:absolute;z-index:251720704" coordorigin="0,0" coordsize="10456,10" o:allowincell="f" path="m,9l10456,9l10456,l,l,9xe" filled="t" fillcolor="black" stroked="f"/>
        </w:pict>
      </w:r>
      <w:r>
        <w:pict>
          <v:shape id="_x0000_s1060" style="width:522.85pt;height:0.5pt;margin-top:477.67pt;margin-left:31.8pt;mso-position-horizontal-relative:page;mso-position-vertical-relative:page;position:absolute;z-index:251719680" coordorigin="0,0" coordsize="10456,10" o:allowincell="f" path="m,9l10456,9l10456,l,l,9xe" filled="t" fillcolor="black" stroked="f"/>
        </w:pict>
      </w:r>
      <w:r>
        <w:rPr>
          <w:rFonts w:ascii="KaiTi" w:eastAsia="KaiTi" w:hAnsi="KaiTi" w:cs="KaiTi"/>
          <w:spacing w:val="2"/>
          <w:sz w:val="21"/>
          <w:szCs w:val="21"/>
        </w:rPr>
        <w:t>件之后，更高等级智能驾驶才具备了开发的</w:t>
      </w:r>
      <w:r>
        <w:rPr>
          <w:rFonts w:ascii="KaiTi" w:eastAsia="KaiTi" w:hAnsi="KaiTi" w:cs="KaiTi"/>
          <w:spacing w:val="1"/>
          <w:sz w:val="21"/>
          <w:szCs w:val="21"/>
        </w:rPr>
        <w:t>基础，有了超强硬件支持，算法可以相</w:t>
      </w:r>
      <w:r>
        <w:rPr>
          <w:rFonts w:ascii="KaiTi" w:eastAsia="KaiTi" w:hAnsi="KaiTi" w:cs="KaiTi"/>
          <w:sz w:val="21"/>
          <w:szCs w:val="21"/>
        </w:rPr>
        <w:t xml:space="preserve"> </w:t>
      </w:r>
      <w:r>
        <w:rPr>
          <w:rFonts w:ascii="KaiTi" w:eastAsia="KaiTi" w:hAnsi="KaiTi" w:cs="KaiTi"/>
          <w:spacing w:val="-2"/>
          <w:sz w:val="21"/>
          <w:szCs w:val="21"/>
        </w:rPr>
        <w:t>对弱化，且迭代速率更快更高效）。</w:t>
      </w:r>
    </w:p>
    <w:p>
      <w:pPr>
        <w:pStyle w:val="BodyText"/>
        <w:spacing w:before="257" w:line="259" w:lineRule="auto"/>
        <w:ind w:left="3036" w:right="2" w:hanging="10"/>
        <w:rPr>
          <w:rFonts w:ascii="KaiTi" w:eastAsia="KaiTi" w:hAnsi="KaiTi" w:cs="KaiTi"/>
        </w:rPr>
      </w:pPr>
      <w:r>
        <w:rPr>
          <w:rFonts w:ascii="KaiTi" w:eastAsia="KaiTi" w:hAnsi="KaiTi" w:cs="KaiTi"/>
          <w:spacing w:val="-5"/>
        </w:rPr>
        <w:t>此外，</w:t>
      </w:r>
      <w:r>
        <w:rPr>
          <w:rFonts w:ascii="KaiTi" w:eastAsia="KaiTi" w:hAnsi="KaiTi" w:cs="KaiTi"/>
          <w:spacing w:val="-5"/>
        </w:rPr>
        <w:t xml:space="preserve"> </w:t>
      </w:r>
      <w:r>
        <w:rPr>
          <w:rFonts w:ascii="KaiTi" w:eastAsia="KaiTi" w:hAnsi="KaiTi" w:cs="KaiTi"/>
          <w:spacing w:val="-5"/>
        </w:rPr>
        <w:t>如果在面对外围供应链波动（比如缺芯等）的情况下，</w:t>
      </w:r>
      <w:r>
        <w:rPr>
          <w:rFonts w:ascii="KaiTi" w:eastAsia="KaiTi" w:hAnsi="KaiTi" w:cs="KaiTi"/>
          <w:spacing w:val="-25"/>
        </w:rPr>
        <w:t xml:space="preserve"> </w:t>
      </w:r>
      <w:r>
        <w:rPr>
          <w:rFonts w:ascii="KaiTi" w:eastAsia="KaiTi" w:hAnsi="KaiTi" w:cs="KaiTi"/>
          <w:spacing w:val="-5"/>
        </w:rPr>
        <w:t>如果</w:t>
      </w:r>
      <w:r>
        <w:rPr>
          <w:spacing w:val="-5"/>
        </w:rPr>
        <w:t>O</w:t>
      </w:r>
      <w:r>
        <w:rPr>
          <w:spacing w:val="-6"/>
        </w:rPr>
        <w:t>EM</w:t>
      </w:r>
      <w:r>
        <w:rPr>
          <w:rFonts w:ascii="KaiTi" w:eastAsia="KaiTi" w:hAnsi="KaiTi" w:cs="KaiTi"/>
          <w:spacing w:val="-6"/>
        </w:rPr>
        <w:t>不具备较高</w:t>
      </w:r>
      <w:r>
        <w:rPr>
          <w:rFonts w:ascii="KaiTi" w:eastAsia="KaiTi" w:hAnsi="KaiTi" w:cs="KaiTi"/>
        </w:rPr>
        <w:t xml:space="preserve"> </w:t>
      </w:r>
      <w:r>
        <w:rPr>
          <w:rFonts w:ascii="KaiTi" w:eastAsia="KaiTi" w:hAnsi="KaiTi" w:cs="KaiTi"/>
          <w:spacing w:val="-3"/>
        </w:rPr>
        <w:t>的自研自主权，</w:t>
      </w:r>
      <w:r>
        <w:rPr>
          <w:rFonts w:ascii="KaiTi" w:eastAsia="KaiTi" w:hAnsi="KaiTi" w:cs="KaiTi"/>
          <w:spacing w:val="-20"/>
        </w:rPr>
        <w:t xml:space="preserve"> </w:t>
      </w:r>
      <w:r>
        <w:rPr>
          <w:rFonts w:ascii="KaiTi" w:eastAsia="KaiTi" w:hAnsi="KaiTi" w:cs="KaiTi"/>
          <w:spacing w:val="-3"/>
        </w:rPr>
        <w:t>一味依赖供应商，将要付出更多</w:t>
      </w:r>
      <w:r>
        <w:rPr>
          <w:rFonts w:ascii="KaiTi" w:eastAsia="KaiTi" w:hAnsi="KaiTi" w:cs="KaiTi"/>
          <w:spacing w:val="-4"/>
        </w:rPr>
        <w:t>的成本和研发时间。</w:t>
      </w:r>
    </w:p>
    <w:p>
      <w:pPr>
        <w:pStyle w:val="BodyText"/>
        <w:spacing w:before="251" w:line="217" w:lineRule="auto"/>
        <w:ind w:left="137"/>
        <w:rPr>
          <w:rFonts w:ascii="KaiTi" w:eastAsia="KaiTi" w:hAnsi="KaiTi" w:cs="KaiTi"/>
        </w:rPr>
      </w:pPr>
      <w:r>
        <w:rPr>
          <w:rFonts w:ascii="KaiTi" w:eastAsia="KaiTi" w:hAnsi="KaiTi" w:cs="KaiTi"/>
          <w:color w:val="0F243E"/>
          <w:spacing w:val="-1"/>
          <w14:textOutline w14:w="3831">
            <w14:solidFill>
              <w14:srgbClr w14:val="0F243E"/>
            </w14:solidFill>
            <w14:prstDash w14:val="solid"/>
            <w14:round/>
          </w14:textOutline>
        </w:rPr>
        <w:t>图</w:t>
      </w:r>
      <w:r>
        <w:rPr>
          <w:rFonts w:ascii="KaiTi" w:eastAsia="KaiTi" w:hAnsi="KaiTi" w:cs="KaiTi"/>
          <w:color w:val="0F243E"/>
          <w:spacing w:val="-1"/>
        </w:rPr>
        <w:t xml:space="preserve"> </w:t>
      </w:r>
      <w:r>
        <w:rPr>
          <w:b/>
          <w:bCs/>
          <w:color w:val="0F243E"/>
          <w:spacing w:val="-1"/>
        </w:rPr>
        <w:t>4</w:t>
      </w:r>
      <w:r>
        <w:rPr>
          <w:rFonts w:ascii="KaiTi" w:eastAsia="KaiTi" w:hAnsi="KaiTi" w:cs="KaiTi"/>
          <w:color w:val="0F243E"/>
          <w:spacing w:val="-1"/>
          <w14:textOutline w14:w="3831">
            <w14:solidFill>
              <w14:srgbClr w14:val="0F243E"/>
            </w14:solidFill>
            <w14:prstDash w14:val="solid"/>
            <w14:round/>
          </w14:textOutline>
        </w:rPr>
        <w:t>：</w:t>
      </w:r>
      <w:r>
        <w:rPr>
          <w:b/>
          <w:bCs/>
          <w:color w:val="0F243E"/>
          <w:spacing w:val="-1"/>
        </w:rPr>
        <w:t>OEM</w:t>
      </w:r>
      <w:r>
        <w:rPr>
          <w:rFonts w:ascii="KaiTi" w:eastAsia="KaiTi" w:hAnsi="KaiTi" w:cs="KaiTi"/>
          <w:color w:val="0F243E"/>
          <w:spacing w:val="-1"/>
          <w14:textOutline w14:w="3831">
            <w14:solidFill>
              <w14:srgbClr w14:val="0F243E"/>
            </w14:solidFill>
            <w14:prstDash w14:val="solid"/>
            <w14:round/>
          </w14:textOutline>
        </w:rPr>
        <w:t>自研智能化相关模块的主要诉求</w:t>
      </w:r>
    </w:p>
    <w:p>
      <w:pPr>
        <w:spacing w:line="142" w:lineRule="exact"/>
      </w:pPr>
    </w:p>
    <w:tbl>
      <w:tblPr>
        <w:tblStyle w:val="TableNormal1"/>
        <w:tblW w:w="10225" w:type="dxa"/>
        <w:tblInd w:w="10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504"/>
        <w:gridCol w:w="966"/>
        <w:gridCol w:w="1068"/>
        <w:gridCol w:w="1415"/>
        <w:gridCol w:w="1274"/>
        <w:gridCol w:w="1416"/>
        <w:gridCol w:w="1143"/>
        <w:gridCol w:w="1439"/>
      </w:tblGrid>
      <w:tr>
        <w:tblPrEx>
          <w:tblW w:w="10225" w:type="dxa"/>
          <w:tblInd w:w="109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62"/>
        </w:trPr>
        <w:tc>
          <w:tcPr>
            <w:tcW w:w="1504" w:type="dxa"/>
            <w:vMerge w:val="restart"/>
            <w:tcBorders>
              <w:bottom w:val="nil"/>
            </w:tcBorders>
            <w:shd w:val="clear" w:color="auto" w:fill="C00000"/>
            <w:vAlign w:val="top"/>
          </w:tcPr>
          <w:p>
            <w:pPr>
              <w:pStyle w:val="TableText"/>
              <w:spacing w:before="194" w:line="219" w:lineRule="auto"/>
              <w:ind w:left="122"/>
              <w:rPr>
                <w:sz w:val="15"/>
                <w:szCs w:val="15"/>
              </w:rPr>
            </w:pPr>
            <w:r>
              <w:rPr>
                <w:color w:val="FFFFFF"/>
                <w:spacing w:val="6"/>
                <w:sz w:val="15"/>
                <w:szCs w:val="15"/>
                <w14:textOutline w14:w="2728">
                  <w14:solidFill>
                    <w14:srgbClr w14:val="FFFFFF"/>
                  </w14:solidFill>
                  <w14:prstDash w14:val="solid"/>
                  <w14:round/>
                </w14:textOutline>
              </w:rPr>
              <w:t>车企自研主要原因</w:t>
            </w:r>
          </w:p>
        </w:tc>
        <w:tc>
          <w:tcPr>
            <w:tcW w:w="2034" w:type="dxa"/>
            <w:gridSpan w:val="2"/>
            <w:shd w:val="clear" w:color="auto" w:fill="C00000"/>
            <w:vAlign w:val="top"/>
          </w:tcPr>
          <w:p>
            <w:pPr>
              <w:pStyle w:val="TableText"/>
              <w:spacing w:before="62" w:line="221" w:lineRule="auto"/>
              <w:ind w:left="859"/>
              <w:rPr>
                <w:sz w:val="15"/>
                <w:szCs w:val="15"/>
              </w:rPr>
            </w:pPr>
            <w:r>
              <w:rPr>
                <w:color w:val="FFFFFF"/>
                <w:spacing w:val="1"/>
                <w:sz w:val="15"/>
                <w:szCs w:val="15"/>
                <w14:textOutline w14:w="2728">
                  <w14:solidFill>
                    <w14:srgbClr w14:val="FFFFFF"/>
                  </w14:solidFill>
                  <w14:prstDash w14:val="solid"/>
                  <w14:round/>
                </w14:textOutline>
              </w:rPr>
              <w:t>算法</w:t>
            </w:r>
          </w:p>
        </w:tc>
        <w:tc>
          <w:tcPr>
            <w:tcW w:w="2689" w:type="dxa"/>
            <w:gridSpan w:val="2"/>
            <w:shd w:val="clear" w:color="auto" w:fill="C00000"/>
            <w:vAlign w:val="top"/>
          </w:tcPr>
          <w:p>
            <w:pPr>
              <w:pStyle w:val="TableText"/>
              <w:spacing w:before="62" w:line="216" w:lineRule="auto"/>
              <w:ind w:left="1050"/>
              <w:rPr>
                <w:sz w:val="15"/>
                <w:szCs w:val="15"/>
              </w:rPr>
            </w:pPr>
            <w:r>
              <w:rPr>
                <w:color w:val="FFFFFF"/>
                <w:sz w:val="15"/>
                <w:szCs w:val="15"/>
                <w14:textOutline w14:w="2728">
                  <w14:solidFill>
                    <w14:srgbClr w14:val="FFFFFF"/>
                  </w14:solidFill>
                  <w14:prstDash w14:val="solid"/>
                  <w14:round/>
                </w14:textOutline>
              </w:rPr>
              <w:t>系统软件</w:t>
            </w:r>
          </w:p>
        </w:tc>
        <w:tc>
          <w:tcPr>
            <w:tcW w:w="1416" w:type="dxa"/>
            <w:vMerge w:val="restart"/>
            <w:tcBorders>
              <w:bottom w:val="nil"/>
            </w:tcBorders>
            <w:shd w:val="clear" w:color="auto" w:fill="C00000"/>
            <w:vAlign w:val="top"/>
          </w:tcPr>
          <w:p>
            <w:pPr>
              <w:pStyle w:val="TableText"/>
              <w:spacing w:before="185" w:line="217" w:lineRule="auto"/>
              <w:ind w:left="393"/>
              <w:rPr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z w:val="15"/>
                <w:szCs w:val="15"/>
              </w:rPr>
              <w:t>SoC</w:t>
            </w:r>
            <w:r>
              <w:rPr>
                <w:color w:val="FFFFFF"/>
                <w:spacing w:val="6"/>
                <w:sz w:val="15"/>
                <w:szCs w:val="15"/>
                <w14:textOutline w14:w="2728">
                  <w14:solidFill>
                    <w14:srgbClr w14:val="FFFFFF"/>
                  </w14:solidFill>
                  <w14:prstDash w14:val="solid"/>
                  <w14:round/>
                </w14:textOutline>
              </w:rPr>
              <w:t>芯片</w:t>
            </w:r>
          </w:p>
        </w:tc>
        <w:tc>
          <w:tcPr>
            <w:tcW w:w="1143" w:type="dxa"/>
            <w:vMerge w:val="restart"/>
            <w:tcBorders>
              <w:bottom w:val="nil"/>
            </w:tcBorders>
            <w:shd w:val="clear" w:color="auto" w:fill="C00000"/>
            <w:vAlign w:val="top"/>
          </w:tcPr>
          <w:p>
            <w:pPr>
              <w:pStyle w:val="TableText"/>
              <w:spacing w:before="194" w:line="222" w:lineRule="auto"/>
              <w:ind w:left="255"/>
              <w:rPr>
                <w:sz w:val="15"/>
                <w:szCs w:val="15"/>
              </w:rPr>
            </w:pPr>
            <w:r>
              <w:rPr>
                <w:color w:val="FFFFFF"/>
                <w:spacing w:val="4"/>
                <w:sz w:val="15"/>
                <w:szCs w:val="15"/>
                <w14:textOutline w14:w="2728">
                  <w14:solidFill>
                    <w14:srgbClr w14:val="FFFFFF"/>
                  </w14:solidFill>
                  <w14:prstDash w14:val="solid"/>
                  <w14:round/>
                </w14:textOutline>
              </w:rPr>
              <w:t>域控制器</w:t>
            </w:r>
          </w:p>
        </w:tc>
        <w:tc>
          <w:tcPr>
            <w:tcW w:w="1439" w:type="dxa"/>
            <w:vMerge w:val="restart"/>
            <w:tcBorders>
              <w:bottom w:val="nil"/>
            </w:tcBorders>
            <w:shd w:val="clear" w:color="auto" w:fill="C00000"/>
            <w:vAlign w:val="top"/>
          </w:tcPr>
          <w:p>
            <w:pPr>
              <w:pStyle w:val="TableText"/>
              <w:spacing w:before="194" w:line="216" w:lineRule="auto"/>
              <w:ind w:left="158"/>
              <w:rPr>
                <w:sz w:val="15"/>
                <w:szCs w:val="15"/>
              </w:rPr>
            </w:pPr>
            <w:r>
              <w:rPr>
                <w:color w:val="FFFFFF"/>
                <w:spacing w:val="7"/>
                <w:sz w:val="15"/>
                <w:szCs w:val="15"/>
                <w14:textOutline w14:w="2728">
                  <w14:solidFill>
                    <w14:srgbClr w14:val="FFFFFF"/>
                  </w14:solidFill>
                  <w14:prstDash w14:val="solid"/>
                  <w14:round/>
                </w14:textOutline>
              </w:rPr>
              <w:t>数据闭环工作链</w:t>
            </w:r>
          </w:p>
        </w:tc>
      </w:tr>
      <w:tr>
        <w:tblPrEx>
          <w:tblW w:w="10225" w:type="dxa"/>
          <w:tblInd w:w="109" w:type="dxa"/>
          <w:tblLayout w:type="fixed"/>
        </w:tblPrEx>
        <w:trPr>
          <w:trHeight w:val="257"/>
        </w:trPr>
        <w:tc>
          <w:tcPr>
            <w:tcW w:w="150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6" w:type="dxa"/>
            <w:shd w:val="clear" w:color="auto" w:fill="C00000"/>
            <w:vAlign w:val="top"/>
          </w:tcPr>
          <w:p>
            <w:pPr>
              <w:pStyle w:val="TableText"/>
              <w:spacing w:before="59" w:line="229" w:lineRule="auto"/>
              <w:ind w:left="326"/>
              <w:rPr>
                <w:sz w:val="15"/>
                <w:szCs w:val="15"/>
              </w:rPr>
            </w:pPr>
            <w:r>
              <w:rPr>
                <w:color w:val="FFFFFF"/>
                <w:spacing w:val="1"/>
                <w:sz w:val="15"/>
                <w:szCs w:val="15"/>
                <w14:textOutline w14:w="2728">
                  <w14:solidFill>
                    <w14:srgbClr w14:val="FFFFFF"/>
                  </w14:solidFill>
                  <w14:prstDash w14:val="solid"/>
                  <w14:round/>
                </w14:textOutline>
              </w:rPr>
              <w:t>感知</w:t>
            </w:r>
          </w:p>
        </w:tc>
        <w:tc>
          <w:tcPr>
            <w:tcW w:w="1068" w:type="dxa"/>
            <w:shd w:val="clear" w:color="auto" w:fill="C00000"/>
            <w:vAlign w:val="top"/>
          </w:tcPr>
          <w:p>
            <w:pPr>
              <w:pStyle w:val="TableText"/>
              <w:spacing w:before="58" w:line="227" w:lineRule="auto"/>
              <w:ind w:left="380"/>
              <w:rPr>
                <w:sz w:val="15"/>
                <w:szCs w:val="15"/>
              </w:rPr>
            </w:pPr>
            <w:r>
              <w:rPr>
                <w:color w:val="FFFFFF"/>
                <w:spacing w:val="2"/>
                <w:sz w:val="15"/>
                <w:szCs w:val="15"/>
                <w14:textOutline w14:w="2728">
                  <w14:solidFill>
                    <w14:srgbClr w14:val="FFFFFF"/>
                  </w14:solidFill>
                  <w14:prstDash w14:val="solid"/>
                  <w14:round/>
                </w14:textOutline>
              </w:rPr>
              <w:t>规控</w:t>
            </w:r>
          </w:p>
        </w:tc>
        <w:tc>
          <w:tcPr>
            <w:tcW w:w="1415" w:type="dxa"/>
            <w:shd w:val="clear" w:color="auto" w:fill="C00000"/>
            <w:vAlign w:val="top"/>
          </w:tcPr>
          <w:p>
            <w:pPr>
              <w:pStyle w:val="TableText"/>
              <w:spacing w:before="58" w:line="218" w:lineRule="auto"/>
              <w:ind w:left="493"/>
              <w:rPr>
                <w:sz w:val="15"/>
                <w:szCs w:val="15"/>
              </w:rPr>
            </w:pPr>
            <w:r>
              <w:rPr>
                <w:color w:val="FFFFFF"/>
                <w:spacing w:val="-2"/>
                <w:sz w:val="15"/>
                <w:szCs w:val="15"/>
                <w14:textOutline w14:w="2728">
                  <w14:solidFill>
                    <w14:srgbClr w14:val="FFFFFF"/>
                  </w14:solidFill>
                  <w14:prstDash w14:val="solid"/>
                  <w14:round/>
                </w14:textOutline>
              </w:rPr>
              <w:t>中间件</w:t>
            </w:r>
          </w:p>
        </w:tc>
        <w:tc>
          <w:tcPr>
            <w:tcW w:w="1274" w:type="dxa"/>
            <w:shd w:val="clear" w:color="auto" w:fill="C00000"/>
            <w:vAlign w:val="top"/>
          </w:tcPr>
          <w:p>
            <w:pPr>
              <w:pStyle w:val="TableText"/>
              <w:spacing w:before="49" w:line="218" w:lineRule="auto"/>
              <w:ind w:left="374"/>
              <w:rPr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z w:val="15"/>
                <w:szCs w:val="15"/>
              </w:rPr>
              <w:t>OS</w:t>
            </w:r>
            <w:r>
              <w:rPr>
                <w:color w:val="FFFFFF"/>
                <w:sz w:val="15"/>
                <w:szCs w:val="15"/>
                <w14:textOutline w14:w="2728">
                  <w14:solidFill>
                    <w14:srgbClr w14:val="FFFFFF"/>
                  </w14:solidFill>
                  <w14:prstDash w14:val="solid"/>
                  <w14:round/>
                </w14:textOutline>
              </w:rPr>
              <w:t>内核</w:t>
            </w:r>
          </w:p>
        </w:tc>
        <w:tc>
          <w:tcPr>
            <w:tcW w:w="141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225" w:type="dxa"/>
          <w:tblInd w:w="109" w:type="dxa"/>
          <w:tblLayout w:type="fixed"/>
        </w:tblPrEx>
        <w:trPr>
          <w:trHeight w:val="1308"/>
        </w:trPr>
        <w:tc>
          <w:tcPr>
            <w:tcW w:w="1504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9" w:line="216" w:lineRule="auto"/>
              <w:ind w:left="274"/>
              <w:rPr>
                <w:sz w:val="15"/>
                <w:szCs w:val="15"/>
              </w:rPr>
            </w:pPr>
            <w:r>
              <w:rPr>
                <w:spacing w:val="6"/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解决产品问题</w:t>
            </w:r>
          </w:p>
        </w:tc>
        <w:tc>
          <w:tcPr>
            <w:tcW w:w="9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5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9" w:line="218" w:lineRule="auto"/>
              <w:ind w:left="74"/>
              <w:rPr>
                <w:sz w:val="15"/>
                <w:szCs w:val="15"/>
              </w:rPr>
            </w:pPr>
            <w:r>
              <w:pict>
                <v:shape id="_x0000_s1061" style="width:71.3pt;height:66.2pt;margin-top:-13.6pt;margin-left:-0.39pt;position:absolute;z-index:-251599872" coordorigin="0,0" coordsize="1426,1323" path="m,272l1425,272l1425,l,l,272xem,535l1425,535l1425,262l,262l,535xem,797l1425,797l1425,525l,525l,797xem,1060l1425,1060l1425,788l,788l,1060xem,1323l1425,1323l1425,1050l,1050l,1323xe" filled="t" fillcolor="#fce4d6" stroked="f"/>
              </w:pict>
            </w:r>
            <w:r>
              <w:rPr>
                <w:spacing w:val="7"/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解决使用过程中的</w:t>
            </w:r>
          </w:p>
          <w:p>
            <w:pPr>
              <w:pStyle w:val="TableText"/>
              <w:spacing w:before="1" w:line="217" w:lineRule="auto"/>
              <w:ind w:left="80"/>
              <w:rPr>
                <w:sz w:val="15"/>
                <w:szCs w:val="15"/>
              </w:rPr>
            </w:pPr>
            <w:r>
              <w:rPr>
                <w:spacing w:val="6"/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效事低、资源分配</w:t>
            </w:r>
          </w:p>
          <w:p>
            <w:pPr>
              <w:pStyle w:val="TableText"/>
              <w:spacing w:before="2" w:line="218" w:lineRule="auto"/>
              <w:ind w:left="74"/>
              <w:rPr>
                <w:sz w:val="15"/>
                <w:szCs w:val="15"/>
              </w:rPr>
            </w:pPr>
            <w:r>
              <w:rPr>
                <w:spacing w:val="7"/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不合理、兼客性差</w:t>
            </w:r>
          </w:p>
          <w:p>
            <w:pPr>
              <w:pStyle w:val="TableText"/>
              <w:spacing w:line="219" w:lineRule="auto"/>
              <w:ind w:left="477"/>
              <w:rPr>
                <w:sz w:val="15"/>
                <w:szCs w:val="15"/>
              </w:rPr>
            </w:pPr>
            <w:r>
              <w:rPr>
                <w:spacing w:val="3"/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等问题</w:t>
            </w:r>
          </w:p>
        </w:tc>
        <w:tc>
          <w:tcPr>
            <w:tcW w:w="12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9" w:line="219" w:lineRule="auto"/>
              <w:ind w:left="167" w:right="76" w:hanging="96"/>
              <w:rPr>
                <w:sz w:val="15"/>
                <w:szCs w:val="15"/>
              </w:rPr>
            </w:pPr>
            <w:r>
              <w:pict>
                <v:shape id="_x0000_s1062" style="width:71.3pt;height:66.2pt;margin-top:-18.31pt;margin-left:-0.29pt;position:absolute;z-index:-251598848" coordorigin="0,0" coordsize="1426,1323" path="m,272l1425,272l1425,l,l,272xem,535l1425,535l1425,262l,262l,535xem,797l1425,797l1425,525l,525l,797xem,1060l1425,1060l1425,788l,788l,1060xem,1323l1425,1323l1425,1050l,1050l,1323xe" filled="t" fillcolor="#fce4d6" stroked="f"/>
              </w:pict>
            </w:r>
            <w:r>
              <w:rPr>
                <w:spacing w:val="7"/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提高软硬件之间的</w:t>
            </w:r>
            <w:r>
              <w:rPr>
                <w:spacing w:val="5"/>
                <w:sz w:val="15"/>
                <w:szCs w:val="15"/>
              </w:rPr>
              <w:t xml:space="preserve"> </w:t>
            </w:r>
            <w:r>
              <w:rPr>
                <w:spacing w:val="5"/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兼容性及匹配度</w:t>
            </w:r>
          </w:p>
        </w:tc>
        <w:tc>
          <w:tcPr>
            <w:tcW w:w="11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Align w:val="top"/>
          </w:tcPr>
          <w:p>
            <w:pPr>
              <w:pStyle w:val="TableText"/>
              <w:spacing w:before="106" w:line="219" w:lineRule="auto"/>
              <w:ind w:left="87"/>
              <w:rPr>
                <w:sz w:val="15"/>
                <w:szCs w:val="15"/>
              </w:rPr>
            </w:pPr>
            <w:r>
              <w:drawing>
                <wp:anchor distT="0" distB="0" distL="0" distR="0" simplePos="0" relativeHeight="251718656" behindDoc="1" locked="0" layoutInCell="1" allowOverlap="1">
                  <wp:simplePos x="0" y="0"/>
                  <wp:positionH relativeFrom="column">
                    <wp:posOffset>-3071</wp:posOffset>
                  </wp:positionH>
                  <wp:positionV relativeFrom="paragraph">
                    <wp:posOffset>-5117</wp:posOffset>
                  </wp:positionV>
                  <wp:extent cx="916959" cy="840189"/>
                  <wp:effectExtent l="0" t="0" r="0" b="0"/>
                  <wp:wrapNone/>
                  <wp:docPr id="102" name="IM 1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IM 102"/>
                          <pic:cNvPicPr/>
                        </pic:nvPicPr>
                        <pic:blipFill>
                          <a:blip xmlns:r="http://schemas.openxmlformats.org/officeDocument/2006/relationships"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6959" cy="8401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7"/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解决工具链使用过</w:t>
            </w:r>
          </w:p>
          <w:p>
            <w:pPr>
              <w:pStyle w:val="TableText"/>
              <w:spacing w:line="217" w:lineRule="auto"/>
              <w:ind w:left="81"/>
              <w:rPr>
                <w:sz w:val="15"/>
                <w:szCs w:val="15"/>
              </w:rPr>
            </w:pPr>
            <w:r>
              <w:rPr>
                <w:spacing w:val="7"/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程中效率低的问题</w:t>
            </w:r>
          </w:p>
          <w:p>
            <w:pPr>
              <w:pStyle w:val="TableText"/>
              <w:spacing w:before="1" w:line="216" w:lineRule="auto"/>
              <w:ind w:left="84"/>
              <w:rPr>
                <w:sz w:val="15"/>
                <w:szCs w:val="15"/>
              </w:rPr>
            </w:pPr>
            <w:r>
              <w:rPr>
                <w:spacing w:val="7"/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规避因使用不同公</w:t>
            </w:r>
          </w:p>
          <w:p>
            <w:pPr>
              <w:pStyle w:val="TableText"/>
              <w:spacing w:before="3" w:line="220" w:lineRule="auto"/>
              <w:ind w:left="67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spacing w:val="5"/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司提供的工具链做</w:t>
            </w:r>
            <w:r>
              <w:rPr>
                <w:rFonts w:ascii="Arial" w:eastAsia="Arial" w:hAnsi="Arial" w:cs="Arial"/>
                <w:b/>
                <w:bCs/>
                <w:spacing w:val="5"/>
                <w:sz w:val="15"/>
                <w:szCs w:val="15"/>
              </w:rPr>
              <w:t>“</w:t>
            </w:r>
          </w:p>
          <w:p>
            <w:pPr>
              <w:pStyle w:val="TableText"/>
              <w:spacing w:before="18" w:line="216" w:lineRule="auto"/>
              <w:ind w:left="96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spacing w:val="4"/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分段开发</w:t>
            </w:r>
            <w:r>
              <w:rPr>
                <w:spacing w:val="-54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4"/>
                <w:sz w:val="15"/>
                <w:szCs w:val="15"/>
              </w:rPr>
              <w:t>”</w:t>
            </w:r>
            <w:r>
              <w:rPr>
                <w:spacing w:val="4"/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导致的</w:t>
            </w:r>
            <w:r>
              <w:rPr>
                <w:rFonts w:ascii="Arial" w:eastAsia="Arial" w:hAnsi="Arial" w:cs="Arial"/>
                <w:b/>
                <w:bCs/>
                <w:spacing w:val="4"/>
                <w:sz w:val="15"/>
                <w:szCs w:val="15"/>
              </w:rPr>
              <w:t>“</w:t>
            </w:r>
          </w:p>
          <w:p>
            <w:pPr>
              <w:pStyle w:val="TableText"/>
              <w:spacing w:before="22" w:line="216" w:lineRule="auto"/>
              <w:ind w:left="205"/>
              <w:rPr>
                <w:sz w:val="15"/>
                <w:szCs w:val="15"/>
              </w:rPr>
            </w:pPr>
            <w:r>
              <w:rPr>
                <w:spacing w:val="3"/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数据孤岛</w:t>
            </w:r>
            <w:r>
              <w:rPr>
                <w:spacing w:val="-55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3"/>
                <w:sz w:val="15"/>
                <w:szCs w:val="15"/>
              </w:rPr>
              <w:t>”</w:t>
            </w:r>
            <w:r>
              <w:rPr>
                <w:spacing w:val="3"/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现象</w:t>
            </w:r>
          </w:p>
        </w:tc>
      </w:tr>
      <w:tr>
        <w:tblPrEx>
          <w:tblW w:w="10225" w:type="dxa"/>
          <w:tblInd w:w="109" w:type="dxa"/>
          <w:tblLayout w:type="fixed"/>
        </w:tblPrEx>
        <w:trPr>
          <w:trHeight w:val="783"/>
        </w:trPr>
        <w:tc>
          <w:tcPr>
            <w:tcW w:w="1504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8" w:line="217" w:lineRule="auto"/>
              <w:ind w:left="357"/>
              <w:rPr>
                <w:sz w:val="15"/>
                <w:szCs w:val="15"/>
              </w:rPr>
            </w:pPr>
            <w:r>
              <w:rPr>
                <w:spacing w:val="6"/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打造差异化</w:t>
            </w:r>
          </w:p>
        </w:tc>
        <w:tc>
          <w:tcPr>
            <w:tcW w:w="9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8" w:type="dxa"/>
            <w:vAlign w:val="top"/>
          </w:tcPr>
          <w:p>
            <w:pPr>
              <w:pStyle w:val="TableText"/>
              <w:spacing w:before="145" w:line="219" w:lineRule="auto"/>
              <w:ind w:left="86"/>
              <w:rPr>
                <w:sz w:val="15"/>
                <w:szCs w:val="15"/>
              </w:rPr>
            </w:pPr>
            <w:r>
              <mc:AlternateContent>
                <mc:Choice Requires="wps">
                  <w:drawing>
                    <wp:anchor distT="0" distB="0" distL="0" distR="0" simplePos="0" relativeHeight="251710464" behindDoc="1" locked="0" layoutInCell="1" allowOverlap="1">
                      <wp:simplePos x="0" y="0"/>
                      <wp:positionH relativeFrom="column">
                        <wp:posOffset>-5523</wp:posOffset>
                      </wp:positionH>
                      <wp:positionV relativeFrom="paragraph">
                        <wp:posOffset>162366</wp:posOffset>
                      </wp:positionV>
                      <wp:extent cx="1584325" cy="173354"/>
                      <wp:effectExtent l="0" t="0" r="0" b="0"/>
                      <wp:wrapNone/>
                      <wp:docPr id="104" name="Rect 1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-5523" y="162366"/>
                                <a:ext cx="1584325" cy="17335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CE4D6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104" o:spid="_x0000_s1063" style="width:124.75pt;height:13.65pt;margin-top:12.78pt;margin-left:-0.43pt;mso-wrap-distance-bottom:0;mso-wrap-distance-left:0;mso-wrap-distance-right:0;mso-wrap-distance-top:0;position:absolute;v-text-anchor:top;z-index:-251607040" fillcolor="#fce4d6" stroked="f"/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14560" behindDoc="1" locked="0" layoutInCell="1" allowOverlap="1">
                      <wp:simplePos x="0" y="0"/>
                      <wp:positionH relativeFrom="column">
                        <wp:posOffset>-5523</wp:posOffset>
                      </wp:positionH>
                      <wp:positionV relativeFrom="paragraph">
                        <wp:posOffset>-4493</wp:posOffset>
                      </wp:positionV>
                      <wp:extent cx="1584325" cy="173354"/>
                      <wp:effectExtent l="0" t="0" r="0" b="0"/>
                      <wp:wrapNone/>
                      <wp:docPr id="106" name="Rect 1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-5523" y="-4493"/>
                                <a:ext cx="1584325" cy="17335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CE4D6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106" o:spid="_x0000_s1064" style="width:124.75pt;height:13.65pt;margin-top:-0.35pt;margin-left:-0.43pt;mso-wrap-distance-bottom:0;mso-wrap-distance-left:0;mso-wrap-distance-right:0;mso-wrap-distance-top:0;position:absolute;v-text-anchor:top;z-index:-251602944" fillcolor="#fce4d6" stroked="f"/>
                  </w:pict>
                </mc:Fallback>
              </mc:AlternateContent>
            </w:r>
            <w:r>
              <w:rPr>
                <w:spacing w:val="1"/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自研规控算法</w:t>
            </w:r>
          </w:p>
          <w:p>
            <w:pPr>
              <w:pStyle w:val="TableText"/>
              <w:spacing w:line="216" w:lineRule="auto"/>
              <w:ind w:left="51"/>
              <w:rPr>
                <w:sz w:val="15"/>
                <w:szCs w:val="15"/>
              </w:rPr>
            </w:pPr>
            <w:r>
              <w:rPr>
                <w:spacing w:val="7"/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更能打造智驾</w:t>
            </w:r>
          </w:p>
          <w:p>
            <w:pPr>
              <w:pStyle w:val="TableText"/>
              <w:spacing w:before="2" w:line="217" w:lineRule="auto"/>
              <w:ind w:left="221"/>
              <w:rPr>
                <w:sz w:val="15"/>
                <w:szCs w:val="15"/>
              </w:rPr>
            </w:pPr>
            <w:r>
              <mc:AlternateContent>
                <mc:Choice Requires="wps">
                  <w:drawing>
                    <wp:anchor distT="0" distB="0" distL="0" distR="0" simplePos="0" relativeHeight="251704320" behindDoc="1" locked="0" layoutInCell="1" allowOverlap="1">
                      <wp:simplePos x="0" y="0"/>
                      <wp:positionH relativeFrom="column">
                        <wp:posOffset>-5523</wp:posOffset>
                      </wp:positionH>
                      <wp:positionV relativeFrom="paragraph">
                        <wp:posOffset>12171</wp:posOffset>
                      </wp:positionV>
                      <wp:extent cx="1584325" cy="173354"/>
                      <wp:effectExtent l="0" t="0" r="0" b="0"/>
                      <wp:wrapNone/>
                      <wp:docPr id="108" name="Rect 1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-5523" y="12171"/>
                                <a:ext cx="1584325" cy="17335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CE4D6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108" o:spid="_x0000_s1065" style="width:124.75pt;height:13.65pt;margin-top:0.96pt;margin-left:-0.43pt;mso-wrap-distance-bottom:0;mso-wrap-distance-left:0;mso-wrap-distance-right:0;mso-wrap-distance-top:0;position:absolute;v-text-anchor:top;z-index:-251613184" fillcolor="#fce4d6" stroked="f"/>
                  </w:pict>
                </mc:Fallback>
              </mc:AlternateContent>
            </w:r>
            <w:r>
              <w:rPr>
                <w:spacing w:val="3"/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的差异性</w:t>
            </w:r>
          </w:p>
        </w:tc>
        <w:tc>
          <w:tcPr>
            <w:tcW w:w="1415" w:type="dxa"/>
            <w:vAlign w:val="top"/>
          </w:tcPr>
          <w:p>
            <w:pPr>
              <w:pStyle w:val="TableText"/>
              <w:spacing w:before="144" w:line="218" w:lineRule="auto"/>
              <w:ind w:left="155"/>
              <w:rPr>
                <w:sz w:val="15"/>
                <w:szCs w:val="15"/>
              </w:rPr>
            </w:pPr>
            <w:r>
              <w:rPr>
                <w:spacing w:val="7"/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对中间件做定制</w:t>
            </w:r>
          </w:p>
          <w:p>
            <w:pPr>
              <w:pStyle w:val="TableText"/>
              <w:spacing w:before="1" w:line="213" w:lineRule="auto"/>
              <w:ind w:left="70"/>
              <w:rPr>
                <w:sz w:val="15"/>
                <w:szCs w:val="15"/>
              </w:rPr>
            </w:pPr>
            <w:r>
              <w:rPr>
                <w:spacing w:val="7"/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化，以支持上层做</w:t>
            </w:r>
          </w:p>
          <w:p>
            <w:pPr>
              <w:pStyle w:val="TableText"/>
              <w:spacing w:before="5" w:line="216" w:lineRule="auto"/>
              <w:ind w:left="321"/>
              <w:rPr>
                <w:sz w:val="15"/>
                <w:szCs w:val="15"/>
              </w:rPr>
            </w:pPr>
            <w:r>
              <w:rPr>
                <w:spacing w:val="5"/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特殊的应用</w:t>
            </w:r>
          </w:p>
        </w:tc>
        <w:tc>
          <w:tcPr>
            <w:tcW w:w="1274" w:type="dxa"/>
            <w:shd w:val="clear" w:color="auto" w:fill="E7E6E6"/>
            <w:vAlign w:val="top"/>
          </w:tcPr>
          <w:p>
            <w:pPr>
              <w:pStyle w:val="TableText"/>
              <w:spacing w:before="144" w:line="219" w:lineRule="auto"/>
              <w:ind w:left="86" w:right="85" w:firstLine="80"/>
              <w:jc w:val="both"/>
              <w:rPr>
                <w:sz w:val="15"/>
                <w:szCs w:val="15"/>
              </w:rPr>
            </w:pPr>
            <w:r>
              <w:rPr>
                <w:spacing w:val="7"/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对架构进行定</w:t>
            </w:r>
            <w:r>
              <w:rPr>
                <w:sz w:val="15"/>
                <w:szCs w:val="15"/>
              </w:rPr>
              <w:t xml:space="preserve">  </w:t>
            </w:r>
            <w:r>
              <w:rPr>
                <w:spacing w:val="6"/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制，以支持车企</w:t>
            </w:r>
            <w:r>
              <w:rPr>
                <w:spacing w:val="4"/>
                <w:sz w:val="15"/>
                <w:szCs w:val="15"/>
              </w:rPr>
              <w:t xml:space="preserve"> </w:t>
            </w:r>
            <w:r>
              <w:rPr>
                <w:spacing w:val="6"/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内部的特定需求</w:t>
            </w:r>
          </w:p>
        </w:tc>
        <w:tc>
          <w:tcPr>
            <w:tcW w:w="14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3" w:type="dxa"/>
            <w:vAlign w:val="top"/>
          </w:tcPr>
          <w:p>
            <w:pPr>
              <w:pStyle w:val="TableText"/>
              <w:spacing w:before="145" w:line="216" w:lineRule="auto"/>
              <w:ind w:left="90"/>
              <w:rPr>
                <w:sz w:val="15"/>
                <w:szCs w:val="15"/>
              </w:rPr>
            </w:pPr>
            <w:r>
              <w:pict>
                <v:shape id="_x0000_s1066" style="width:57.7pt;height:39.9pt;margin-top:-0.35pt;margin-left:-0.29pt;position:absolute;z-index:-251600896" coordorigin="0,0" coordsize="1154,798" path="m,272l1153,272l1153,l,l,272xem,535l1153,535l1153,262l,262l,535xem,797l1153,797l1153,525l,525l,797xe" filled="t" fillcolor="#e7e6e6" stroked="f"/>
              </w:pict>
            </w:r>
            <w:r>
              <w:rPr>
                <w:spacing w:val="7"/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提高对技术掌</w:t>
            </w:r>
          </w:p>
          <w:p>
            <w:pPr>
              <w:pStyle w:val="TableText"/>
              <w:spacing w:before="2" w:line="213" w:lineRule="auto"/>
              <w:ind w:left="91"/>
              <w:rPr>
                <w:sz w:val="15"/>
                <w:szCs w:val="15"/>
              </w:rPr>
            </w:pPr>
            <w:r>
              <w:rPr>
                <w:spacing w:val="7"/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控力，以此打</w:t>
            </w:r>
          </w:p>
          <w:p>
            <w:pPr>
              <w:pStyle w:val="TableText"/>
              <w:spacing w:before="5" w:line="217" w:lineRule="auto"/>
              <w:ind w:left="255"/>
              <w:rPr>
                <w:sz w:val="15"/>
                <w:szCs w:val="15"/>
              </w:rPr>
            </w:pPr>
            <w:r>
              <w:rPr>
                <w:spacing w:val="4"/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造差异化</w:t>
            </w:r>
          </w:p>
        </w:tc>
        <w:tc>
          <w:tcPr>
            <w:tcW w:w="1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225" w:type="dxa"/>
          <w:tblInd w:w="109" w:type="dxa"/>
          <w:tblLayout w:type="fixed"/>
        </w:tblPrEx>
        <w:trPr>
          <w:trHeight w:val="520"/>
        </w:trPr>
        <w:tc>
          <w:tcPr>
            <w:tcW w:w="1504" w:type="dxa"/>
            <w:vAlign w:val="top"/>
          </w:tcPr>
          <w:p>
            <w:pPr>
              <w:pStyle w:val="TableText"/>
              <w:spacing w:before="192" w:line="218" w:lineRule="auto"/>
              <w:ind w:left="442"/>
              <w:rPr>
                <w:sz w:val="15"/>
                <w:szCs w:val="15"/>
              </w:rPr>
            </w:pPr>
            <w:r>
              <w:rPr>
                <w:spacing w:val="2"/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降低成本</w:t>
            </w:r>
          </w:p>
        </w:tc>
        <w:tc>
          <w:tcPr>
            <w:tcW w:w="2034" w:type="dxa"/>
            <w:gridSpan w:val="2"/>
            <w:shd w:val="clear" w:color="auto" w:fill="E7E6E6"/>
            <w:vAlign w:val="top"/>
          </w:tcPr>
          <w:p>
            <w:pPr>
              <w:pStyle w:val="TableText"/>
              <w:spacing w:before="89" w:line="228" w:lineRule="auto"/>
              <w:ind w:left="60" w:right="35" w:hanging="6"/>
              <w:rPr>
                <w:sz w:val="15"/>
                <w:szCs w:val="15"/>
              </w:rPr>
            </w:pPr>
            <w:r>
              <w:rPr>
                <w:spacing w:val="7"/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降低因频繁委托供应商修改</w:t>
            </w:r>
            <w:r>
              <w:rPr>
                <w:rFonts w:ascii="Arial" w:eastAsia="Arial" w:hAnsi="Arial" w:cs="Arial"/>
                <w:b/>
                <w:bCs/>
                <w:spacing w:val="7"/>
                <w:sz w:val="15"/>
                <w:szCs w:val="15"/>
              </w:rPr>
              <w:t>/</w:t>
            </w:r>
            <w:r>
              <w:rPr>
                <w:rFonts w:ascii="Arial" w:eastAsia="Arial" w:hAnsi="Arial" w:cs="Arial"/>
                <w:b/>
                <w:bCs/>
                <w:spacing w:val="4"/>
                <w:sz w:val="15"/>
                <w:szCs w:val="15"/>
              </w:rPr>
              <w:t xml:space="preserve"> </w:t>
            </w:r>
            <w:r>
              <w:rPr>
                <w:spacing w:val="8"/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更新功能而带来的高昂成本</w:t>
            </w:r>
          </w:p>
        </w:tc>
        <w:tc>
          <w:tcPr>
            <w:tcW w:w="14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>
            <w:pPr>
              <w:pStyle w:val="TableText"/>
              <w:spacing w:before="98" w:line="217" w:lineRule="auto"/>
              <w:ind w:left="85"/>
              <w:rPr>
                <w:sz w:val="15"/>
                <w:szCs w:val="15"/>
              </w:rPr>
            </w:pPr>
            <w:r>
              <mc:AlternateContent>
                <mc:Choice Requires="wps">
                  <w:drawing>
                    <wp:anchor distT="0" distB="0" distL="0" distR="0" simplePos="0" relativeHeight="251712512" behindDoc="1" locked="0" layoutInCell="1" allowOverlap="1">
                      <wp:simplePos x="0" y="0"/>
                      <wp:positionH relativeFrom="column">
                        <wp:posOffset>-3697</wp:posOffset>
                      </wp:positionH>
                      <wp:positionV relativeFrom="paragraph">
                        <wp:posOffset>-4259</wp:posOffset>
                      </wp:positionV>
                      <wp:extent cx="1631950" cy="173354"/>
                      <wp:effectExtent l="0" t="0" r="0" b="0"/>
                      <wp:wrapNone/>
                      <wp:docPr id="110" name="Rect 1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-3697" y="-4259"/>
                                <a:ext cx="1631950" cy="173354"/>
                              </a:xfrm>
                              <a:prstGeom prst="rect">
                                <a:avLst/>
                              </a:prstGeom>
                              <a:solidFill>
                                <a:srgbClr val="E7E6E6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110" o:spid="_x0000_s1067" style="width:128.5pt;height:13.65pt;margin-top:-0.34pt;margin-left:-0.29pt;mso-wrap-distance-bottom:0;mso-wrap-distance-left:0;mso-wrap-distance-right:0;mso-wrap-distance-top:0;position:absolute;v-text-anchor:top;z-index:-251604992" fillcolor="#e7e6e6" stroked="f"/>
                  </w:pict>
                </mc:Fallback>
              </mc:AlternateContent>
            </w:r>
            <w:r>
              <w:rPr>
                <w:spacing w:val="6"/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降低芯片使用成本</w:t>
            </w:r>
          </w:p>
        </w:tc>
        <w:tc>
          <w:tcPr>
            <w:tcW w:w="1143" w:type="dxa"/>
            <w:vAlign w:val="top"/>
          </w:tcPr>
          <w:p>
            <w:pPr>
              <w:pStyle w:val="TableText"/>
              <w:spacing w:before="14" w:line="217" w:lineRule="auto"/>
              <w:ind w:left="89"/>
              <w:rPr>
                <w:sz w:val="15"/>
                <w:szCs w:val="15"/>
              </w:rPr>
            </w:pPr>
            <w:r>
              <w:rPr>
                <w:spacing w:val="7"/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压低整个域控</w:t>
            </w:r>
          </w:p>
          <w:p>
            <w:pPr>
              <w:pStyle w:val="TableText"/>
              <w:spacing w:before="1" w:line="220" w:lineRule="auto"/>
              <w:ind w:left="96"/>
              <w:rPr>
                <w:sz w:val="15"/>
                <w:szCs w:val="15"/>
              </w:rPr>
            </w:pPr>
            <w:r>
              <mc:AlternateContent>
                <mc:Choice Requires="wps">
                  <w:drawing>
                    <wp:anchor distT="0" distB="0" distL="0" distR="0" simplePos="0" relativeHeight="251706368" behindDoc="1" locked="0" layoutInCell="1" allowOverlap="1">
                      <wp:simplePos x="0" y="0"/>
                      <wp:positionH relativeFrom="column">
                        <wp:posOffset>-902856</wp:posOffset>
                      </wp:positionH>
                      <wp:positionV relativeFrom="paragraph">
                        <wp:posOffset>41399</wp:posOffset>
                      </wp:positionV>
                      <wp:extent cx="1631950" cy="173354"/>
                      <wp:effectExtent l="0" t="0" r="0" b="0"/>
                      <wp:wrapNone/>
                      <wp:docPr id="112" name="Rect 1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-902856" y="41399"/>
                                <a:ext cx="1631950" cy="173354"/>
                              </a:xfrm>
                              <a:prstGeom prst="rect">
                                <a:avLst/>
                              </a:prstGeom>
                              <a:solidFill>
                                <a:srgbClr val="E7E6E6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112" o:spid="_x0000_s1068" style="width:128.5pt;height:13.65pt;margin-top:3.26pt;margin-left:-71.09pt;mso-wrap-distance-bottom:0;mso-wrap-distance-left:0;mso-wrap-distance-right:0;mso-wrap-distance-top:0;position:absolute;v-text-anchor:top;z-index:-251611136" fillcolor="#e7e6e6" stroked="f"/>
                  </w:pict>
                </mc:Fallback>
              </mc:AlternateContent>
            </w:r>
            <w:r>
              <w:rPr>
                <w:spacing w:val="6"/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制器方案的成</w:t>
            </w:r>
          </w:p>
          <w:p>
            <w:pPr>
              <w:pStyle w:val="TableText"/>
              <w:spacing w:line="171" w:lineRule="auto"/>
              <w:ind w:left="502"/>
              <w:rPr>
                <w:sz w:val="15"/>
                <w:szCs w:val="15"/>
              </w:rPr>
            </w:pPr>
            <w:r>
              <w:rPr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本</w:t>
            </w:r>
          </w:p>
        </w:tc>
        <w:tc>
          <w:tcPr>
            <w:tcW w:w="1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225" w:type="dxa"/>
          <w:tblInd w:w="109" w:type="dxa"/>
          <w:tblLayout w:type="fixed"/>
        </w:tblPrEx>
        <w:trPr>
          <w:trHeight w:val="1026"/>
        </w:trPr>
        <w:tc>
          <w:tcPr>
            <w:tcW w:w="1504" w:type="dxa"/>
            <w:vAlign w:val="top"/>
          </w:tcPr>
          <w:p>
            <w:pPr>
              <w:spacing w:line="39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9" w:line="220" w:lineRule="auto"/>
              <w:ind w:left="109"/>
              <w:rPr>
                <w:sz w:val="15"/>
                <w:szCs w:val="15"/>
              </w:rPr>
            </w:pPr>
            <w:r>
              <w:rPr>
                <w:spacing w:val="7"/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提高供应链安全性</w:t>
            </w:r>
          </w:p>
        </w:tc>
        <w:tc>
          <w:tcPr>
            <w:tcW w:w="2034" w:type="dxa"/>
            <w:gridSpan w:val="2"/>
            <w:shd w:val="clear" w:color="auto" w:fill="E7E6E6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9" w:line="219" w:lineRule="auto"/>
              <w:ind w:left="134" w:right="154"/>
              <w:rPr>
                <w:sz w:val="15"/>
                <w:szCs w:val="15"/>
              </w:rPr>
            </w:pPr>
            <w:r>
              <w:rPr>
                <w:spacing w:val="8"/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提高对功能需求的话语权</w:t>
            </w:r>
            <w:r>
              <w:rPr>
                <w:spacing w:val="1"/>
                <w:sz w:val="15"/>
                <w:szCs w:val="15"/>
              </w:rPr>
              <w:t xml:space="preserve"> </w:t>
            </w:r>
            <w:r>
              <w:rPr>
                <w:spacing w:val="8"/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提高修复问题时的可控性</w:t>
            </w:r>
          </w:p>
        </w:tc>
        <w:tc>
          <w:tcPr>
            <w:tcW w:w="1415" w:type="dxa"/>
            <w:shd w:val="clear" w:color="auto" w:fill="E7E6E6"/>
            <w:vAlign w:val="top"/>
          </w:tcPr>
          <w:p>
            <w:pPr>
              <w:pStyle w:val="TableText"/>
              <w:spacing w:before="174" w:line="216" w:lineRule="auto"/>
              <w:ind w:left="68"/>
              <w:rPr>
                <w:sz w:val="15"/>
                <w:szCs w:val="15"/>
              </w:rPr>
            </w:pPr>
            <w:r>
              <w:rPr>
                <w:spacing w:val="7"/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避免量产规划受中</w:t>
            </w:r>
          </w:p>
          <w:p>
            <w:pPr>
              <w:pStyle w:val="TableText"/>
              <w:spacing w:before="3" w:line="217" w:lineRule="auto"/>
              <w:ind w:left="88"/>
              <w:rPr>
                <w:sz w:val="15"/>
                <w:szCs w:val="15"/>
              </w:rPr>
            </w:pPr>
            <w:r>
              <w:rPr>
                <w:spacing w:val="5"/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间件供应商制约更</w:t>
            </w:r>
          </w:p>
          <w:p>
            <w:pPr>
              <w:pStyle w:val="TableText"/>
              <w:spacing w:before="1" w:line="217" w:lineRule="auto"/>
              <w:ind w:left="74"/>
              <w:rPr>
                <w:sz w:val="15"/>
                <w:szCs w:val="15"/>
              </w:rPr>
            </w:pPr>
            <w:r>
              <w:rPr>
                <w:spacing w:val="7"/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换上层供应商的风</w:t>
            </w:r>
          </w:p>
          <w:p>
            <w:pPr>
              <w:pStyle w:val="TableText"/>
              <w:spacing w:before="1" w:line="226" w:lineRule="auto"/>
              <w:ind w:left="486"/>
              <w:rPr>
                <w:sz w:val="15"/>
                <w:szCs w:val="15"/>
              </w:rPr>
            </w:pPr>
            <w:r>
              <w:rPr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险可控</w:t>
            </w:r>
          </w:p>
        </w:tc>
        <w:tc>
          <w:tcPr>
            <w:tcW w:w="1274" w:type="dxa"/>
            <w:shd w:val="clear" w:color="auto" w:fill="FCE4D6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8" w:line="222" w:lineRule="auto"/>
              <w:ind w:left="559" w:right="83" w:hanging="477"/>
              <w:rPr>
                <w:sz w:val="15"/>
                <w:szCs w:val="15"/>
              </w:rPr>
            </w:pPr>
            <w:r>
              <w:rPr>
                <w:spacing w:val="7"/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摆脱对进口的依</w:t>
            </w:r>
            <w:r>
              <w:rPr>
                <w:spacing w:val="3"/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赖</w:t>
            </w:r>
          </w:p>
        </w:tc>
        <w:tc>
          <w:tcPr>
            <w:tcW w:w="14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3" w:type="dxa"/>
            <w:shd w:val="clear" w:color="auto" w:fill="E7E6E6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8" w:line="222" w:lineRule="auto"/>
              <w:ind w:left="494" w:right="101" w:hanging="390"/>
              <w:rPr>
                <w:sz w:val="15"/>
                <w:szCs w:val="15"/>
              </w:rPr>
            </w:pPr>
            <w:r>
              <w:rPr>
                <w:spacing w:val="5"/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降低对外部依</w:t>
            </w:r>
            <w:r>
              <w:rPr>
                <w:spacing w:val="1"/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赖</w:t>
            </w:r>
          </w:p>
        </w:tc>
        <w:tc>
          <w:tcPr>
            <w:tcW w:w="1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225" w:type="dxa"/>
          <w:tblInd w:w="109" w:type="dxa"/>
          <w:tblLayout w:type="fixed"/>
        </w:tblPrEx>
        <w:trPr>
          <w:trHeight w:val="783"/>
        </w:trPr>
        <w:tc>
          <w:tcPr>
            <w:tcW w:w="1504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9" w:line="217" w:lineRule="auto"/>
              <w:ind w:left="278"/>
              <w:rPr>
                <w:sz w:val="15"/>
                <w:szCs w:val="15"/>
              </w:rPr>
            </w:pPr>
            <w:r>
              <w:rPr>
                <w:spacing w:val="5"/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发挥车企优势</w:t>
            </w:r>
          </w:p>
        </w:tc>
        <w:tc>
          <w:tcPr>
            <w:tcW w:w="9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5" w:type="dxa"/>
            <w:shd w:val="clear" w:color="auto" w:fill="E7E6E6"/>
            <w:vAlign w:val="top"/>
          </w:tcPr>
          <w:p>
            <w:pPr>
              <w:pStyle w:val="TableText"/>
              <w:spacing w:before="53" w:line="213" w:lineRule="auto"/>
              <w:ind w:left="73"/>
              <w:rPr>
                <w:sz w:val="15"/>
                <w:szCs w:val="15"/>
              </w:rPr>
            </w:pPr>
            <w:r>
              <w:rPr>
                <w:spacing w:val="7"/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相较于供应商，更</w:t>
            </w:r>
          </w:p>
          <w:p>
            <w:pPr>
              <w:pStyle w:val="TableText"/>
              <w:spacing w:before="5" w:line="218" w:lineRule="auto"/>
              <w:ind w:left="70"/>
              <w:rPr>
                <w:sz w:val="15"/>
                <w:szCs w:val="15"/>
              </w:rPr>
            </w:pPr>
            <w:r>
              <w:rPr>
                <w:spacing w:val="7"/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容易做自动驾驶域</w:t>
            </w:r>
          </w:p>
          <w:p>
            <w:pPr>
              <w:pStyle w:val="TableText"/>
              <w:spacing w:line="220" w:lineRule="auto"/>
              <w:ind w:left="83"/>
              <w:rPr>
                <w:sz w:val="15"/>
                <w:szCs w:val="15"/>
              </w:rPr>
            </w:pPr>
            <w:r>
              <w:rPr>
                <w:spacing w:val="5"/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、建舱域、底盘域</w:t>
            </w:r>
          </w:p>
          <w:p>
            <w:pPr>
              <w:pStyle w:val="TableText"/>
              <w:spacing w:line="222" w:lineRule="auto"/>
              <w:ind w:left="485"/>
              <w:rPr>
                <w:sz w:val="15"/>
                <w:szCs w:val="15"/>
              </w:rPr>
            </w:pPr>
            <w:r>
              <w:rPr>
                <w:spacing w:val="1"/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的整合</w:t>
            </w:r>
          </w:p>
        </w:tc>
        <w:tc>
          <w:tcPr>
            <w:tcW w:w="12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225" w:type="dxa"/>
          <w:tblInd w:w="109" w:type="dxa"/>
          <w:tblLayout w:type="fixed"/>
        </w:tblPrEx>
        <w:trPr>
          <w:trHeight w:val="713"/>
        </w:trPr>
        <w:tc>
          <w:tcPr>
            <w:tcW w:w="1504" w:type="dxa"/>
            <w:vAlign w:val="top"/>
          </w:tcPr>
          <w:p>
            <w:pPr>
              <w:pStyle w:val="TableText"/>
              <w:spacing w:before="289" w:line="218" w:lineRule="auto"/>
              <w:ind w:left="593"/>
              <w:rPr>
                <w:sz w:val="15"/>
                <w:szCs w:val="15"/>
              </w:rPr>
            </w:pPr>
            <w:r>
              <w:rPr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其他</w:t>
            </w:r>
          </w:p>
        </w:tc>
        <w:tc>
          <w:tcPr>
            <w:tcW w:w="2034" w:type="dxa"/>
            <w:gridSpan w:val="2"/>
            <w:shd w:val="clear" w:color="auto" w:fill="FCE4D6"/>
            <w:vAlign w:val="top"/>
          </w:tcPr>
          <w:p>
            <w:pPr>
              <w:pStyle w:val="TableText"/>
              <w:spacing w:before="289" w:line="220" w:lineRule="auto"/>
              <w:ind w:left="218"/>
              <w:rPr>
                <w:sz w:val="15"/>
                <w:szCs w:val="15"/>
              </w:rPr>
            </w:pPr>
            <w:r>
              <w:rPr>
                <w:spacing w:val="8"/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提高对数据的利用能力</w:t>
            </w:r>
          </w:p>
        </w:tc>
        <w:tc>
          <w:tcPr>
            <w:tcW w:w="14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4" w:type="dxa"/>
            <w:shd w:val="clear" w:color="auto" w:fill="E7E6E6"/>
            <w:vAlign w:val="top"/>
          </w:tcPr>
          <w:p>
            <w:pPr>
              <w:pStyle w:val="TableText"/>
              <w:spacing w:before="110" w:line="218" w:lineRule="auto"/>
              <w:ind w:left="85"/>
              <w:rPr>
                <w:sz w:val="15"/>
                <w:szCs w:val="15"/>
              </w:rPr>
            </w:pPr>
            <w:r>
              <w:rPr>
                <w:spacing w:val="6"/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希望对安全性与</w:t>
            </w:r>
          </w:p>
          <w:p>
            <w:pPr>
              <w:pStyle w:val="TableText"/>
              <w:spacing w:before="1" w:line="219" w:lineRule="auto"/>
              <w:ind w:left="82"/>
              <w:rPr>
                <w:sz w:val="15"/>
                <w:szCs w:val="15"/>
              </w:rPr>
            </w:pPr>
            <w:r>
              <w:rPr>
                <w:spacing w:val="7"/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稳定性进行深度</w:t>
            </w:r>
          </w:p>
          <w:p>
            <w:pPr>
              <w:pStyle w:val="TableText"/>
              <w:spacing w:line="227" w:lineRule="auto"/>
              <w:ind w:left="485"/>
              <w:rPr>
                <w:sz w:val="15"/>
                <w:szCs w:val="15"/>
              </w:rPr>
            </w:pPr>
            <w:r>
              <w:rPr>
                <w:spacing w:val="2"/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优化</w:t>
            </w:r>
          </w:p>
        </w:tc>
        <w:tc>
          <w:tcPr>
            <w:tcW w:w="1416" w:type="dxa"/>
            <w:shd w:val="clear" w:color="auto" w:fill="E7E6E6"/>
            <w:vAlign w:val="top"/>
          </w:tcPr>
          <w:p>
            <w:pPr>
              <w:pStyle w:val="TableText"/>
              <w:spacing w:before="110" w:line="213" w:lineRule="auto"/>
              <w:ind w:left="74"/>
              <w:rPr>
                <w:sz w:val="15"/>
                <w:szCs w:val="15"/>
              </w:rPr>
            </w:pPr>
            <w:r>
              <w:rPr>
                <w:spacing w:val="7"/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培养专业团队，积</w:t>
            </w:r>
          </w:p>
          <w:p>
            <w:pPr>
              <w:pStyle w:val="TableText"/>
              <w:spacing w:before="5" w:line="213" w:lineRule="auto"/>
              <w:ind w:left="95"/>
              <w:rPr>
                <w:sz w:val="15"/>
                <w:szCs w:val="15"/>
              </w:rPr>
            </w:pPr>
            <w:r>
              <w:rPr>
                <w:spacing w:val="4"/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累技术，吸引资本</w:t>
            </w:r>
          </w:p>
          <w:p>
            <w:pPr>
              <w:pStyle w:val="TableText"/>
              <w:spacing w:before="4" w:line="213" w:lineRule="auto"/>
              <w:ind w:left="161"/>
              <w:rPr>
                <w:sz w:val="15"/>
                <w:szCs w:val="15"/>
              </w:rPr>
            </w:pPr>
            <w:r>
              <w:rPr>
                <w:spacing w:val="6"/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市场，抬高估值</w:t>
            </w:r>
          </w:p>
        </w:tc>
        <w:tc>
          <w:tcPr>
            <w:tcW w:w="1143" w:type="dxa"/>
            <w:shd w:val="clear" w:color="auto" w:fill="FCE4D6"/>
            <w:vAlign w:val="top"/>
          </w:tcPr>
          <w:p>
            <w:pPr>
              <w:pStyle w:val="TableText"/>
              <w:spacing w:before="111" w:line="220" w:lineRule="auto"/>
              <w:ind w:left="92" w:right="103" w:hanging="2"/>
              <w:jc w:val="both"/>
              <w:rPr>
                <w:sz w:val="15"/>
                <w:szCs w:val="15"/>
              </w:rPr>
            </w:pPr>
            <w:r>
              <w:rPr>
                <w:spacing w:val="7"/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提高产品定义</w:t>
            </w:r>
            <w:r>
              <w:rPr>
                <w:spacing w:val="1"/>
                <w:sz w:val="15"/>
                <w:szCs w:val="15"/>
              </w:rPr>
              <w:t xml:space="preserve"> </w:t>
            </w:r>
            <w:r>
              <w:rPr>
                <w:spacing w:val="7"/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能力提高产品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spacing w:val="7"/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规划的灵活性</w:t>
            </w:r>
          </w:p>
        </w:tc>
        <w:tc>
          <w:tcPr>
            <w:tcW w:w="1439" w:type="dxa"/>
            <w:shd w:val="clear" w:color="auto" w:fill="FCE4D6"/>
            <w:vAlign w:val="top"/>
          </w:tcPr>
          <w:p>
            <w:pPr>
              <w:pStyle w:val="TableText"/>
              <w:spacing w:before="194" w:line="221" w:lineRule="auto"/>
              <w:ind w:left="86" w:right="88" w:hanging="4"/>
              <w:rPr>
                <w:sz w:val="15"/>
                <w:szCs w:val="15"/>
              </w:rPr>
            </w:pPr>
            <w:r>
              <w:rPr>
                <w:spacing w:val="7"/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提高工具链与车企</w:t>
            </w:r>
            <w:r>
              <w:rPr>
                <w:spacing w:val="5"/>
                <w:sz w:val="15"/>
                <w:szCs w:val="15"/>
              </w:rPr>
              <w:t xml:space="preserve"> </w:t>
            </w:r>
            <w:r>
              <w:rPr>
                <w:spacing w:val="7"/>
                <w:sz w:val="15"/>
                <w:szCs w:val="15"/>
                <w14:textOutline w14:w="2728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开发流程的匹配度</w:t>
            </w:r>
          </w:p>
        </w:tc>
      </w:tr>
    </w:tbl>
    <w:p>
      <w:pPr>
        <w:spacing w:before="58" w:line="220" w:lineRule="auto"/>
        <w:ind w:left="1654"/>
        <w:rPr>
          <w:rFonts w:ascii="KaiTi" w:eastAsia="KaiTi" w:hAnsi="KaiTi" w:cs="KaiTi"/>
          <w:sz w:val="15"/>
          <w:szCs w:val="15"/>
        </w:rPr>
      </w:pPr>
      <w:r>
        <w:rPr>
          <w:rFonts w:ascii="KaiTi" w:eastAsia="KaiTi" w:hAnsi="KaiTi" w:cs="KaiTi"/>
          <w:spacing w:val="-2"/>
          <w:sz w:val="15"/>
          <w:szCs w:val="15"/>
        </w:rPr>
        <w:t>重要度高</w:t>
      </w:r>
    </w:p>
    <w:p>
      <w:pPr>
        <w:spacing w:before="187" w:line="212" w:lineRule="auto"/>
        <w:ind w:left="111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color w:val="0F243E"/>
          <w:spacing w:val="-11"/>
          <w:sz w:val="18"/>
          <w:szCs w:val="18"/>
        </w:rPr>
        <w:t>数据来源：</w:t>
      </w:r>
      <w:r>
        <w:rPr>
          <w:rFonts w:ascii="KaiTi" w:eastAsia="KaiTi" w:hAnsi="KaiTi" w:cs="KaiTi"/>
          <w:color w:val="0F243E"/>
          <w:spacing w:val="59"/>
          <w:sz w:val="18"/>
          <w:szCs w:val="18"/>
        </w:rPr>
        <w:t xml:space="preserve"> </w:t>
      </w:r>
      <w:r>
        <w:rPr>
          <w:rFonts w:ascii="KaiTi" w:eastAsia="KaiTi" w:hAnsi="KaiTi" w:cs="KaiTi"/>
          <w:color w:val="0F243E"/>
          <w:spacing w:val="-11"/>
          <w:sz w:val="18"/>
          <w:szCs w:val="18"/>
        </w:rPr>
        <w:t>电车匠，</w:t>
      </w:r>
      <w:r>
        <w:rPr>
          <w:rFonts w:ascii="KaiTi" w:eastAsia="KaiTi" w:hAnsi="KaiTi" w:cs="KaiTi"/>
          <w:color w:val="0F243E"/>
          <w:spacing w:val="-11"/>
          <w:sz w:val="18"/>
          <w:szCs w:val="18"/>
        </w:rPr>
        <w:t xml:space="preserve"> </w:t>
      </w:r>
      <w:r>
        <w:rPr>
          <w:rFonts w:ascii="KaiTi" w:eastAsia="KaiTi" w:hAnsi="KaiTi" w:cs="KaiTi"/>
          <w:color w:val="0F243E"/>
          <w:spacing w:val="-11"/>
          <w:sz w:val="18"/>
          <w:szCs w:val="18"/>
        </w:rPr>
        <w:t>九章智驾，盖世汽车，佐思汽研，</w:t>
      </w:r>
      <w:r>
        <w:rPr>
          <w:rFonts w:ascii="KaiTi" w:eastAsia="KaiTi" w:hAnsi="KaiTi" w:cs="KaiTi"/>
          <w:color w:val="0F243E"/>
          <w:spacing w:val="53"/>
          <w:sz w:val="18"/>
          <w:szCs w:val="18"/>
        </w:rPr>
        <w:t xml:space="preserve"> </w:t>
      </w:r>
      <w:r>
        <w:rPr>
          <w:rFonts w:ascii="KaiTi" w:eastAsia="KaiTi" w:hAnsi="KaiTi" w:cs="KaiTi"/>
          <w:color w:val="0F243E"/>
          <w:spacing w:val="-11"/>
          <w:sz w:val="18"/>
          <w:szCs w:val="18"/>
        </w:rPr>
        <w:t>广发证券发展研究中心</w:t>
      </w:r>
    </w:p>
    <w:p>
      <w:pPr>
        <w:pStyle w:val="BodyText"/>
        <w:spacing w:line="333" w:lineRule="auto"/>
      </w:pPr>
    </w:p>
    <w:p>
      <w:pPr>
        <w:pStyle w:val="BodyText"/>
        <w:spacing w:before="78" w:line="234" w:lineRule="auto"/>
        <w:ind w:left="3022" w:right="5" w:hanging="5"/>
        <w:rPr>
          <w:rFonts w:ascii="KaiTi" w:eastAsia="KaiTi" w:hAnsi="KaiTi" w:cs="KaiTi"/>
          <w:sz w:val="24"/>
          <w:szCs w:val="24"/>
        </w:rPr>
        <w:sectPr>
          <w:headerReference w:type="default" r:id="rId65"/>
          <w:footerReference w:type="default" r:id="rId66"/>
          <w:pgSz w:w="11907" w:h="16839"/>
          <w:pgMar w:top="1383" w:right="634" w:bottom="1289" w:left="635" w:header="794" w:footer="723" w:gutter="0"/>
          <w:pgNumType w:start="12"/>
          <w:cols w:space="708"/>
        </w:sectPr>
      </w:pPr>
      <w:r>
        <w:rPr>
          <w:rFonts w:ascii="KaiTi" w:eastAsia="KaiTi" w:hAnsi="KaiTi" w:cs="KaiTi"/>
          <w:spacing w:val="-3"/>
          <w:sz w:val="24"/>
          <w:szCs w:val="24"/>
          <w14:textOutline w14:w="4354">
            <w14:solidFill>
              <w14:srgbClr w14:val="000000"/>
            </w14:solidFill>
            <w14:prstDash w14:val="solid"/>
            <w14:round/>
          </w14:textOutline>
        </w:rPr>
        <w:t>（二）全栈自研费用高昂，中长期经济性堪忧，底层</w:t>
      </w:r>
      <w:r>
        <w:rPr>
          <w:rFonts w:ascii="KaiTi" w:eastAsia="KaiTi" w:hAnsi="KaiTi" w:cs="KaiTi"/>
          <w:spacing w:val="-42"/>
          <w:sz w:val="24"/>
          <w:szCs w:val="24"/>
        </w:rPr>
        <w:t xml:space="preserve"> </w:t>
      </w:r>
      <w:r>
        <w:rPr>
          <w:b/>
          <w:bCs/>
          <w:spacing w:val="-3"/>
          <w:sz w:val="24"/>
          <w:szCs w:val="24"/>
        </w:rPr>
        <w:t xml:space="preserve">knowhow </w:t>
      </w:r>
      <w:r>
        <w:rPr>
          <w:rFonts w:ascii="KaiTi" w:eastAsia="KaiTi" w:hAnsi="KaiTi" w:cs="KaiTi"/>
          <w:spacing w:val="-3"/>
          <w:sz w:val="24"/>
          <w:szCs w:val="24"/>
          <w14:textOutline w14:w="4354">
            <w14:solidFill>
              <w14:srgbClr w14:val="000000"/>
            </w14:solidFill>
            <w14:prstDash w14:val="solid"/>
            <w14:round/>
          </w14:textOutline>
        </w:rPr>
        <w:t>积累弱于</w:t>
      </w:r>
      <w:r>
        <w:rPr>
          <w:rFonts w:ascii="KaiTi" w:eastAsia="KaiTi" w:hAnsi="KaiTi" w:cs="KaiTi"/>
          <w:sz w:val="24"/>
          <w:szCs w:val="24"/>
        </w:rPr>
        <w:t xml:space="preserve"> </w:t>
      </w:r>
      <w:r>
        <w:rPr>
          <w:rFonts w:ascii="KaiTi" w:eastAsia="KaiTi" w:hAnsi="KaiTi" w:cs="KaiTi"/>
          <w:spacing w:val="-1"/>
          <w:sz w:val="24"/>
          <w:szCs w:val="24"/>
          <w14:textOutline w14:w="4354">
            <w14:solidFill>
              <w14:srgbClr w14:val="000000"/>
            </w14:solidFill>
            <w14:prstDash w14:val="solid"/>
            <w14:round/>
          </w14:textOutline>
        </w:rPr>
        <w:t>独立第三方</w:t>
      </w:r>
    </w:p>
    <w:p>
      <w:pPr>
        <w:pStyle w:val="BodyText"/>
        <w:spacing w:before="229" w:line="258" w:lineRule="auto"/>
        <w:ind w:left="3036" w:right="5" w:hanging="10"/>
        <w:rPr>
          <w:rFonts w:ascii="KaiTi" w:eastAsia="KaiTi" w:hAnsi="KaiTi" w:cs="KaiTi"/>
        </w:rPr>
      </w:pPr>
      <w:r>
        <w:rPr>
          <w:b/>
          <w:bCs/>
          <w:spacing w:val="-7"/>
        </w:rPr>
        <w:t>OEM</w:t>
      </w:r>
      <w:r>
        <w:rPr>
          <w:rFonts w:ascii="KaiTi" w:eastAsia="KaiTi" w:hAnsi="KaiTi" w:cs="KaiTi"/>
          <w:spacing w:val="-7"/>
          <w14:textOutline w14:w="3831">
            <w14:solidFill>
              <w14:srgbClr w14:val="000000"/>
            </w14:solidFill>
            <w14:prstDash w14:val="solid"/>
            <w14:round/>
          </w14:textOutline>
        </w:rPr>
        <w:t>自动驾驶域控制器的成本：</w:t>
      </w:r>
      <w:r>
        <w:rPr>
          <w:rFonts w:ascii="KaiTi" w:eastAsia="KaiTi" w:hAnsi="KaiTi" w:cs="KaiTi"/>
          <w:spacing w:val="41"/>
        </w:rPr>
        <w:t xml:space="preserve"> </w:t>
      </w:r>
      <w:r>
        <w:rPr>
          <w:rFonts w:ascii="KaiTi" w:eastAsia="KaiTi" w:hAnsi="KaiTi" w:cs="KaiTi"/>
          <w:spacing w:val="-7"/>
          <w14:textOutline w14:w="3831">
            <w14:solidFill>
              <w14:srgbClr w14:val="000000"/>
            </w14:solidFill>
            <w14:prstDash w14:val="solid"/>
            <w14:round/>
          </w14:textOutline>
        </w:rPr>
        <w:t>高昂的时间、财务、人力等成本投入，</w:t>
      </w:r>
      <w:r>
        <w:rPr>
          <w:rFonts w:ascii="KaiTi" w:eastAsia="KaiTi" w:hAnsi="KaiTi" w:cs="KaiTi"/>
          <w:spacing w:val="-7"/>
        </w:rPr>
        <w:t xml:space="preserve"> </w:t>
      </w:r>
      <w:r>
        <w:rPr>
          <w:rFonts w:ascii="KaiTi" w:eastAsia="KaiTi" w:hAnsi="KaiTi" w:cs="KaiTi"/>
          <w:spacing w:val="-7"/>
          <w14:textOutline w14:w="3831">
            <w14:solidFill>
              <w14:srgbClr w14:val="000000"/>
            </w14:solidFill>
            <w14:prstDash w14:val="solid"/>
            <w14:round/>
          </w14:textOutline>
        </w:rPr>
        <w:t>产业角色受</w:t>
      </w:r>
      <w:r>
        <w:rPr>
          <w:rFonts w:ascii="KaiTi" w:eastAsia="KaiTi" w:hAnsi="KaiTi" w:cs="KaiTi"/>
        </w:rPr>
        <w:t xml:space="preserve"> </w:t>
      </w:r>
      <w:r>
        <w:rPr>
          <w:rFonts w:ascii="KaiTi" w:eastAsia="KaiTi" w:hAnsi="KaiTi" w:cs="KaiTi"/>
          <w:spacing w:val="-7"/>
          <w14:textOutline w14:w="3831">
            <w14:solidFill>
              <w14:srgbClr w14:val="000000"/>
            </w14:solidFill>
            <w14:prstDash w14:val="solid"/>
            <w14:round/>
          </w14:textOutline>
        </w:rPr>
        <w:t>限难产生规模效应，</w:t>
      </w:r>
      <w:r>
        <w:rPr>
          <w:rFonts w:ascii="KaiTi" w:eastAsia="KaiTi" w:hAnsi="KaiTi" w:cs="KaiTi"/>
          <w:spacing w:val="57"/>
        </w:rPr>
        <w:t xml:space="preserve"> </w:t>
      </w:r>
      <w:r>
        <w:rPr>
          <w:rFonts w:ascii="KaiTi" w:eastAsia="KaiTi" w:hAnsi="KaiTi" w:cs="KaiTi"/>
          <w:spacing w:val="-7"/>
          <w14:textOutline w14:w="3831">
            <w14:solidFill>
              <w14:srgbClr w14:val="000000"/>
            </w14:solidFill>
            <w14:prstDash w14:val="solid"/>
            <w14:round/>
          </w14:textOutline>
        </w:rPr>
        <w:t>车市下行过程中</w:t>
      </w:r>
      <w:r>
        <w:rPr>
          <w:b/>
          <w:bCs/>
          <w:spacing w:val="-7"/>
        </w:rPr>
        <w:t>OEM</w:t>
      </w:r>
      <w:r>
        <w:rPr>
          <w:rFonts w:ascii="KaiTi" w:eastAsia="KaiTi" w:hAnsi="KaiTi" w:cs="KaiTi"/>
          <w:spacing w:val="-7"/>
          <w14:textOutline w14:w="3831">
            <w14:solidFill>
              <w14:srgbClr w14:val="000000"/>
            </w14:solidFill>
            <w14:prstDash w14:val="solid"/>
            <w14:round/>
          </w14:textOutline>
        </w:rPr>
        <w:t>会面</w:t>
      </w:r>
      <w:r>
        <w:rPr>
          <w:rFonts w:ascii="KaiTi" w:eastAsia="KaiTi" w:hAnsi="KaiTi" w:cs="KaiTi"/>
          <w:spacing w:val="-8"/>
          <w14:textOutline w14:w="3831">
            <w14:solidFill>
              <w14:srgbClr w14:val="000000"/>
            </w14:solidFill>
            <w14:prstDash w14:val="solid"/>
            <w14:round/>
          </w14:textOutline>
        </w:rPr>
        <w:t>临更大压力。</w:t>
      </w:r>
    </w:p>
    <w:p>
      <w:pPr>
        <w:spacing w:before="263" w:line="273" w:lineRule="auto"/>
        <w:ind w:left="3034" w:right="1" w:hanging="12"/>
        <w:jc w:val="both"/>
        <w:rPr>
          <w:rFonts w:ascii="KaiTi" w:eastAsia="KaiTi" w:hAnsi="KaiTi" w:cs="KaiTi"/>
          <w:sz w:val="21"/>
          <w:szCs w:val="21"/>
        </w:rPr>
      </w:pPr>
      <w:r>
        <w:rPr>
          <w:rFonts w:ascii="KaiTi" w:eastAsia="KaiTi" w:hAnsi="KaiTi" w:cs="KaiTi"/>
          <w:spacing w:val="-3"/>
          <w:sz w:val="21"/>
          <w:szCs w:val="21"/>
        </w:rPr>
        <w:t>现在来看，通用的部分，即没有差异化的部分一定会越来越依</w:t>
      </w:r>
      <w:r>
        <w:rPr>
          <w:rFonts w:ascii="KaiTi" w:eastAsia="KaiTi" w:hAnsi="KaiTi" w:cs="KaiTi"/>
          <w:spacing w:val="-4"/>
          <w:sz w:val="21"/>
          <w:szCs w:val="21"/>
        </w:rPr>
        <w:t>赖供应商，</w:t>
      </w:r>
      <w:r>
        <w:rPr>
          <w:rFonts w:ascii="KaiTi" w:eastAsia="KaiTi" w:hAnsi="KaiTi" w:cs="KaiTi"/>
          <w:spacing w:val="62"/>
          <w:sz w:val="21"/>
          <w:szCs w:val="21"/>
        </w:rPr>
        <w:t xml:space="preserve"> </w:t>
      </w:r>
      <w:r>
        <w:rPr>
          <w:rFonts w:ascii="KaiTi" w:eastAsia="KaiTi" w:hAnsi="KaiTi" w:cs="KaiTi"/>
          <w:spacing w:val="-4"/>
          <w:sz w:val="21"/>
          <w:szCs w:val="21"/>
        </w:rPr>
        <w:t>车厂会聚</w:t>
      </w:r>
      <w:r>
        <w:rPr>
          <w:rFonts w:ascii="KaiTi" w:eastAsia="KaiTi" w:hAnsi="KaiTi" w:cs="KaiTi"/>
          <w:sz w:val="21"/>
          <w:szCs w:val="21"/>
        </w:rPr>
        <w:t xml:space="preserve"> </w:t>
      </w:r>
      <w:r>
        <w:rPr>
          <w:rFonts w:ascii="KaiTi" w:eastAsia="KaiTi" w:hAnsi="KaiTi" w:cs="KaiTi"/>
          <w:spacing w:val="1"/>
          <w:sz w:val="21"/>
          <w:szCs w:val="21"/>
        </w:rPr>
        <w:t>焦于差异化的应用交互、车型的创新、关键卖点的研发等方面，而不是进行大规模</w:t>
      </w:r>
      <w:r>
        <w:rPr>
          <w:rFonts w:ascii="KaiTi" w:eastAsia="KaiTi" w:hAnsi="KaiTi" w:cs="KaiTi"/>
          <w:spacing w:val="3"/>
          <w:sz w:val="21"/>
          <w:szCs w:val="21"/>
        </w:rPr>
        <w:t xml:space="preserve"> </w:t>
      </w:r>
      <w:r>
        <w:rPr>
          <w:rFonts w:ascii="KaiTi" w:eastAsia="KaiTi" w:hAnsi="KaiTi" w:cs="KaiTi"/>
          <w:spacing w:val="-4"/>
          <w:sz w:val="21"/>
          <w:szCs w:val="21"/>
        </w:rPr>
        <w:t>的平台化的研发。主要是因为：</w:t>
      </w:r>
    </w:p>
    <w:p>
      <w:pPr>
        <w:pStyle w:val="BodyText"/>
        <w:spacing w:before="261" w:line="213" w:lineRule="auto"/>
        <w:ind w:left="3017"/>
        <w:rPr>
          <w:rFonts w:ascii="KaiTi" w:eastAsia="KaiTi" w:hAnsi="KaiTi" w:cs="KaiTi"/>
        </w:rPr>
      </w:pPr>
      <w:r>
        <w:rPr>
          <w:rFonts w:ascii="KaiTi" w:eastAsia="KaiTi" w:hAnsi="KaiTi" w:cs="KaiTi"/>
          <w:spacing w:val="-7"/>
          <w14:textOutline w14:w="3831">
            <w14:solidFill>
              <w14:srgbClr w14:val="000000"/>
            </w14:solidFill>
            <w14:prstDash w14:val="solid"/>
            <w14:round/>
          </w14:textOutline>
        </w:rPr>
        <w:t>（</w:t>
      </w:r>
      <w:r>
        <w:rPr>
          <w:b/>
          <w:bCs/>
          <w:spacing w:val="-7"/>
        </w:rPr>
        <w:t>1</w:t>
      </w:r>
      <w:r>
        <w:rPr>
          <w:rFonts w:ascii="KaiTi" w:eastAsia="KaiTi" w:hAnsi="KaiTi" w:cs="KaiTi"/>
          <w:spacing w:val="-7"/>
          <w14:textOutline w14:w="3831">
            <w14:solidFill>
              <w14:srgbClr w14:val="000000"/>
            </w14:solidFill>
            <w14:prstDash w14:val="solid"/>
            <w14:round/>
          </w14:textOutline>
        </w:rPr>
        <w:t>）财务成本：</w:t>
      </w:r>
      <w:r>
        <w:rPr>
          <w:rFonts w:ascii="KaiTi" w:eastAsia="KaiTi" w:hAnsi="KaiTi" w:cs="KaiTi"/>
          <w:spacing w:val="58"/>
        </w:rPr>
        <w:t xml:space="preserve"> </w:t>
      </w:r>
      <w:r>
        <w:rPr>
          <w:rFonts w:ascii="KaiTi" w:eastAsia="KaiTi" w:hAnsi="KaiTi" w:cs="KaiTi"/>
          <w:spacing w:val="-7"/>
        </w:rPr>
        <w:t>研发一个平台需要十亿、甚至二十亿的投入，</w:t>
      </w:r>
      <w:r>
        <w:rPr>
          <w:rFonts w:ascii="KaiTi" w:eastAsia="KaiTi" w:hAnsi="KaiTi" w:cs="KaiTi"/>
          <w:spacing w:val="-22"/>
        </w:rPr>
        <w:t xml:space="preserve"> </w:t>
      </w:r>
      <w:r>
        <w:rPr>
          <w:rFonts w:ascii="KaiTi" w:eastAsia="KaiTi" w:hAnsi="KaiTi" w:cs="KaiTi"/>
          <w:spacing w:val="-7"/>
        </w:rPr>
        <w:t>成</w:t>
      </w:r>
      <w:r>
        <w:rPr>
          <w:rFonts w:ascii="KaiTi" w:eastAsia="KaiTi" w:hAnsi="KaiTi" w:cs="KaiTi"/>
          <w:spacing w:val="-8"/>
        </w:rPr>
        <w:t>本高昂；</w:t>
      </w:r>
    </w:p>
    <w:p>
      <w:pPr>
        <w:spacing w:line="213" w:lineRule="auto"/>
        <w:rPr>
          <w:rFonts w:ascii="KaiTi" w:eastAsia="KaiTi" w:hAnsi="KaiTi" w:cs="KaiTi"/>
        </w:rPr>
        <w:sectPr>
          <w:headerReference w:type="default" r:id="rId67"/>
          <w:footerReference w:type="default" r:id="rId68"/>
          <w:type w:val="nextPage"/>
          <w:pgSz w:w="11907" w:h="16839"/>
          <w:pgMar w:top="1383" w:right="634" w:bottom="1289" w:left="635" w:header="794" w:footer="723" w:gutter="0"/>
          <w:pgNumType w:start="13"/>
          <w:cols w:space="708"/>
          <w:titlePg w:val="0"/>
        </w:sectPr>
      </w:pPr>
    </w:p>
    <w:p>
      <w:pPr>
        <w:pStyle w:val="BodyText"/>
        <w:spacing w:before="50" w:line="217" w:lineRule="auto"/>
        <w:ind w:left="3193"/>
        <w:rPr>
          <w:rFonts w:ascii="KaiTi" w:eastAsia="KaiTi" w:hAnsi="KaiTi" w:cs="KaiTi"/>
        </w:rPr>
      </w:pPr>
      <w:r>
        <w:pict>
          <v:shape id="_x0000_s1069" style="width:370.45pt;height:0.5pt;margin-top:85.08pt;margin-left:186.02pt;mso-position-horizontal-relative:page;mso-position-vertical-relative:page;position:absolute;z-index:251722752" coordorigin="0,0" coordsize="7409,10" o:allowincell="f" path="m,9l1735,9l1735,l,l,9xem1735,9l1745,9l1745,l1735,l1735,9xem1745,9l7408,9l7408,l1745,l1745,9xe" filled="t" fillcolor="black" stroked="f"/>
        </w:pict>
      </w:r>
      <w:r>
        <w:drawing>
          <wp:anchor distT="0" distB="0" distL="0" distR="0" simplePos="0" relativeHeight="251721728" behindDoc="1" locked="0" layoutInCell="0" allowOverlap="1">
            <wp:simplePos x="0" y="0"/>
            <wp:positionH relativeFrom="page">
              <wp:posOffset>2408555</wp:posOffset>
            </wp:positionH>
            <wp:positionV relativeFrom="page">
              <wp:posOffset>4357116</wp:posOffset>
            </wp:positionV>
            <wp:extent cx="4629784" cy="1933575"/>
            <wp:effectExtent l="0" t="0" r="0" b="0"/>
            <wp:wrapNone/>
            <wp:docPr id="116" name="IM 1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 116"/>
                    <pic:cNvPicPr/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4629784" cy="1933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4" w:name="bookmark33"/>
      <w:bookmarkEnd w:id="4"/>
      <w:bookmarkStart w:id="5" w:name="bookmark16"/>
      <w:bookmarkEnd w:id="5"/>
      <w:r>
        <w:rPr>
          <w:rFonts w:ascii="KaiTi" w:eastAsia="KaiTi" w:hAnsi="KaiTi" w:cs="KaiTi"/>
          <w:color w:val="0F243E"/>
          <w14:textOutline w14:w="3831">
            <w14:solidFill>
              <w14:srgbClr w14:val="0F243E"/>
            </w14:solidFill>
            <w14:prstDash w14:val="solid"/>
            <w14:round/>
          </w14:textOutline>
        </w:rPr>
        <w:t>表</w:t>
      </w:r>
      <w:r>
        <w:rPr>
          <w:rFonts w:ascii="KaiTi" w:eastAsia="KaiTi" w:hAnsi="KaiTi" w:cs="KaiTi"/>
          <w:color w:val="0F243E"/>
        </w:rPr>
        <w:t xml:space="preserve"> </w:t>
      </w:r>
      <w:r>
        <w:rPr>
          <w:b/>
          <w:bCs/>
          <w:color w:val="0F243E"/>
        </w:rPr>
        <w:t>1</w:t>
      </w:r>
      <w:r>
        <w:rPr>
          <w:rFonts w:ascii="KaiTi" w:eastAsia="KaiTi" w:hAnsi="KaiTi" w:cs="KaiTi"/>
          <w:color w:val="0F243E"/>
          <w14:textOutline w14:w="3831">
            <w14:solidFill>
              <w14:srgbClr w14:val="0F243E"/>
            </w14:solidFill>
            <w14:prstDash w14:val="solid"/>
            <w14:round/>
          </w14:textOutline>
        </w:rPr>
        <w:t>：全栈自研智驾域控制器部分显性投入</w:t>
      </w:r>
    </w:p>
    <w:p>
      <w:pPr>
        <w:spacing w:line="81" w:lineRule="exact"/>
      </w:pPr>
    </w:p>
    <w:p>
      <w:pPr>
        <w:spacing w:line="81" w:lineRule="exact"/>
        <w:sectPr>
          <w:headerReference w:type="default" r:id="rId70"/>
          <w:footerReference w:type="default" r:id="rId71"/>
          <w:pgSz w:w="11907" w:h="16839"/>
          <w:pgMar w:top="1383" w:right="570" w:bottom="1289" w:left="637" w:header="794" w:footer="723" w:gutter="0"/>
          <w:pgNumType w:start="14"/>
          <w:cols w:num="1" w:space="708" w:equalWidth="0">
            <w:col w:w="10698" w:space="0"/>
          </w:cols>
        </w:sectPr>
      </w:pPr>
    </w:p>
    <w:p>
      <w:pPr>
        <w:spacing w:before="31" w:line="186" w:lineRule="auto"/>
        <w:ind w:left="3311"/>
        <w:rPr>
          <w:rFonts w:ascii="KaiTi" w:eastAsia="KaiTi" w:hAnsi="KaiTi" w:cs="KaiTi"/>
          <w:sz w:val="16"/>
          <w:szCs w:val="16"/>
        </w:rPr>
      </w:pPr>
      <w:r>
        <w:rPr>
          <w:rFonts w:ascii="KaiTi" w:eastAsia="KaiTi" w:hAnsi="KaiTi" w:cs="KaiTi"/>
          <w:color w:val="0F243E"/>
          <w:sz w:val="16"/>
          <w:szCs w:val="16"/>
          <w14:textOutline w14:w="2917">
            <w14:solidFill>
              <w14:srgbClr w14:val="0F243E"/>
            </w14:solidFill>
            <w14:prstDash w14:val="solid"/>
            <w14:round/>
          </w14:textOutline>
        </w:rPr>
        <w:t>部分资金投入项目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30" w:line="186" w:lineRule="auto"/>
        <w:rPr>
          <w:rFonts w:ascii="KaiTi" w:eastAsia="KaiTi" w:hAnsi="KaiTi" w:cs="KaiTi"/>
          <w:sz w:val="16"/>
          <w:szCs w:val="16"/>
        </w:rPr>
      </w:pPr>
      <w:r>
        <w:rPr>
          <w:rFonts w:ascii="KaiTi" w:eastAsia="KaiTi" w:hAnsi="KaiTi" w:cs="KaiTi"/>
          <w:color w:val="0F243E"/>
          <w:sz w:val="16"/>
          <w:szCs w:val="16"/>
          <w14:textOutline w14:w="2917">
            <w14:solidFill>
              <w14:srgbClr w14:val="0F243E"/>
            </w14:solidFill>
            <w14:prstDash w14:val="solid"/>
            <w14:round/>
          </w14:textOutline>
        </w:rPr>
        <w:t>投资细节及强度</w:t>
      </w:r>
    </w:p>
    <w:p>
      <w:pPr>
        <w:spacing w:line="186" w:lineRule="auto"/>
        <w:rPr>
          <w:rFonts w:ascii="KaiTi" w:eastAsia="KaiTi" w:hAnsi="KaiTi" w:cs="KaiTi"/>
          <w:sz w:val="16"/>
          <w:szCs w:val="16"/>
        </w:rPr>
        <w:sectPr>
          <w:headerReference w:type="default" r:id="rId72"/>
          <w:footerReference w:type="default" r:id="rId73"/>
          <w:type w:val="continuous"/>
          <w:pgSz w:w="11907" w:h="16839"/>
          <w:pgMar w:top="1383" w:right="570" w:bottom="1289" w:left="637" w:header="794" w:footer="723" w:gutter="0"/>
          <w:pgNumType w:start="15"/>
          <w:cols w:num="2" w:space="708" w:equalWidth="0">
            <w:col w:w="6990" w:space="100"/>
            <w:col w:w="3609" w:space="0"/>
          </w:cols>
        </w:sectPr>
      </w:pPr>
    </w:p>
    <w:p>
      <w:pPr>
        <w:spacing w:line="82" w:lineRule="exact"/>
      </w:pPr>
    </w:p>
    <w:tbl>
      <w:tblPr>
        <w:tblStyle w:val="TableNormal2"/>
        <w:tblW w:w="7408" w:type="dxa"/>
        <w:tblInd w:w="3082" w:type="dxa"/>
        <w:tblBorders>
          <w:top w:val="dotted" w:sz="2" w:space="0" w:color="000000"/>
          <w:left w:val="dotted" w:sz="2" w:space="0" w:color="000000"/>
          <w:bottom w:val="dotted" w:sz="2" w:space="0" w:color="000000"/>
          <w:right w:val="dotted" w:sz="2" w:space="0" w:color="000000"/>
          <w:insideH w:val="dotted" w:sz="2" w:space="0" w:color="000000"/>
          <w:insideV w:val="dotted" w:sz="2" w:space="0" w:color="000000"/>
        </w:tblBorders>
        <w:tblLayout w:type="fixed"/>
      </w:tblPr>
      <w:tblGrid>
        <w:gridCol w:w="1736"/>
        <w:gridCol w:w="5672"/>
      </w:tblGrid>
      <w:tr>
        <w:tblPrEx>
          <w:tblW w:w="7408" w:type="dxa"/>
          <w:tblInd w:w="3082" w:type="dxa"/>
          <w:tblBorders>
            <w:top w:val="dotted" w:sz="2" w:space="0" w:color="000000"/>
            <w:left w:val="dotted" w:sz="2" w:space="0" w:color="000000"/>
            <w:bottom w:val="dotted" w:sz="2" w:space="0" w:color="000000"/>
            <w:right w:val="dotted" w:sz="2" w:space="0" w:color="000000"/>
            <w:insideH w:val="dotted" w:sz="2" w:space="0" w:color="000000"/>
            <w:insideV w:val="dotted" w:sz="2" w:space="0" w:color="000000"/>
          </w:tblBorders>
          <w:tblLayout w:type="fixed"/>
        </w:tblPrEx>
        <w:trPr>
          <w:trHeight w:val="660"/>
        </w:trPr>
        <w:tc>
          <w:tcPr>
            <w:tcW w:w="1736" w:type="dxa"/>
            <w:tcBorders>
              <w:top w:val="single" w:sz="2" w:space="0" w:color="000000"/>
              <w:left w:val="nil"/>
            </w:tcBorders>
            <w:vAlign w:val="top"/>
          </w:tcPr>
          <w:p>
            <w:pPr>
              <w:pStyle w:val="TableText"/>
              <w:spacing w:before="87" w:line="326" w:lineRule="exact"/>
              <w:ind w:left="122"/>
              <w:rPr>
                <w:sz w:val="16"/>
                <w:szCs w:val="16"/>
              </w:rPr>
            </w:pPr>
            <w:r>
              <w:rPr>
                <w:color w:val="0F243E"/>
                <w:spacing w:val="-1"/>
                <w:position w:val="12"/>
                <w:sz w:val="16"/>
                <w:szCs w:val="16"/>
                <w14:textOutline w14:w="2917">
                  <w14:solidFill>
                    <w14:srgbClr w14:val="0F243E"/>
                  </w14:solidFill>
                  <w14:prstDash w14:val="solid"/>
                  <w14:round/>
                </w14:textOutline>
              </w:rPr>
              <w:t>支付芯片商的开发及</w:t>
            </w:r>
          </w:p>
          <w:p>
            <w:pPr>
              <w:pStyle w:val="TableText"/>
              <w:spacing w:line="218" w:lineRule="auto"/>
              <w:ind w:left="108"/>
              <w:rPr>
                <w:sz w:val="16"/>
                <w:szCs w:val="16"/>
              </w:rPr>
            </w:pPr>
            <w:r>
              <w:rPr>
                <w:color w:val="0F243E"/>
                <w:sz w:val="16"/>
                <w:szCs w:val="16"/>
                <w14:textOutline w14:w="2917">
                  <w14:solidFill>
                    <w14:srgbClr w14:val="0F243E"/>
                  </w14:solidFill>
                  <w14:prstDash w14:val="solid"/>
                  <w14:round/>
                </w14:textOutline>
              </w:rPr>
              <w:t>授权费</w:t>
            </w:r>
          </w:p>
        </w:tc>
        <w:tc>
          <w:tcPr>
            <w:tcW w:w="5672" w:type="dxa"/>
            <w:tcBorders>
              <w:top w:val="single" w:sz="2" w:space="0" w:color="000000"/>
              <w:right w:val="nil"/>
            </w:tcBorders>
            <w:vAlign w:val="top"/>
          </w:tcPr>
          <w:p>
            <w:pPr>
              <w:pStyle w:val="TableText"/>
              <w:spacing w:before="87" w:line="326" w:lineRule="exact"/>
              <w:ind w:left="126"/>
              <w:rPr>
                <w:sz w:val="16"/>
                <w:szCs w:val="16"/>
              </w:rPr>
            </w:pPr>
            <w:r>
              <w:rPr>
                <w:position w:val="13"/>
                <w:sz w:val="16"/>
                <w:szCs w:val="16"/>
              </w:rPr>
              <w:t>以英伟达域控芯片为例，需要支付开发费及</w:t>
            </w:r>
            <w:r>
              <w:rPr>
                <w:spacing w:val="-1"/>
                <w:position w:val="13"/>
                <w:sz w:val="16"/>
                <w:szCs w:val="16"/>
              </w:rPr>
              <w:t>工具链使用费用，每年需数百万美</w:t>
            </w:r>
          </w:p>
          <w:p>
            <w:pPr>
              <w:pStyle w:val="TableText"/>
              <w:spacing w:line="235" w:lineRule="auto"/>
              <w:ind w:left="275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元</w:t>
            </w:r>
          </w:p>
        </w:tc>
      </w:tr>
      <w:tr>
        <w:tblPrEx>
          <w:tblW w:w="7408" w:type="dxa"/>
          <w:tblInd w:w="3082" w:type="dxa"/>
          <w:tblLayout w:type="fixed"/>
        </w:tblPrEx>
        <w:trPr>
          <w:trHeight w:val="979"/>
        </w:trPr>
        <w:tc>
          <w:tcPr>
            <w:tcW w:w="1736" w:type="dxa"/>
            <w:tcBorders>
              <w:left w:val="nil"/>
            </w:tcBorders>
            <w:vAlign w:val="top"/>
          </w:tcPr>
          <w:p>
            <w:pPr>
              <w:spacing w:line="3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2" w:line="218" w:lineRule="auto"/>
              <w:ind w:left="119"/>
              <w:rPr>
                <w:sz w:val="16"/>
                <w:szCs w:val="16"/>
              </w:rPr>
            </w:pPr>
            <w:r>
              <w:rPr>
                <w:color w:val="0F243E"/>
                <w:spacing w:val="-1"/>
                <w:sz w:val="16"/>
                <w:szCs w:val="16"/>
                <w14:textOutline w14:w="2917">
                  <w14:solidFill>
                    <w14:srgbClr w14:val="0F243E"/>
                  </w14:solidFill>
                  <w14:prstDash w14:val="solid"/>
                  <w14:round/>
                </w14:textOutline>
              </w:rPr>
              <w:t>专业设备投入费用</w:t>
            </w:r>
          </w:p>
        </w:tc>
        <w:tc>
          <w:tcPr>
            <w:tcW w:w="5672" w:type="dxa"/>
            <w:tcBorders>
              <w:right w:val="nil"/>
            </w:tcBorders>
            <w:vAlign w:val="top"/>
          </w:tcPr>
          <w:p>
            <w:pPr>
              <w:pStyle w:val="TableText"/>
              <w:spacing w:before="84" w:line="213" w:lineRule="auto"/>
              <w:ind w:left="121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需要购买硬件开发测试等是设备，</w:t>
            </w:r>
            <w:r>
              <w:rPr>
                <w:spacing w:val="-3"/>
                <w:sz w:val="16"/>
                <w:szCs w:val="16"/>
              </w:rPr>
              <w:t xml:space="preserve"> </w:t>
            </w:r>
            <w:r>
              <w:rPr>
                <w:spacing w:val="-3"/>
                <w:sz w:val="16"/>
                <w:szCs w:val="16"/>
              </w:rPr>
              <w:t>包括硬件抗震动测试、抗电磁干扰测试、高</w:t>
            </w:r>
          </w:p>
          <w:p>
            <w:pPr>
              <w:pStyle w:val="TableText"/>
              <w:spacing w:before="141" w:line="213" w:lineRule="auto"/>
              <w:ind w:left="16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低位测试、防尘防水测试等硬件设备，参考华</w:t>
            </w:r>
            <w:r>
              <w:rPr>
                <w:spacing w:val="-1"/>
                <w:sz w:val="16"/>
                <w:szCs w:val="16"/>
              </w:rPr>
              <w:t>为</w:t>
            </w:r>
            <w:r>
              <w:rPr>
                <w:spacing w:val="-3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 xml:space="preserve">GCTC </w:t>
            </w:r>
            <w:r>
              <w:rPr>
                <w:spacing w:val="-1"/>
                <w:sz w:val="16"/>
                <w:szCs w:val="16"/>
              </w:rPr>
              <w:t>车规级实验室及测试</w:t>
            </w:r>
          </w:p>
          <w:p>
            <w:pPr>
              <w:pStyle w:val="TableText"/>
              <w:spacing w:before="139" w:line="213" w:lineRule="auto"/>
              <w:ind w:left="303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设备投资强度，</w:t>
            </w:r>
            <w:r>
              <w:rPr>
                <w:spacing w:val="-3"/>
                <w:sz w:val="16"/>
                <w:szCs w:val="16"/>
              </w:rPr>
              <w:t xml:space="preserve"> </w:t>
            </w:r>
            <w:r>
              <w:rPr>
                <w:spacing w:val="-3"/>
                <w:sz w:val="16"/>
                <w:szCs w:val="16"/>
              </w:rPr>
              <w:t>投入超过</w:t>
            </w:r>
            <w:r>
              <w:rPr>
                <w:spacing w:val="-2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 xml:space="preserve">10 </w:t>
            </w:r>
            <w:r>
              <w:rPr>
                <w:spacing w:val="-3"/>
                <w:sz w:val="16"/>
                <w:szCs w:val="16"/>
              </w:rPr>
              <w:t>亿元，测试完成后还将面临设备的处置</w:t>
            </w:r>
            <w:r>
              <w:rPr>
                <w:spacing w:val="-4"/>
                <w:sz w:val="16"/>
                <w:szCs w:val="16"/>
              </w:rPr>
              <w:t>问题</w:t>
            </w:r>
          </w:p>
        </w:tc>
      </w:tr>
      <w:tr>
        <w:tblPrEx>
          <w:tblW w:w="7408" w:type="dxa"/>
          <w:tblInd w:w="3082" w:type="dxa"/>
          <w:tblLayout w:type="fixed"/>
        </w:tblPrEx>
        <w:trPr>
          <w:trHeight w:val="335"/>
        </w:trPr>
        <w:tc>
          <w:tcPr>
            <w:tcW w:w="1736" w:type="dxa"/>
            <w:tcBorders>
              <w:left w:val="nil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87" w:line="216" w:lineRule="auto"/>
              <w:ind w:left="112"/>
              <w:rPr>
                <w:sz w:val="16"/>
                <w:szCs w:val="16"/>
              </w:rPr>
            </w:pPr>
            <w:r>
              <w:rPr>
                <w:color w:val="0F243E"/>
                <w:sz w:val="16"/>
                <w:szCs w:val="16"/>
                <w14:textOutline w14:w="2917">
                  <w14:solidFill>
                    <w14:srgbClr w14:val="0F243E"/>
                  </w14:solidFill>
                  <w14:prstDash w14:val="solid"/>
                  <w14:round/>
                </w14:textOutline>
              </w:rPr>
              <w:t>产线制造投入费用</w:t>
            </w:r>
          </w:p>
        </w:tc>
        <w:tc>
          <w:tcPr>
            <w:tcW w:w="5672" w:type="dxa"/>
            <w:tcBorders>
              <w:bottom w:val="single" w:sz="2" w:space="0" w:color="000000"/>
              <w:right w:val="nil"/>
            </w:tcBorders>
            <w:vAlign w:val="top"/>
          </w:tcPr>
          <w:p>
            <w:pPr>
              <w:pStyle w:val="TableText"/>
              <w:spacing w:before="87" w:line="213" w:lineRule="auto"/>
              <w:ind w:left="1397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如果自建生产线，投入或在千万量级起步</w:t>
            </w:r>
          </w:p>
        </w:tc>
      </w:tr>
    </w:tbl>
    <w:p>
      <w:pPr>
        <w:spacing w:before="74" w:line="212" w:lineRule="auto"/>
        <w:ind w:left="3194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color w:val="0F243E"/>
          <w:spacing w:val="-11"/>
          <w:sz w:val="18"/>
          <w:szCs w:val="18"/>
        </w:rPr>
        <w:t>数据来源：</w:t>
      </w:r>
      <w:r>
        <w:rPr>
          <w:rFonts w:ascii="KaiTi" w:eastAsia="KaiTi" w:hAnsi="KaiTi" w:cs="KaiTi"/>
          <w:color w:val="0F243E"/>
          <w:spacing w:val="59"/>
          <w:w w:val="101"/>
          <w:sz w:val="18"/>
          <w:szCs w:val="18"/>
        </w:rPr>
        <w:t xml:space="preserve"> </w:t>
      </w:r>
      <w:r>
        <w:rPr>
          <w:rFonts w:ascii="KaiTi" w:eastAsia="KaiTi" w:hAnsi="KaiTi" w:cs="KaiTi"/>
          <w:color w:val="0F243E"/>
          <w:spacing w:val="-11"/>
          <w:sz w:val="18"/>
          <w:szCs w:val="18"/>
        </w:rPr>
        <w:t>电车匠，</w:t>
      </w:r>
      <w:r>
        <w:rPr>
          <w:rFonts w:ascii="KaiTi" w:eastAsia="KaiTi" w:hAnsi="KaiTi" w:cs="KaiTi"/>
          <w:color w:val="0F243E"/>
          <w:spacing w:val="-11"/>
          <w:sz w:val="18"/>
          <w:szCs w:val="18"/>
        </w:rPr>
        <w:t xml:space="preserve"> </w:t>
      </w:r>
      <w:r>
        <w:rPr>
          <w:rFonts w:ascii="KaiTi" w:eastAsia="KaiTi" w:hAnsi="KaiTi" w:cs="KaiTi"/>
          <w:color w:val="0F243E"/>
          <w:spacing w:val="-11"/>
          <w:sz w:val="18"/>
          <w:szCs w:val="18"/>
        </w:rPr>
        <w:t>九章智驾，盖世汽车，佐思汽研，</w:t>
      </w:r>
      <w:r>
        <w:rPr>
          <w:rFonts w:ascii="KaiTi" w:eastAsia="KaiTi" w:hAnsi="KaiTi" w:cs="KaiTi"/>
          <w:color w:val="0F243E"/>
          <w:spacing w:val="52"/>
          <w:sz w:val="18"/>
          <w:szCs w:val="18"/>
        </w:rPr>
        <w:t xml:space="preserve"> </w:t>
      </w:r>
      <w:r>
        <w:rPr>
          <w:rFonts w:ascii="KaiTi" w:eastAsia="KaiTi" w:hAnsi="KaiTi" w:cs="KaiTi"/>
          <w:color w:val="0F243E"/>
          <w:spacing w:val="-11"/>
          <w:sz w:val="18"/>
          <w:szCs w:val="18"/>
        </w:rPr>
        <w:t>广发证券发展研究中心</w:t>
      </w:r>
    </w:p>
    <w:p>
      <w:pPr>
        <w:pStyle w:val="BodyText"/>
        <w:spacing w:line="355" w:lineRule="auto"/>
      </w:pPr>
    </w:p>
    <w:p>
      <w:pPr>
        <w:pStyle w:val="BodyText"/>
        <w:spacing w:line="356" w:lineRule="auto"/>
      </w:pPr>
    </w:p>
    <w:p>
      <w:pPr>
        <w:pStyle w:val="BodyText"/>
        <w:spacing w:before="69" w:line="213" w:lineRule="auto"/>
        <w:ind w:left="3015"/>
        <w:rPr>
          <w:rFonts w:ascii="KaiTi" w:eastAsia="KaiTi" w:hAnsi="KaiTi" w:cs="KaiTi"/>
        </w:rPr>
      </w:pPr>
      <w:r>
        <w:rPr>
          <w:rFonts w:ascii="KaiTi" w:eastAsia="KaiTi" w:hAnsi="KaiTi" w:cs="KaiTi"/>
          <w:spacing w:val="-8"/>
          <w14:textOutline w14:w="3831">
            <w14:solidFill>
              <w14:srgbClr w14:val="000000"/>
            </w14:solidFill>
            <w14:prstDash w14:val="solid"/>
            <w14:round/>
          </w14:textOutline>
        </w:rPr>
        <w:t>（</w:t>
      </w:r>
      <w:r>
        <w:rPr>
          <w:b/>
          <w:bCs/>
          <w:spacing w:val="-8"/>
        </w:rPr>
        <w:t>2</w:t>
      </w:r>
      <w:r>
        <w:rPr>
          <w:rFonts w:ascii="KaiTi" w:eastAsia="KaiTi" w:hAnsi="KaiTi" w:cs="KaiTi"/>
          <w:spacing w:val="-8"/>
          <w14:textOutline w14:w="3831">
            <w14:solidFill>
              <w14:srgbClr w14:val="000000"/>
            </w14:solidFill>
            <w14:prstDash w14:val="solid"/>
            <w14:round/>
          </w14:textOutline>
        </w:rPr>
        <w:t>）时间成本：</w:t>
      </w:r>
      <w:r>
        <w:rPr>
          <w:rFonts w:ascii="KaiTi" w:eastAsia="KaiTi" w:hAnsi="KaiTi" w:cs="KaiTi"/>
          <w:spacing w:val="58"/>
        </w:rPr>
        <w:t xml:space="preserve"> </w:t>
      </w:r>
      <w:r>
        <w:rPr>
          <w:rFonts w:ascii="KaiTi" w:eastAsia="KaiTi" w:hAnsi="KaiTi" w:cs="KaiTi"/>
          <w:spacing w:val="-8"/>
        </w:rPr>
        <w:t>研发时间较长，</w:t>
      </w:r>
      <w:r>
        <w:rPr>
          <w:rFonts w:ascii="KaiTi" w:eastAsia="KaiTi" w:hAnsi="KaiTi" w:cs="KaiTi"/>
          <w:spacing w:val="-8"/>
        </w:rPr>
        <w:t xml:space="preserve"> </w:t>
      </w:r>
      <w:r>
        <w:rPr>
          <w:rFonts w:ascii="KaiTi" w:eastAsia="KaiTi" w:hAnsi="KaiTi" w:cs="KaiTi"/>
          <w:spacing w:val="-8"/>
        </w:rPr>
        <w:t>往往</w:t>
      </w:r>
      <w:r>
        <w:rPr>
          <w:spacing w:val="-8"/>
        </w:rPr>
        <w:t>1-2</w:t>
      </w:r>
      <w:r>
        <w:rPr>
          <w:rFonts w:ascii="KaiTi" w:eastAsia="KaiTi" w:hAnsi="KaiTi" w:cs="KaiTi"/>
          <w:spacing w:val="-9"/>
        </w:rPr>
        <w:t>年不一定能见到成效。</w:t>
      </w:r>
    </w:p>
    <w:p>
      <w:pPr>
        <w:pStyle w:val="BodyText"/>
        <w:spacing w:before="258" w:line="259" w:lineRule="auto"/>
        <w:ind w:left="3017" w:right="63"/>
        <w:rPr>
          <w:rFonts w:ascii="KaiTi" w:eastAsia="KaiTi" w:hAnsi="KaiTi" w:cs="KaiTi"/>
        </w:rPr>
      </w:pPr>
      <w:r>
        <w:rPr>
          <w:rFonts w:ascii="KaiTi" w:eastAsia="KaiTi" w:hAnsi="KaiTi" w:cs="KaiTi"/>
          <w:spacing w:val="-2"/>
        </w:rPr>
        <w:t>对于</w:t>
      </w:r>
      <w:r>
        <w:rPr>
          <w:spacing w:val="-2"/>
        </w:rPr>
        <w:t>OEM</w:t>
      </w:r>
      <w:r>
        <w:rPr>
          <w:rFonts w:ascii="KaiTi" w:eastAsia="KaiTi" w:hAnsi="KaiTi" w:cs="KaiTi"/>
          <w:spacing w:val="-2"/>
        </w:rPr>
        <w:t>而言，</w:t>
      </w:r>
      <w:r>
        <w:rPr>
          <w:rFonts w:ascii="KaiTi" w:eastAsia="KaiTi" w:hAnsi="KaiTi" w:cs="KaiTi"/>
          <w:spacing w:val="-29"/>
        </w:rPr>
        <w:t xml:space="preserve"> </w:t>
      </w:r>
      <w:r>
        <w:rPr>
          <w:rFonts w:ascii="KaiTi" w:eastAsia="KaiTi" w:hAnsi="KaiTi" w:cs="KaiTi"/>
          <w:spacing w:val="-2"/>
        </w:rPr>
        <w:t>在确定智驾主控芯片选型之后，需要先对芯片做周围电</w:t>
      </w:r>
      <w:r>
        <w:rPr>
          <w:rFonts w:ascii="KaiTi" w:eastAsia="KaiTi" w:hAnsi="KaiTi" w:cs="KaiTi"/>
          <w:spacing w:val="-3"/>
        </w:rPr>
        <w:t>子元器件的</w:t>
      </w:r>
      <w:r>
        <w:rPr>
          <w:rFonts w:ascii="KaiTi" w:eastAsia="KaiTi" w:hAnsi="KaiTi" w:cs="KaiTi"/>
        </w:rPr>
        <w:t xml:space="preserve"> </w:t>
      </w:r>
      <w:r>
        <w:rPr>
          <w:rFonts w:ascii="KaiTi" w:eastAsia="KaiTi" w:hAnsi="KaiTi" w:cs="KaiTi"/>
          <w:spacing w:val="-1"/>
        </w:rPr>
        <w:t>搭建和通讯测试，经过多轮测试再做面向量产的域控。</w:t>
      </w:r>
    </w:p>
    <w:p>
      <w:pPr>
        <w:pStyle w:val="BodyText"/>
        <w:spacing w:before="252" w:line="216" w:lineRule="auto"/>
        <w:ind w:left="3184"/>
        <w:rPr>
          <w:rFonts w:ascii="KaiTi" w:eastAsia="KaiTi" w:hAnsi="KaiTi" w:cs="KaiTi"/>
        </w:rPr>
      </w:pPr>
      <w:r>
        <w:rPr>
          <w:rFonts w:ascii="KaiTi" w:eastAsia="KaiTi" w:hAnsi="KaiTi" w:cs="KaiTi"/>
          <w:color w:val="0F243E"/>
          <w:spacing w:val="-1"/>
          <w14:textOutline w14:w="3831">
            <w14:solidFill>
              <w14:srgbClr w14:val="0F243E"/>
            </w14:solidFill>
            <w14:prstDash w14:val="solid"/>
            <w14:round/>
          </w14:textOutline>
        </w:rPr>
        <w:t>图</w:t>
      </w:r>
      <w:r>
        <w:rPr>
          <w:rFonts w:ascii="KaiTi" w:eastAsia="KaiTi" w:hAnsi="KaiTi" w:cs="KaiTi"/>
          <w:color w:val="0F243E"/>
          <w:spacing w:val="-1"/>
        </w:rPr>
        <w:t xml:space="preserve"> </w:t>
      </w:r>
      <w:r>
        <w:rPr>
          <w:b/>
          <w:bCs/>
          <w:color w:val="0F243E"/>
          <w:spacing w:val="-1"/>
        </w:rPr>
        <w:t>5</w:t>
      </w:r>
      <w:r>
        <w:rPr>
          <w:rFonts w:ascii="KaiTi" w:eastAsia="KaiTi" w:hAnsi="KaiTi" w:cs="KaiTi"/>
          <w:color w:val="0F243E"/>
          <w:spacing w:val="-1"/>
          <w14:textOutline w14:w="3831">
            <w14:solidFill>
              <w14:srgbClr w14:val="0F243E"/>
            </w14:solidFill>
            <w14:prstDash w14:val="solid"/>
            <w14:round/>
          </w14:textOutline>
        </w:rPr>
        <w:t>：典型域控硬件从开发到量产的总周期在</w:t>
      </w:r>
      <w:r>
        <w:rPr>
          <w:b/>
          <w:bCs/>
          <w:color w:val="0F243E"/>
          <w:spacing w:val="-1"/>
        </w:rPr>
        <w:t>18</w:t>
      </w:r>
      <w:r>
        <w:rPr>
          <w:rFonts w:ascii="KaiTi" w:eastAsia="KaiTi" w:hAnsi="KaiTi" w:cs="KaiTi"/>
          <w:color w:val="0F243E"/>
          <w:spacing w:val="-1"/>
          <w14:textOutline w14:w="3831">
            <w14:solidFill>
              <w14:srgbClr w14:val="0F243E"/>
            </w14:solidFill>
            <w14:prstDash w14:val="solid"/>
            <w14:round/>
          </w14:textOutline>
        </w:rPr>
        <w:t>个月以上</w:t>
      </w:r>
    </w:p>
    <w:p>
      <w:pPr>
        <w:spacing w:before="22" w:line="3456" w:lineRule="exact"/>
        <w:ind w:firstLine="3048"/>
      </w:pPr>
      <w:r>
        <w:rPr>
          <w:position w:val="-69"/>
        </w:rPr>
        <w:pict>
          <v:group id="_x0000_i1070" style="width:372.1pt;height:172.85pt;mso-position-horizontal-relative:char;mso-position-vertical-relative:line" coordorigin="0,0" coordsize="7442,3457" filled="f" stroked="f">
            <v:rect id="_x0000_s1071" style="width:7442;height:10;position:absolute" filled="t" fillcolor="black" stroked="f"/>
            <v:rect id="_x0000_s1072" style="width:7442;height:10;position:absolute;top:3446" filled="t" fillcolor="black" stroked="f"/>
            <w10:wrap type="none"/>
          </v:group>
        </w:pict>
      </w:r>
    </w:p>
    <w:p>
      <w:pPr>
        <w:spacing w:before="74" w:line="212" w:lineRule="auto"/>
        <w:ind w:left="3158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color w:val="0F243E"/>
          <w:spacing w:val="-9"/>
          <w:sz w:val="18"/>
          <w:szCs w:val="18"/>
        </w:rPr>
        <w:t>数据来源：</w:t>
      </w:r>
      <w:r>
        <w:rPr>
          <w:rFonts w:ascii="KaiTi" w:eastAsia="KaiTi" w:hAnsi="KaiTi" w:cs="KaiTi"/>
          <w:color w:val="0F243E"/>
          <w:spacing w:val="45"/>
          <w:sz w:val="18"/>
          <w:szCs w:val="18"/>
        </w:rPr>
        <w:t xml:space="preserve"> </w:t>
      </w:r>
      <w:r>
        <w:rPr>
          <w:rFonts w:ascii="KaiTi" w:eastAsia="KaiTi" w:hAnsi="KaiTi" w:cs="KaiTi"/>
          <w:color w:val="0F243E"/>
          <w:spacing w:val="-9"/>
          <w:sz w:val="18"/>
          <w:szCs w:val="18"/>
        </w:rPr>
        <w:t>电车匠，</w:t>
      </w:r>
      <w:r>
        <w:rPr>
          <w:rFonts w:ascii="KaiTi" w:eastAsia="KaiTi" w:hAnsi="KaiTi" w:cs="KaiTi"/>
          <w:color w:val="0F243E"/>
          <w:spacing w:val="-9"/>
          <w:sz w:val="18"/>
          <w:szCs w:val="18"/>
        </w:rPr>
        <w:t xml:space="preserve"> </w:t>
      </w:r>
      <w:r>
        <w:rPr>
          <w:rFonts w:ascii="KaiTi" w:eastAsia="KaiTi" w:hAnsi="KaiTi" w:cs="KaiTi"/>
          <w:color w:val="0F243E"/>
          <w:spacing w:val="-9"/>
          <w:sz w:val="18"/>
          <w:szCs w:val="18"/>
        </w:rPr>
        <w:t>九章智驾，广发证券发展研</w:t>
      </w:r>
      <w:r>
        <w:rPr>
          <w:rFonts w:ascii="KaiTi" w:eastAsia="KaiTi" w:hAnsi="KaiTi" w:cs="KaiTi"/>
          <w:color w:val="0F243E"/>
          <w:spacing w:val="-10"/>
          <w:sz w:val="18"/>
          <w:szCs w:val="18"/>
        </w:rPr>
        <w:t>究中心</w:t>
      </w:r>
    </w:p>
    <w:p>
      <w:pPr>
        <w:pStyle w:val="BodyText"/>
        <w:spacing w:line="352" w:lineRule="auto"/>
      </w:pPr>
    </w:p>
    <w:p>
      <w:pPr>
        <w:pStyle w:val="BodyText"/>
        <w:spacing w:line="353" w:lineRule="auto"/>
      </w:pPr>
    </w:p>
    <w:p>
      <w:pPr>
        <w:pStyle w:val="BodyText"/>
        <w:spacing w:before="69" w:line="259" w:lineRule="auto"/>
        <w:ind w:left="3020" w:right="63" w:hanging="5"/>
        <w:rPr>
          <w:rFonts w:ascii="KaiTi" w:eastAsia="KaiTi" w:hAnsi="KaiTi" w:cs="KaiTi"/>
        </w:rPr>
      </w:pPr>
      <w:r>
        <w:rPr>
          <w:rFonts w:ascii="KaiTi" w:eastAsia="KaiTi" w:hAnsi="KaiTi" w:cs="KaiTi"/>
          <w:spacing w:val="-5"/>
          <w14:textOutline w14:w="3831">
            <w14:solidFill>
              <w14:srgbClr w14:val="000000"/>
            </w14:solidFill>
            <w14:prstDash w14:val="solid"/>
            <w14:round/>
          </w14:textOutline>
        </w:rPr>
        <w:t>（</w:t>
      </w:r>
      <w:r>
        <w:rPr>
          <w:b/>
          <w:bCs/>
          <w:spacing w:val="-5"/>
        </w:rPr>
        <w:t>3</w:t>
      </w:r>
      <w:r>
        <w:rPr>
          <w:rFonts w:ascii="KaiTi" w:eastAsia="KaiTi" w:hAnsi="KaiTi" w:cs="KaiTi"/>
          <w:spacing w:val="-5"/>
          <w14:textOutline w14:w="3831">
            <w14:solidFill>
              <w14:srgbClr w14:val="000000"/>
            </w14:solidFill>
            <w14:prstDash w14:val="solid"/>
            <w14:round/>
          </w14:textOutline>
        </w:rPr>
        <w:t>）人力成本：</w:t>
      </w:r>
      <w:r>
        <w:rPr>
          <w:rFonts w:ascii="KaiTi" w:eastAsia="KaiTi" w:hAnsi="KaiTi" w:cs="KaiTi"/>
          <w:spacing w:val="37"/>
        </w:rPr>
        <w:t xml:space="preserve"> </w:t>
      </w:r>
      <w:r>
        <w:rPr>
          <w:rFonts w:ascii="KaiTi" w:eastAsia="KaiTi" w:hAnsi="KaiTi" w:cs="KaiTi"/>
          <w:spacing w:val="-5"/>
        </w:rPr>
        <w:t>在开发平台时需要数百至上</w:t>
      </w:r>
      <w:r>
        <w:rPr>
          <w:rFonts w:ascii="KaiTi" w:eastAsia="KaiTi" w:hAnsi="KaiTi" w:cs="KaiTi"/>
          <w:spacing w:val="-6"/>
        </w:rPr>
        <w:t>千号人，平台成熟后原先做中间件和底</w:t>
      </w:r>
      <w:r>
        <w:rPr>
          <w:rFonts w:ascii="KaiTi" w:eastAsia="KaiTi" w:hAnsi="KaiTi" w:cs="KaiTi"/>
        </w:rPr>
        <w:t xml:space="preserve"> </w:t>
      </w:r>
      <w:r>
        <w:rPr>
          <w:rFonts w:ascii="KaiTi" w:eastAsia="KaiTi" w:hAnsi="KaiTi" w:cs="KaiTi"/>
          <w:spacing w:val="-4"/>
        </w:rPr>
        <w:t>层的员工工作量不饱和但是又不能轻易开除，</w:t>
      </w:r>
      <w:r>
        <w:rPr>
          <w:rFonts w:ascii="KaiTi" w:eastAsia="KaiTi" w:hAnsi="KaiTi" w:cs="KaiTi"/>
          <w:spacing w:val="-4"/>
        </w:rPr>
        <w:t xml:space="preserve"> </w:t>
      </w:r>
      <w:r>
        <w:rPr>
          <w:rFonts w:ascii="KaiTi" w:eastAsia="KaiTi" w:hAnsi="KaiTi" w:cs="KaiTi"/>
          <w:spacing w:val="-4"/>
        </w:rPr>
        <w:t>维护平台需要多方面的人才；</w:t>
      </w:r>
    </w:p>
    <w:p>
      <w:pPr>
        <w:pStyle w:val="BodyText"/>
        <w:spacing w:before="260" w:line="277" w:lineRule="auto"/>
        <w:ind w:left="3016" w:right="63" w:hanging="1"/>
        <w:jc w:val="both"/>
        <w:rPr>
          <w:rFonts w:ascii="KaiTi" w:eastAsia="KaiTi" w:hAnsi="KaiTi" w:cs="KaiTi"/>
        </w:rPr>
        <w:sectPr>
          <w:headerReference w:type="default" r:id="rId74"/>
          <w:footerReference w:type="default" r:id="rId75"/>
          <w:type w:val="continuous"/>
          <w:pgSz w:w="11907" w:h="16839"/>
          <w:pgMar w:top="1383" w:right="570" w:bottom="1289" w:left="637" w:header="794" w:footer="723" w:gutter="0"/>
          <w:pgNumType w:start="16"/>
          <w:cols w:num="1" w:space="708" w:equalWidth="0">
            <w:col w:w="10698" w:space="0"/>
          </w:cols>
        </w:sectPr>
      </w:pPr>
      <w:r>
        <w:rPr>
          <w:rFonts w:ascii="KaiTi" w:eastAsia="KaiTi" w:hAnsi="KaiTi" w:cs="KaiTi"/>
          <w:spacing w:val="-6"/>
          <w14:textOutline w14:w="3831">
            <w14:solidFill>
              <w14:srgbClr w14:val="000000"/>
            </w14:solidFill>
            <w14:prstDash w14:val="solid"/>
            <w14:round/>
          </w14:textOutline>
        </w:rPr>
        <w:t>（</w:t>
      </w:r>
      <w:r>
        <w:rPr>
          <w:b/>
          <w:bCs/>
          <w:spacing w:val="-6"/>
        </w:rPr>
        <w:t>4</w:t>
      </w:r>
      <w:r>
        <w:rPr>
          <w:rFonts w:ascii="KaiTi" w:eastAsia="KaiTi" w:hAnsi="KaiTi" w:cs="KaiTi"/>
          <w:spacing w:val="-6"/>
          <w14:textOutline w14:w="3831">
            <w14:solidFill>
              <w14:srgbClr w14:val="000000"/>
            </w14:solidFill>
            <w14:prstDash w14:val="solid"/>
            <w14:round/>
          </w14:textOutline>
        </w:rPr>
        <w:t>）产业角色：</w:t>
      </w:r>
      <w:r>
        <w:rPr>
          <w:rFonts w:ascii="KaiTi" w:eastAsia="KaiTi" w:hAnsi="KaiTi" w:cs="KaiTi"/>
          <w:spacing w:val="24"/>
        </w:rPr>
        <w:t xml:space="preserve"> </w:t>
      </w:r>
      <w:r>
        <w:rPr>
          <w:spacing w:val="-6"/>
        </w:rPr>
        <w:t>OEM</w:t>
      </w:r>
      <w:r>
        <w:rPr>
          <w:rFonts w:ascii="KaiTi" w:eastAsia="KaiTi" w:hAnsi="KaiTi" w:cs="KaiTi"/>
          <w:spacing w:val="-6"/>
        </w:rPr>
        <w:t>无法给其他主机厂</w:t>
      </w:r>
      <w:r>
        <w:rPr>
          <w:rFonts w:ascii="KaiTi" w:eastAsia="KaiTi" w:hAnsi="KaiTi" w:cs="KaiTi"/>
          <w:spacing w:val="-7"/>
        </w:rPr>
        <w:t>供货，致使自身产品无法产生可观的规模效</w:t>
      </w:r>
      <w:r>
        <w:rPr>
          <w:rFonts w:ascii="KaiTi" w:eastAsia="KaiTi" w:hAnsi="KaiTi" w:cs="KaiTi"/>
        </w:rPr>
        <w:t xml:space="preserve"> </w:t>
      </w:r>
      <w:r>
        <w:rPr>
          <w:rFonts w:ascii="KaiTi" w:eastAsia="KaiTi" w:hAnsi="KaiTi" w:cs="KaiTi"/>
          <w:spacing w:val="-7"/>
        </w:rPr>
        <w:t>应，</w:t>
      </w:r>
      <w:r>
        <w:rPr>
          <w:rFonts w:ascii="KaiTi" w:eastAsia="KaiTi" w:hAnsi="KaiTi" w:cs="KaiTi"/>
          <w:spacing w:val="-31"/>
        </w:rPr>
        <w:t xml:space="preserve"> </w:t>
      </w:r>
      <w:r>
        <w:rPr>
          <w:rFonts w:ascii="KaiTi" w:eastAsia="KaiTi" w:hAnsi="KaiTi" w:cs="KaiTi"/>
          <w:spacing w:val="-7"/>
        </w:rPr>
        <w:t>中长期成本高。同时，</w:t>
      </w:r>
      <w:r>
        <w:rPr>
          <w:rFonts w:ascii="KaiTi" w:eastAsia="KaiTi" w:hAnsi="KaiTi" w:cs="KaiTi"/>
          <w:spacing w:val="-59"/>
        </w:rPr>
        <w:t xml:space="preserve"> </w:t>
      </w:r>
      <w:r>
        <w:rPr>
          <w:rFonts w:ascii="KaiTi" w:eastAsia="KaiTi" w:hAnsi="KaiTi" w:cs="KaiTi"/>
          <w:spacing w:val="-7"/>
        </w:rPr>
        <w:t>技术也在不断迭</w:t>
      </w:r>
      <w:r>
        <w:rPr>
          <w:rFonts w:ascii="KaiTi" w:eastAsia="KaiTi" w:hAnsi="KaiTi" w:cs="KaiTi"/>
          <w:spacing w:val="-8"/>
        </w:rPr>
        <w:t>代更新，从整车厂的角度，长期维护一个</w:t>
      </w:r>
      <w:r>
        <w:rPr>
          <w:rFonts w:ascii="KaiTi" w:eastAsia="KaiTi" w:hAnsi="KaiTi" w:cs="KaiTi"/>
        </w:rPr>
        <w:t xml:space="preserve"> </w:t>
      </w:r>
      <w:r>
        <w:rPr>
          <w:rFonts w:ascii="KaiTi" w:eastAsia="KaiTi" w:hAnsi="KaiTi" w:cs="KaiTi"/>
        </w:rPr>
        <w:t>如此大的平台缺乏长期经济性，底层</w:t>
      </w:r>
      <w:r>
        <w:t>knowhow</w:t>
      </w:r>
      <w:r>
        <w:rPr>
          <w:rFonts w:ascii="KaiTi" w:eastAsia="KaiTi" w:hAnsi="KaiTi" w:cs="KaiTi"/>
        </w:rPr>
        <w:t>积累弱于中立第三方。</w:t>
      </w:r>
    </w:p>
    <w:p>
      <w:pPr>
        <w:pStyle w:val="BodyText"/>
        <w:spacing w:before="244" w:line="245" w:lineRule="auto"/>
        <w:ind w:left="3019" w:firstLine="26"/>
        <w:rPr>
          <w:rFonts w:ascii="KaiTi" w:eastAsia="KaiTi" w:hAnsi="KaiTi" w:cs="KaiTi"/>
        </w:rPr>
      </w:pPr>
      <w:r>
        <w:rPr>
          <w:rFonts w:ascii="KaiTi" w:eastAsia="KaiTi" w:hAnsi="KaiTi" w:cs="KaiTi"/>
          <w:spacing w:val="-6"/>
          <w14:textOutline w14:w="3831">
            <w14:solidFill>
              <w14:srgbClr w14:val="000000"/>
            </w14:solidFill>
            <w14:prstDash w14:val="solid"/>
            <w14:round/>
          </w14:textOutline>
        </w:rPr>
        <w:t>因此总的来看，全栈自研域控制器意味着</w:t>
      </w:r>
      <w:r>
        <w:rPr>
          <w:b/>
          <w:bCs/>
          <w:spacing w:val="-6"/>
        </w:rPr>
        <w:t>2</w:t>
      </w:r>
      <w:r>
        <w:rPr>
          <w:rFonts w:ascii="KaiTi" w:eastAsia="KaiTi" w:hAnsi="KaiTi" w:cs="KaiTi"/>
          <w:spacing w:val="-6"/>
          <w14:textOutline w14:w="3831">
            <w14:solidFill>
              <w14:srgbClr w14:val="000000"/>
            </w14:solidFill>
            <w14:prstDash w14:val="solid"/>
            <w14:round/>
          </w14:textOutline>
        </w:rPr>
        <w:t>年以上投入期、数百人至</w:t>
      </w:r>
      <w:r>
        <w:rPr>
          <w:rFonts w:ascii="KaiTi" w:eastAsia="KaiTi" w:hAnsi="KaiTi" w:cs="KaiTi"/>
          <w:spacing w:val="-7"/>
          <w14:textOutline w14:w="3831">
            <w14:solidFill>
              <w14:srgbClr w14:val="000000"/>
            </w14:solidFill>
            <w14:prstDash w14:val="solid"/>
            <w14:round/>
          </w14:textOutline>
        </w:rPr>
        <w:t>上千的研发团队、</w:t>
      </w:r>
      <w:r>
        <w:rPr>
          <w:rFonts w:ascii="KaiTi" w:eastAsia="KaiTi" w:hAnsi="KaiTi" w:cs="KaiTi"/>
        </w:rPr>
        <w:t xml:space="preserve"> </w:t>
      </w:r>
      <w:r>
        <w:rPr>
          <w:rFonts w:ascii="KaiTi" w:eastAsia="KaiTi" w:hAnsi="KaiTi" w:cs="KaiTi"/>
          <w:spacing w:val="1"/>
          <w14:textOutline w14:w="3831">
            <w14:solidFill>
              <w14:srgbClr w14:val="000000"/>
            </w14:solidFill>
            <w14:prstDash w14:val="solid"/>
            <w14:round/>
          </w14:textOutline>
        </w:rPr>
        <w:t>数亿甚至数十亿元的资金投入强度，且相关投入难</w:t>
      </w:r>
      <w:r>
        <w:rPr>
          <w:rFonts w:ascii="KaiTi" w:eastAsia="KaiTi" w:hAnsi="KaiTi" w:cs="KaiTi"/>
          <w14:textOutline w14:w="3831">
            <w14:solidFill>
              <w14:srgbClr w14:val="000000"/>
            </w14:solidFill>
            <w14:prstDash w14:val="solid"/>
            <w14:round/>
          </w14:textOutline>
        </w:rPr>
        <w:t>以对外创收，可复用性较低。</w:t>
      </w:r>
    </w:p>
    <w:p>
      <w:pPr>
        <w:spacing w:line="245" w:lineRule="auto"/>
        <w:rPr>
          <w:rFonts w:ascii="KaiTi" w:eastAsia="KaiTi" w:hAnsi="KaiTi" w:cs="KaiTi"/>
        </w:rPr>
        <w:sectPr>
          <w:headerReference w:type="default" r:id="rId76"/>
          <w:footerReference w:type="default" r:id="rId77"/>
          <w:type w:val="nextPage"/>
          <w:pgSz w:w="11907" w:h="16839"/>
          <w:pgMar w:top="1383" w:right="570" w:bottom="1289" w:left="637" w:header="794" w:footer="723" w:gutter="0"/>
          <w:pgNumType w:start="17"/>
          <w:cols w:num="1" w:space="708" w:equalWidth="0">
            <w:col w:w="10698" w:space="0"/>
          </w:cols>
          <w:titlePg w:val="0"/>
        </w:sectPr>
      </w:pPr>
    </w:p>
    <w:p>
      <w:pPr>
        <w:pStyle w:val="BodyText"/>
        <w:spacing w:before="51" w:line="218" w:lineRule="auto"/>
        <w:ind w:left="3184"/>
        <w:rPr>
          <w:rFonts w:ascii="KaiTi" w:eastAsia="KaiTi" w:hAnsi="KaiTi" w:cs="KaiTi"/>
        </w:rPr>
      </w:pPr>
      <w:r>
        <w:pict>
          <v:shape id="_x0000_s1073" style="width:379.15pt;height:0.5pt;margin-top:85.08pt;margin-left:184.34pt;mso-position-horizontal-relative:page;mso-position-vertical-relative:page;position:absolute;z-index:251724800" coordorigin="0,0" coordsize="7582,10" o:allowincell="f" path="m,9l7582,9l7582,l,l,9xe" filled="t" fillcolor="black" stroked="f"/>
        </w:pict>
      </w:r>
      <w:r>
        <w:drawing>
          <wp:anchor distT="0" distB="0" distL="0" distR="0" simplePos="0" relativeHeight="251723776" behindDoc="1" locked="0" layoutInCell="0" allowOverlap="1">
            <wp:simplePos x="0" y="0"/>
            <wp:positionH relativeFrom="page">
              <wp:posOffset>4351020</wp:posOffset>
            </wp:positionH>
            <wp:positionV relativeFrom="page">
              <wp:posOffset>1763268</wp:posOffset>
            </wp:positionV>
            <wp:extent cx="2328672" cy="1473708"/>
            <wp:effectExtent l="0" t="0" r="0" b="0"/>
            <wp:wrapNone/>
            <wp:docPr id="120" name="IM 1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 120"/>
                    <pic:cNvPicPr/>
                  </pic:nvPicPr>
                  <pic:blipFill>
                    <a:blip xmlns:r="http://schemas.openxmlformats.org/officeDocument/2006/relationships"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2328672" cy="14737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74" style="width:379.15pt;height:0.5pt;margin-top:282.89pt;margin-left:184.34pt;mso-position-horizontal-relative:page;mso-position-vertical-relative:page;position:absolute;z-index:251725824" coordorigin="0,0" coordsize="7582,10" o:allowincell="f" path="m,9l7582,9l7582,l,l,9xe" filled="t" fillcolor="black" stroked="f"/>
        </w:pict>
      </w:r>
      <w:bookmarkStart w:id="6" w:name="bookmark4"/>
      <w:bookmarkEnd w:id="6"/>
      <w:r>
        <w:rPr>
          <w:rFonts w:ascii="KaiTi" w:eastAsia="KaiTi" w:hAnsi="KaiTi" w:cs="KaiTi"/>
          <w:color w:val="0F243E"/>
          <w:spacing w:val="-1"/>
          <w14:textOutline w14:w="3831">
            <w14:solidFill>
              <w14:srgbClr w14:val="0F243E"/>
            </w14:solidFill>
            <w14:prstDash w14:val="solid"/>
            <w14:round/>
          </w14:textOutline>
        </w:rPr>
        <w:t>图</w:t>
      </w:r>
      <w:r>
        <w:rPr>
          <w:rFonts w:ascii="KaiTi" w:eastAsia="KaiTi" w:hAnsi="KaiTi" w:cs="KaiTi"/>
          <w:color w:val="0F243E"/>
          <w:spacing w:val="-1"/>
        </w:rPr>
        <w:t xml:space="preserve"> </w:t>
      </w:r>
      <w:r>
        <w:rPr>
          <w:b/>
          <w:bCs/>
          <w:color w:val="0F243E"/>
          <w:spacing w:val="-1"/>
        </w:rPr>
        <w:t>6</w:t>
      </w:r>
      <w:r>
        <w:rPr>
          <w:rFonts w:ascii="KaiTi" w:eastAsia="KaiTi" w:hAnsi="KaiTi" w:cs="KaiTi"/>
          <w:color w:val="0F243E"/>
          <w:spacing w:val="-1"/>
          <w14:textOutline w14:w="3831">
            <w14:solidFill>
              <w14:srgbClr w14:val="0F243E"/>
            </w14:solidFill>
            <w14:prstDash w14:val="solid"/>
            <w14:round/>
          </w14:textOutline>
        </w:rPr>
        <w:t>：</w:t>
      </w:r>
      <w:r>
        <w:rPr>
          <w:b/>
          <w:bCs/>
          <w:color w:val="0F243E"/>
          <w:spacing w:val="-1"/>
        </w:rPr>
        <w:t>2019-2022</w:t>
      </w:r>
      <w:r>
        <w:rPr>
          <w:rFonts w:ascii="KaiTi" w:eastAsia="KaiTi" w:hAnsi="KaiTi" w:cs="KaiTi"/>
          <w:color w:val="0F243E"/>
          <w:spacing w:val="-1"/>
          <w14:textOutline w14:w="3831">
            <w14:solidFill>
              <w14:srgbClr w14:val="0F243E"/>
            </w14:solidFill>
            <w14:prstDash w14:val="solid"/>
            <w14:round/>
          </w14:textOutline>
        </w:rPr>
        <w:t>年纵目科技研发投入</w:t>
      </w:r>
    </w:p>
    <w:p>
      <w:pPr>
        <w:spacing w:before="57"/>
      </w:pPr>
    </w:p>
    <w:p>
      <w:pPr>
        <w:sectPr>
          <w:headerReference w:type="default" r:id="rId79"/>
          <w:footerReference w:type="default" r:id="rId80"/>
          <w:pgSz w:w="11907" w:h="16839"/>
          <w:pgMar w:top="1383" w:right="579" w:bottom="1289" w:left="637" w:header="794" w:footer="723" w:gutter="0"/>
          <w:pgNumType w:start="18"/>
          <w:cols w:num="1" w:space="708" w:equalWidth="0">
            <w:col w:w="10689" w:space="0"/>
          </w:cols>
        </w:sectPr>
      </w:pPr>
    </w:p>
    <w:p>
      <w:pPr>
        <w:pStyle w:val="BodyText"/>
        <w:spacing w:line="372" w:lineRule="auto"/>
      </w:pPr>
    </w:p>
    <w:p>
      <w:pPr>
        <w:pStyle w:val="BodyText"/>
        <w:spacing w:before="46" w:line="195" w:lineRule="auto"/>
        <w:jc w:val="right"/>
        <w:rPr>
          <w:sz w:val="16"/>
          <w:szCs w:val="16"/>
        </w:rPr>
      </w:pPr>
      <w:r>
        <w:rPr>
          <w:spacing w:val="-3"/>
          <w:sz w:val="16"/>
          <w:szCs w:val="16"/>
        </w:rPr>
        <w:t>900</w:t>
      </w:r>
    </w:p>
    <w:p>
      <w:pPr>
        <w:pStyle w:val="BodyText"/>
        <w:spacing w:before="142" w:line="195" w:lineRule="auto"/>
        <w:jc w:val="right"/>
        <w:rPr>
          <w:sz w:val="16"/>
          <w:szCs w:val="16"/>
        </w:rPr>
      </w:pPr>
      <w:r>
        <w:rPr>
          <w:spacing w:val="-3"/>
          <w:sz w:val="16"/>
          <w:szCs w:val="16"/>
        </w:rPr>
        <w:t>800</w:t>
      </w:r>
    </w:p>
    <w:p>
      <w:pPr>
        <w:pStyle w:val="BodyText"/>
        <w:spacing w:before="143" w:line="195" w:lineRule="auto"/>
        <w:jc w:val="right"/>
        <w:rPr>
          <w:sz w:val="16"/>
          <w:szCs w:val="16"/>
        </w:rPr>
      </w:pPr>
      <w:r>
        <w:rPr>
          <w:spacing w:val="-3"/>
          <w:sz w:val="16"/>
          <w:szCs w:val="16"/>
        </w:rPr>
        <w:t>700</w:t>
      </w:r>
    </w:p>
    <w:p>
      <w:pPr>
        <w:pStyle w:val="BodyText"/>
        <w:spacing w:before="143" w:line="195" w:lineRule="auto"/>
        <w:jc w:val="right"/>
        <w:rPr>
          <w:sz w:val="16"/>
          <w:szCs w:val="16"/>
        </w:rPr>
      </w:pPr>
      <w:r>
        <w:rPr>
          <w:spacing w:val="-3"/>
          <w:sz w:val="16"/>
          <w:szCs w:val="16"/>
        </w:rPr>
        <w:t>600</w:t>
      </w:r>
    </w:p>
    <w:p>
      <w:pPr>
        <w:pStyle w:val="BodyText"/>
        <w:spacing w:before="142" w:line="195" w:lineRule="auto"/>
        <w:jc w:val="right"/>
        <w:rPr>
          <w:sz w:val="16"/>
          <w:szCs w:val="16"/>
        </w:rPr>
      </w:pPr>
      <w:r>
        <w:rPr>
          <w:spacing w:val="-3"/>
          <w:sz w:val="16"/>
          <w:szCs w:val="16"/>
        </w:rPr>
        <w:t>500</w:t>
      </w:r>
    </w:p>
    <w:p>
      <w:pPr>
        <w:pStyle w:val="BodyText"/>
        <w:spacing w:before="143" w:line="195" w:lineRule="auto"/>
        <w:jc w:val="right"/>
        <w:rPr>
          <w:sz w:val="16"/>
          <w:szCs w:val="16"/>
        </w:rPr>
      </w:pPr>
      <w:r>
        <w:rPr>
          <w:spacing w:val="-1"/>
          <w:sz w:val="16"/>
          <w:szCs w:val="16"/>
        </w:rPr>
        <w:t>400</w:t>
      </w:r>
    </w:p>
    <w:p>
      <w:pPr>
        <w:pStyle w:val="BodyText"/>
        <w:spacing w:before="143" w:line="195" w:lineRule="auto"/>
        <w:jc w:val="right"/>
        <w:rPr>
          <w:sz w:val="16"/>
          <w:szCs w:val="16"/>
        </w:rPr>
      </w:pPr>
      <w:r>
        <w:rPr>
          <w:spacing w:val="-3"/>
          <w:sz w:val="16"/>
          <w:szCs w:val="16"/>
        </w:rPr>
        <w:t>300</w:t>
      </w:r>
    </w:p>
    <w:p>
      <w:pPr>
        <w:pStyle w:val="BodyText"/>
        <w:spacing w:before="142" w:line="195" w:lineRule="auto"/>
        <w:jc w:val="right"/>
        <w:rPr>
          <w:sz w:val="16"/>
          <w:szCs w:val="16"/>
        </w:rPr>
      </w:pPr>
      <w:r>
        <w:rPr>
          <w:spacing w:val="-2"/>
          <w:sz w:val="16"/>
          <w:szCs w:val="16"/>
        </w:rPr>
        <w:t>200</w:t>
      </w:r>
    </w:p>
    <w:p>
      <w:pPr>
        <w:pStyle w:val="BodyText"/>
        <w:spacing w:before="143" w:line="195" w:lineRule="auto"/>
        <w:jc w:val="right"/>
        <w:rPr>
          <w:sz w:val="16"/>
          <w:szCs w:val="16"/>
        </w:rPr>
      </w:pPr>
      <w:r>
        <w:rPr>
          <w:spacing w:val="-6"/>
          <w:sz w:val="16"/>
          <w:szCs w:val="16"/>
        </w:rPr>
        <w:t>100</w:t>
      </w:r>
    </w:p>
    <w:p>
      <w:pPr>
        <w:pStyle w:val="BodyText"/>
        <w:spacing w:before="143" w:line="195" w:lineRule="auto"/>
        <w:jc w:val="right"/>
        <w:rPr>
          <w:sz w:val="16"/>
          <w:szCs w:val="16"/>
        </w:rPr>
      </w:pPr>
      <w:r>
        <w:rPr>
          <w:spacing w:val="-7"/>
          <w:sz w:val="16"/>
          <w:szCs w:val="16"/>
        </w:rPr>
        <w:t>0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31" w:line="218" w:lineRule="auto"/>
        <w:ind w:left="1700"/>
        <w:rPr>
          <w:rFonts w:ascii="KaiTi" w:eastAsia="KaiTi" w:hAnsi="KaiTi" w:cs="KaiTi"/>
          <w:sz w:val="16"/>
          <w:szCs w:val="16"/>
        </w:rPr>
      </w:pPr>
      <w:r>
        <w:rPr>
          <w:rFonts w:ascii="KaiTi" w:eastAsia="KaiTi" w:hAnsi="KaiTi" w:cs="KaiTi"/>
          <w:sz w:val="16"/>
          <w:szCs w:val="16"/>
        </w:rPr>
        <w:drawing>
          <wp:inline distT="0" distB="0" distL="0" distR="0">
            <wp:extent cx="60589" cy="60589"/>
            <wp:effectExtent l="0" t="0" r="0" b="0"/>
            <wp:docPr id="122" name="IM 1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 122"/>
                    <pic:cNvPicPr/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60589" cy="605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eastAsia="KaiTi" w:hAnsi="KaiTi" w:cs="KaiTi"/>
          <w:spacing w:val="-2"/>
          <w:sz w:val="16"/>
          <w:szCs w:val="16"/>
        </w:rPr>
        <w:t>研发费用（百万元）</w:t>
      </w:r>
      <w:r>
        <w:rPr>
          <w:rFonts w:ascii="KaiTi" w:eastAsia="KaiTi" w:hAnsi="KaiTi" w:cs="KaiTi"/>
          <w:spacing w:val="12"/>
          <w:sz w:val="16"/>
          <w:szCs w:val="16"/>
        </w:rPr>
        <w:t xml:space="preserve">   </w:t>
      </w:r>
      <w:r>
        <w:rPr>
          <w:sz w:val="16"/>
          <w:szCs w:val="16"/>
        </w:rPr>
        <w:drawing>
          <wp:inline distT="0" distB="0" distL="0" distR="0">
            <wp:extent cx="60589" cy="60589"/>
            <wp:effectExtent l="0" t="0" r="0" b="0"/>
            <wp:docPr id="124" name="IM 1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 124"/>
                    <pic:cNvPicPr/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60589" cy="605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eastAsia="KaiTi" w:hAnsi="KaiTi" w:cs="KaiTi"/>
          <w:spacing w:val="-37"/>
          <w:sz w:val="16"/>
          <w:szCs w:val="16"/>
        </w:rPr>
        <w:t xml:space="preserve"> </w:t>
      </w:r>
      <w:r>
        <w:rPr>
          <w:rFonts w:ascii="KaiTi" w:eastAsia="KaiTi" w:hAnsi="KaiTi" w:cs="KaiTi"/>
          <w:spacing w:val="-2"/>
          <w:sz w:val="16"/>
          <w:szCs w:val="16"/>
        </w:rPr>
        <w:t>员工总数（人）</w:t>
      </w:r>
    </w:p>
    <w:p>
      <w:pPr>
        <w:spacing w:before="18"/>
      </w:pPr>
    </w:p>
    <w:tbl>
      <w:tblPr>
        <w:tblStyle w:val="TableNormal3"/>
        <w:tblW w:w="6640" w:type="dxa"/>
        <w:tblInd w:w="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52"/>
        <w:gridCol w:w="468"/>
        <w:gridCol w:w="369"/>
        <w:gridCol w:w="1276"/>
        <w:gridCol w:w="772"/>
        <w:gridCol w:w="822"/>
        <w:gridCol w:w="419"/>
        <w:gridCol w:w="1289"/>
        <w:gridCol w:w="368"/>
        <w:gridCol w:w="405"/>
      </w:tblGrid>
      <w:tr>
        <w:tblPrEx>
          <w:tblW w:w="6640" w:type="dxa"/>
          <w:tblInd w:w="5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10"/>
        </w:trPr>
        <w:tc>
          <w:tcPr>
            <w:tcW w:w="452" w:type="dxa"/>
            <w:vMerge w:val="restart"/>
            <w:tcBorders>
              <w:left w:val="single" w:sz="4" w:space="0" w:color="898989"/>
              <w:bottom w:val="nil"/>
            </w:tcBorders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1179" w:lineRule="exact"/>
            </w:pPr>
            <w:r>
              <w:rPr>
                <w:position w:val="-23"/>
              </w:rPr>
              <w:pict>
                <v:shape id="_x0000_i1075" style="width:2.45pt;height:58.95pt;mso-position-horizontal-relative:char;mso-position-vertical-relative:line" coordorigin="0,0" coordsize="49,1179" path="m,1173l48,1173m,881l48,881m,590l48,590m,297l48,297m,5l48,5e" filled="f" strokecolor="#898989" strokeweight="0.5pt">
                  <w10:wrap type="none"/>
                </v:shape>
              </w:pict>
            </w:r>
          </w:p>
        </w:tc>
        <w:tc>
          <w:tcPr>
            <w:tcW w:w="2113" w:type="dxa"/>
            <w:gridSpan w:val="3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5" w:line="179" w:lineRule="auto"/>
              <w:ind w:left="52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404040"/>
                <w:spacing w:val="-2"/>
                <w:sz w:val="18"/>
                <w:szCs w:val="18"/>
              </w:rPr>
              <w:t>372</w:t>
            </w:r>
          </w:p>
        </w:tc>
        <w:tc>
          <w:tcPr>
            <w:tcW w:w="3302" w:type="dxa"/>
            <w:gridSpan w:val="4"/>
            <w:vAlign w:val="top"/>
          </w:tcPr>
          <w:p>
            <w:pPr>
              <w:spacing w:before="183" w:line="116" w:lineRule="exact"/>
              <w:ind w:left="1709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404040"/>
                <w:spacing w:val="-2"/>
                <w:position w:val="-2"/>
                <w:sz w:val="18"/>
                <w:szCs w:val="18"/>
              </w:rPr>
              <w:t>752</w:t>
            </w:r>
          </w:p>
        </w:tc>
        <w:tc>
          <w:tcPr>
            <w:tcW w:w="368" w:type="dxa"/>
            <w:tcBorders>
              <w:bottom w:val="single" w:sz="6" w:space="0" w:color="E4C864"/>
            </w:tcBorders>
            <w:vAlign w:val="top"/>
          </w:tcPr>
          <w:p>
            <w:pPr>
              <w:spacing w:before="60" w:line="179" w:lineRule="auto"/>
              <w:ind w:left="56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404040"/>
                <w:spacing w:val="-2"/>
                <w:sz w:val="18"/>
                <w:szCs w:val="18"/>
              </w:rPr>
              <w:t>794</w:t>
            </w:r>
          </w:p>
        </w:tc>
        <w:tc>
          <w:tcPr>
            <w:tcW w:w="405" w:type="dxa"/>
            <w:vMerge w:val="restart"/>
            <w:tcBorders>
              <w:left w:val="single" w:sz="6" w:space="0" w:color="E4C864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6640" w:type="dxa"/>
          <w:tblInd w:w="5" w:type="dxa"/>
          <w:tblLayout w:type="fixed"/>
        </w:tblPrEx>
        <w:trPr>
          <w:trHeight w:val="1206"/>
        </w:trPr>
        <w:tc>
          <w:tcPr>
            <w:tcW w:w="452" w:type="dxa"/>
            <w:vMerge/>
            <w:tcBorders>
              <w:top w:val="nil"/>
              <w:left w:val="single" w:sz="4" w:space="0" w:color="898989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13" w:type="dxa"/>
            <w:gridSpan w:val="3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2" w:type="dxa"/>
            <w:vMerge w:val="restart"/>
            <w:tcBorders>
              <w:left w:val="single" w:sz="6" w:space="0" w:color="E4C864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76" style="width:18.5pt;height:0.75pt;margin-top:40.12pt;margin-left:-38.47pt;mso-position-horizontal-relative:right-margin-area;mso-position-vertical-relative:top-margin-area;position:absolute;z-index:251737088" filled="t" fillcolor="#e4c864" stroked="f"/>
              </w:pict>
            </w:r>
            <w:r>
              <mc:AlternateContent>
                <mc:Choice Requires="wps">
                  <w:drawing>
                    <wp:anchor distT="0" distB="0" distL="0" distR="0" simplePos="0" relativeHeight="251728896" behindDoc="1" locked="0" layoutInCell="1" allowOverlap="1">
                      <wp:simplePos x="0" y="0"/>
                      <wp:positionH relativeFrom="rightMargin">
                        <wp:posOffset>-258635</wp:posOffset>
                      </wp:positionH>
                      <wp:positionV relativeFrom="topMargin">
                        <wp:posOffset>514223</wp:posOffset>
                      </wp:positionV>
                      <wp:extent cx="9525" cy="952500"/>
                      <wp:effectExtent l="0" t="0" r="0" b="0"/>
                      <wp:wrapNone/>
                      <wp:docPr id="126" name="Rect 1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-258635" y="514223"/>
                                <a:ext cx="9525" cy="9525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4C864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126" o:spid="_x0000_s1077" style="width:0.75pt;height:75pt;margin-top:40.49pt;margin-left:-20.36pt;mso-position-horizontal-relative:right-margin-area;mso-position-vertical-relative:top-margin-area;mso-wrap-distance-bottom:0;mso-wrap-distance-left:0;mso-wrap-distance-right:0;mso-wrap-distance-top:0;position:absolute;v-text-anchor:top;z-index:-251588608" fillcolor="#e4c864" stroked="f"/>
                  </w:pict>
                </mc:Fallback>
              </mc:AlternateContent>
            </w:r>
            <w:r>
              <w:pict>
                <v:shape id="_x0000_s1078" type="#_x0000_t202" style="width:15.25pt;height:10.2pt;margin-top:26.83pt;margin-left:-36.63pt;mso-position-horizontal-relative:right-margin-area;mso-position-vertical-relative:top-margin-area;position:absolute;z-index:251734016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79" w:lineRule="auto"/>
                          <w:ind w:left="20"/>
                          <w:rPr>
                            <w:rFonts w:ascii="Calibri" w:eastAsia="Calibri" w:hAnsi="Calibri" w:cs="Calibr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Calibri" w:eastAsia="Calibri" w:hAnsi="Calibri" w:cs="Calibri"/>
                            <w:color w:val="404040"/>
                            <w:spacing w:val="-2"/>
                            <w:sz w:val="18"/>
                            <w:szCs w:val="18"/>
                          </w:rPr>
                          <w:t>513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822" w:type="dxa"/>
            <w:vMerge w:val="restart"/>
            <w:tcBorders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  <w:r>
              <w:pict>
                <v:shape id="_x0000_s1079" type="#_x0000_t202" style="width:15.2pt;height:10.2pt;margin-top:62.47pt;margin-left:-18.68pt;mso-position-horizontal-relative:right-margin-area;mso-position-vertical-relative:top-margin-area;position:absolute;z-index:251736064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79" w:lineRule="auto"/>
                          <w:ind w:left="20"/>
                          <w:rPr>
                            <w:rFonts w:ascii="Calibri" w:eastAsia="Calibri" w:hAnsi="Calibri" w:cs="Calibr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Calibri" w:eastAsia="Calibri" w:hAnsi="Calibri" w:cs="Calibri"/>
                            <w:color w:val="404040"/>
                            <w:spacing w:val="-3"/>
                            <w:sz w:val="18"/>
                            <w:szCs w:val="18"/>
                          </w:rPr>
                          <w:t>269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777" w:lineRule="exact"/>
              <w:ind w:firstLine="401"/>
            </w:pPr>
            <w:r>
              <w:rPr>
                <w:position w:val="-17"/>
              </w:rPr>
              <w:pict>
                <v:shape id="_x0000_i1080" style="width:19.25pt;height:39.75pt;mso-position-horizontal-relative:char;mso-position-vertical-relative:line" coordorigin="0,0" coordsize="385,795" path="m7,7l377,7l377,794m7,794l7,7e" filled="f" strokecolor="#196ba5" strokeweight="0.75pt">
                  <w10:wrap type="none"/>
                </v:shape>
              </w:pict>
            </w:r>
          </w:p>
        </w:tc>
        <w:tc>
          <w:tcPr>
            <w:tcW w:w="419" w:type="dxa"/>
            <w:vMerge w:val="restart"/>
            <w:tcBorders>
              <w:bottom w:val="nil"/>
              <w:right w:val="single" w:sz="6" w:space="0" w:color="E4C864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081" style="width:18.9pt;height:110.3pt;margin-top:5.2pt;margin-left:-18.08pt;mso-position-horizontal-relative:right-margin-area;mso-position-vertical-relative:top-margin-area;position:absolute;z-index:-251586560" coordorigin="0,0" coordsize="377,2206" path="m7,7l377,7m7,2205l7,7e" filled="f" strokecolor="#e4c864" strokeweight="0.75pt"/>
              </w:pict>
            </w:r>
          </w:p>
        </w:tc>
        <w:tc>
          <w:tcPr>
            <w:tcW w:w="1289" w:type="dxa"/>
            <w:vMerge w:val="restart"/>
            <w:tcBorders>
              <w:left w:val="single" w:sz="6" w:space="0" w:color="E4C864"/>
              <w:bottom w:val="nil"/>
              <w:right w:val="single" w:sz="6" w:space="0" w:color="E4C864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  <w:r>
              <w:pict>
                <v:shape id="_x0000_s1082" type="#_x0000_t202" style="width:15.25pt;height:10.2pt;margin-top:51.12pt;margin-left:-21.26pt;mso-position-horizontal-relative:right-margin-area;mso-position-vertical-relative:top-margin-area;position:absolute;z-index:251735040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79" w:lineRule="auto"/>
                          <w:ind w:left="20"/>
                          <w:rPr>
                            <w:rFonts w:ascii="Calibri" w:eastAsia="Calibri" w:hAnsi="Calibri" w:cs="Calibri"/>
                            <w:sz w:val="18"/>
                            <w:szCs w:val="18"/>
                          </w:rPr>
                        </w:pPr>
                        <w:r>
                          <w:rPr>
                            <w:rFonts w:ascii="Calibri" w:eastAsia="Calibri" w:hAnsi="Calibri" w:cs="Calibri"/>
                            <w:color w:val="404040"/>
                            <w:spacing w:val="-3"/>
                            <w:sz w:val="18"/>
                            <w:szCs w:val="18"/>
                          </w:rPr>
                          <w:t>347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1003" w:lineRule="exact"/>
              <w:ind w:firstLine="804"/>
            </w:pPr>
            <w:r>
              <w:rPr>
                <w:position w:val="-21"/>
              </w:rPr>
              <w:pict>
                <v:shape id="_x0000_i1083" style="width:19.25pt;height:51.05pt;mso-position-horizontal-relative:char;mso-position-vertical-relative:line" coordorigin="0,0" coordsize="385,1020" path="m7,7l377,7l377,1020m7,1020l7,7e" filled="f" strokecolor="#196ba5" strokeweight="0.75pt">
                  <w10:wrap type="none"/>
                </v:shape>
              </w:pict>
            </w:r>
          </w:p>
        </w:tc>
        <w:tc>
          <w:tcPr>
            <w:tcW w:w="368" w:type="dxa"/>
            <w:vMerge w:val="restart"/>
            <w:tcBorders>
              <w:top w:val="single" w:sz="6" w:space="0" w:color="E4C864"/>
              <w:left w:val="single" w:sz="6" w:space="0" w:color="E4C864"/>
              <w:bottom w:val="nil"/>
              <w:right w:val="single" w:sz="6" w:space="0" w:color="E4C864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5" w:type="dxa"/>
            <w:vMerge/>
            <w:tcBorders>
              <w:top w:val="nil"/>
              <w:left w:val="single" w:sz="6" w:space="0" w:color="E4C864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6640" w:type="dxa"/>
          <w:tblInd w:w="5" w:type="dxa"/>
          <w:tblLayout w:type="fixed"/>
        </w:tblPrEx>
        <w:trPr>
          <w:trHeight w:val="716"/>
        </w:trPr>
        <w:tc>
          <w:tcPr>
            <w:tcW w:w="920" w:type="dxa"/>
            <w:gridSpan w:val="2"/>
            <w:tcBorders>
              <w:left w:val="single" w:sz="4" w:space="0" w:color="898989"/>
              <w:right w:val="single" w:sz="6" w:space="0" w:color="E4C864"/>
            </w:tcBorders>
            <w:vAlign w:val="top"/>
          </w:tcPr>
          <w:p>
            <w:pPr>
              <w:spacing w:before="207" w:line="10" w:lineRule="exact"/>
            </w:pPr>
            <w:r>
              <w:drawing>
                <wp:inline distT="0" distB="0" distL="0" distR="0">
                  <wp:extent cx="24257" cy="6350"/>
                  <wp:effectExtent l="0" t="0" r="0" b="0"/>
                  <wp:docPr id="128" name="IM 1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IM 128"/>
                          <pic:cNvPicPr/>
                        </pic:nvPicPr>
                        <pic:blipFill>
                          <a:blip xmlns:r="http://schemas.openxmlformats.org/officeDocument/2006/relationships" r:embed="rId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57" cy="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267" w:line="179" w:lineRule="auto"/>
              <w:rPr>
                <w:rFonts w:ascii="Calibri" w:eastAsia="Calibri" w:hAnsi="Calibri" w:cs="Calibri"/>
                <w:sz w:val="18"/>
                <w:szCs w:val="18"/>
              </w:rPr>
            </w:pPr>
            <w:r>
              <w:drawing>
                <wp:anchor distT="0" distB="0" distL="0" distR="0" simplePos="0" relativeHeight="251726848" behindDoc="1" locked="0" layoutInCell="1" allowOverlap="1">
                  <wp:simplePos x="0" y="0"/>
                  <wp:positionH relativeFrom="column">
                    <wp:posOffset>281558</wp:posOffset>
                  </wp:positionH>
                  <wp:positionV relativeFrom="paragraph">
                    <wp:posOffset>-90290</wp:posOffset>
                  </wp:positionV>
                  <wp:extent cx="3377183" cy="643128"/>
                  <wp:effectExtent l="0" t="0" r="0" b="0"/>
                  <wp:wrapNone/>
                  <wp:docPr id="130" name="IM 1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" name="IM 130"/>
                          <pic:cNvPicPr/>
                        </pic:nvPicPr>
                        <pic:blipFill>
                          <a:blip xmlns:r="http://schemas.openxmlformats.org/officeDocument/2006/relationships" r:embed="rId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77183" cy="6431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Calibri" w:eastAsia="Calibri" w:hAnsi="Calibri" w:cs="Calibri"/>
                <w:color w:val="404040"/>
                <w:position w:val="8"/>
                <w:sz w:val="18"/>
                <w:szCs w:val="18"/>
              </w:rPr>
              <w:drawing>
                <wp:inline distT="0" distB="0" distL="0" distR="0">
                  <wp:extent cx="30212" cy="6350"/>
                  <wp:effectExtent l="0" t="0" r="0" b="0"/>
                  <wp:docPr id="132" name="IM 1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" name="IM 132"/>
                          <pic:cNvPicPr/>
                        </pic:nvPicPr>
                        <pic:blipFill>
                          <a:blip xmlns:r="http://schemas.openxmlformats.org/officeDocument/2006/relationships" r:embed="rId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12" cy="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libri" w:eastAsia="Calibri" w:hAnsi="Calibri" w:cs="Calibri"/>
                <w:color w:val="404040"/>
                <w:spacing w:val="1"/>
                <w:sz w:val="18"/>
                <w:szCs w:val="18"/>
              </w:rPr>
              <w:t xml:space="preserve">           </w:t>
            </w:r>
            <w:r>
              <w:rPr>
                <w:rFonts w:ascii="Calibri" w:eastAsia="Calibri" w:hAnsi="Calibri" w:cs="Calibri"/>
                <w:color w:val="404040"/>
                <w:spacing w:val="-5"/>
                <w:sz w:val="18"/>
                <w:szCs w:val="18"/>
              </w:rPr>
              <w:t>120</w:t>
            </w:r>
          </w:p>
        </w:tc>
        <w:tc>
          <w:tcPr>
            <w:tcW w:w="369" w:type="dxa"/>
            <w:vMerge w:val="restart"/>
            <w:tcBorders>
              <w:top w:val="single" w:sz="6" w:space="0" w:color="E4C864"/>
              <w:left w:val="single" w:sz="6" w:space="0" w:color="E4C864"/>
              <w:bottom w:val="nil"/>
              <w:right w:val="single" w:sz="6" w:space="0" w:color="E4C864"/>
            </w:tcBorders>
            <w:shd w:val="clear" w:color="auto" w:fill="E4C86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6" w:type="dxa"/>
            <w:vMerge w:val="restart"/>
            <w:tcBorders>
              <w:left w:val="single" w:sz="6" w:space="0" w:color="E4C864"/>
              <w:bottom w:val="nil"/>
              <w:right w:val="single" w:sz="6" w:space="0" w:color="E4C864"/>
            </w:tcBorders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55" w:line="179" w:lineRule="auto"/>
              <w:ind w:left="86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404040"/>
                <w:spacing w:val="-4"/>
                <w:sz w:val="18"/>
                <w:szCs w:val="18"/>
              </w:rPr>
              <w:t>172</w:t>
            </w:r>
          </w:p>
          <w:p>
            <w:pPr>
              <w:spacing w:before="83" w:line="492" w:lineRule="exact"/>
              <w:ind w:firstLine="793"/>
            </w:pPr>
            <w:r>
              <w:rPr>
                <w:position w:val="-11"/>
              </w:rPr>
              <w:pict>
                <v:shape id="_x0000_i1084" style="width:19.25pt;height:25.5pt;mso-position-horizontal-relative:char;mso-position-vertical-relative:line" coordorigin="0,0" coordsize="385,510" path="m7,7l377,7l377,509m7,509l7,7e" filled="f" strokecolor="#196ba5" strokeweight="0.75pt">
                  <w10:wrap type="none"/>
                </v:shape>
              </w:pict>
            </w:r>
          </w:p>
        </w:tc>
        <w:tc>
          <w:tcPr>
            <w:tcW w:w="772" w:type="dxa"/>
            <w:vMerge/>
            <w:tcBorders>
              <w:top w:val="nil"/>
              <w:left w:val="single" w:sz="6" w:space="0" w:color="E4C864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Merge/>
            <w:tcBorders>
              <w:top w:val="nil"/>
              <w:bottom w:val="nil"/>
              <w:right w:val="single" w:sz="6" w:space="0" w:color="E4C864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Merge/>
            <w:tcBorders>
              <w:top w:val="nil"/>
              <w:left w:val="single" w:sz="6" w:space="0" w:color="E4C864"/>
              <w:bottom w:val="nil"/>
              <w:right w:val="single" w:sz="6" w:space="0" w:color="E4C864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8" w:type="dxa"/>
            <w:vMerge/>
            <w:tcBorders>
              <w:top w:val="nil"/>
              <w:left w:val="single" w:sz="6" w:space="0" w:color="E4C864"/>
              <w:bottom w:val="nil"/>
              <w:right w:val="single" w:sz="6" w:space="0" w:color="E4C864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5" w:type="dxa"/>
            <w:vMerge/>
            <w:tcBorders>
              <w:top w:val="nil"/>
              <w:left w:val="single" w:sz="6" w:space="0" w:color="E4C864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6640" w:type="dxa"/>
          <w:tblInd w:w="5" w:type="dxa"/>
          <w:tblLayout w:type="fixed"/>
        </w:tblPrEx>
        <w:trPr>
          <w:trHeight w:val="350"/>
        </w:trPr>
        <w:tc>
          <w:tcPr>
            <w:tcW w:w="452" w:type="dxa"/>
            <w:tcBorders>
              <w:left w:val="single" w:sz="4" w:space="0" w:color="898989"/>
              <w:bottom w:val="single" w:sz="4" w:space="0" w:color="898989"/>
              <w:right w:val="single" w:sz="6" w:space="0" w:color="898989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8" w:type="dxa"/>
            <w:tcBorders>
              <w:top w:val="single" w:sz="6" w:space="0" w:color="196BA5"/>
              <w:left w:val="single" w:sz="6" w:space="0" w:color="196BA5"/>
              <w:bottom w:val="single" w:sz="6" w:space="0" w:color="196BA5"/>
              <w:right w:val="single" w:sz="6" w:space="0" w:color="196BA5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85" style="width:0.75pt;height:17.45pt;margin-top:0.49pt;margin-left:-5.1pt;mso-position-horizontal-relative:right-margin-area;mso-position-vertical-relative:top-margin-area;position:absolute;z-index:251738112" filled="t" fillcolor="#196ba5" stroked="f"/>
              </w:pict>
            </w:r>
          </w:p>
        </w:tc>
        <w:tc>
          <w:tcPr>
            <w:tcW w:w="369" w:type="dxa"/>
            <w:vMerge/>
            <w:tcBorders>
              <w:top w:val="nil"/>
              <w:left w:val="single" w:sz="6" w:space="0" w:color="E4C864"/>
              <w:bottom w:val="single" w:sz="6" w:space="0" w:color="E4C864"/>
              <w:right w:val="single" w:sz="6" w:space="0" w:color="E4C864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6" w:space="0" w:color="E4C864"/>
              <w:bottom w:val="single" w:sz="6" w:space="0" w:color="E4C864"/>
              <w:right w:val="single" w:sz="6" w:space="0" w:color="E4C864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2" w:type="dxa"/>
            <w:vMerge/>
            <w:tcBorders>
              <w:top w:val="nil"/>
              <w:left w:val="single" w:sz="6" w:space="0" w:color="E4C864"/>
              <w:bottom w:val="single" w:sz="6" w:space="0" w:color="E4C864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2" w:type="dxa"/>
            <w:vMerge/>
            <w:tcBorders>
              <w:top w:val="nil"/>
              <w:bottom w:val="single" w:sz="6" w:space="0" w:color="E4C864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Merge/>
            <w:tcBorders>
              <w:top w:val="nil"/>
              <w:bottom w:val="single" w:sz="6" w:space="0" w:color="E4C864"/>
              <w:right w:val="single" w:sz="6" w:space="0" w:color="E4C864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Merge/>
            <w:tcBorders>
              <w:top w:val="nil"/>
              <w:left w:val="single" w:sz="6" w:space="0" w:color="E4C864"/>
              <w:bottom w:val="single" w:sz="6" w:space="0" w:color="E4C864"/>
              <w:right w:val="single" w:sz="6" w:space="0" w:color="E4C864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8" w:type="dxa"/>
            <w:vMerge/>
            <w:tcBorders>
              <w:top w:val="nil"/>
              <w:left w:val="single" w:sz="6" w:space="0" w:color="E4C864"/>
              <w:bottom w:val="single" w:sz="6" w:space="0" w:color="E4C864"/>
              <w:right w:val="single" w:sz="6" w:space="0" w:color="E4C864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5" w:type="dxa"/>
            <w:vMerge/>
            <w:tcBorders>
              <w:top w:val="nil"/>
              <w:left w:val="single" w:sz="6" w:space="0" w:color="E4C864"/>
              <w:bottom w:val="single" w:sz="4" w:space="0" w:color="898989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before="118" w:line="117" w:lineRule="exact"/>
        <w:ind w:left="700"/>
        <w:rPr>
          <w:sz w:val="16"/>
          <w:szCs w:val="16"/>
        </w:rPr>
      </w:pPr>
      <w:r>
        <w:pict>
          <v:shape id="_x0000_s1086" type="#_x0000_t202" style="width:19.6pt;height:9.5pt;margin-top:4.91pt;margin-left:116.51pt;position:absolute;z-index:25173299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95" w:lineRule="auto"/>
                    <w:ind w:left="20"/>
                    <w:rPr>
                      <w:sz w:val="16"/>
                      <w:szCs w:val="16"/>
                    </w:rPr>
                  </w:pPr>
                  <w:r>
                    <w:rPr>
                      <w:spacing w:val="-1"/>
                      <w:sz w:val="16"/>
                      <w:szCs w:val="16"/>
                    </w:rPr>
                    <w:t>2020</w:t>
                  </w:r>
                </w:p>
              </w:txbxContent>
            </v:textbox>
          </v:shape>
        </w:pict>
      </w:r>
      <w:r>
        <w:pict>
          <v:shape id="_x0000_s1087" type="#_x0000_t202" style="width:19.6pt;height:9.5pt;margin-top:4.91pt;margin-left:199pt;position:absolute;z-index:25173094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95" w:lineRule="auto"/>
                    <w:ind w:left="20"/>
                    <w:rPr>
                      <w:sz w:val="16"/>
                      <w:szCs w:val="16"/>
                    </w:rPr>
                  </w:pPr>
                  <w:r>
                    <w:rPr>
                      <w:spacing w:val="-1"/>
                      <w:sz w:val="16"/>
                      <w:szCs w:val="16"/>
                    </w:rPr>
                    <w:t>2021</w:t>
                  </w:r>
                </w:p>
              </w:txbxContent>
            </v:textbox>
          </v:shape>
        </w:pict>
      </w:r>
      <w:r>
        <w:pict>
          <v:shape id="_x0000_s1088" type="#_x0000_t202" style="width:19.6pt;height:9.5pt;margin-top:4.91pt;margin-left:281.46pt;position:absolute;z-index:25173196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95" w:lineRule="auto"/>
                    <w:ind w:left="20"/>
                    <w:rPr>
                      <w:sz w:val="16"/>
                      <w:szCs w:val="16"/>
                    </w:rPr>
                  </w:pPr>
                  <w:r>
                    <w:rPr>
                      <w:spacing w:val="-1"/>
                      <w:sz w:val="16"/>
                      <w:szCs w:val="16"/>
                    </w:rPr>
                    <w:t>2022</w:t>
                  </w:r>
                </w:p>
              </w:txbxContent>
            </v:textbox>
          </v:shape>
        </w:pict>
      </w:r>
      <w:r>
        <w:rPr>
          <w:spacing w:val="-1"/>
          <w:position w:val="-2"/>
          <w:sz w:val="16"/>
          <w:szCs w:val="16"/>
        </w:rPr>
        <w:t>2019</w:t>
      </w:r>
    </w:p>
    <w:p>
      <w:pPr>
        <w:spacing w:line="117" w:lineRule="exact"/>
        <w:rPr>
          <w:sz w:val="16"/>
          <w:szCs w:val="16"/>
        </w:rPr>
        <w:sectPr>
          <w:headerReference w:type="default" r:id="rId86"/>
          <w:footerReference w:type="default" r:id="rId87"/>
          <w:type w:val="continuous"/>
          <w:pgSz w:w="11907" w:h="16839"/>
          <w:pgMar w:top="1383" w:right="579" w:bottom="1289" w:left="637" w:header="794" w:footer="723" w:gutter="0"/>
          <w:pgNumType w:start="19"/>
          <w:cols w:num="2" w:space="708" w:equalWidth="0">
            <w:col w:w="3554" w:space="88"/>
            <w:col w:w="7048" w:space="0"/>
          </w:cols>
        </w:sectPr>
      </w:pPr>
    </w:p>
    <w:p>
      <w:pPr>
        <w:pStyle w:val="BodyText"/>
        <w:spacing w:line="339" w:lineRule="auto"/>
      </w:pPr>
    </w:p>
    <w:p>
      <w:pPr>
        <w:pStyle w:val="BodyText"/>
        <w:spacing w:before="59" w:line="212" w:lineRule="auto"/>
        <w:ind w:left="3158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color w:val="0F243E"/>
          <w:spacing w:val="-5"/>
          <w:sz w:val="18"/>
          <w:szCs w:val="18"/>
        </w:rPr>
        <w:t>数据来源：</w:t>
      </w:r>
      <w:r>
        <w:rPr>
          <w:rFonts w:ascii="KaiTi" w:eastAsia="KaiTi" w:hAnsi="KaiTi" w:cs="KaiTi"/>
          <w:color w:val="0F243E"/>
          <w:spacing w:val="24"/>
          <w:sz w:val="18"/>
          <w:szCs w:val="18"/>
        </w:rPr>
        <w:t xml:space="preserve"> </w:t>
      </w:r>
      <w:r>
        <w:rPr>
          <w:color w:val="0F243E"/>
          <w:spacing w:val="-5"/>
          <w:sz w:val="18"/>
          <w:szCs w:val="18"/>
        </w:rPr>
        <w:t>Wind</w:t>
      </w:r>
      <w:r>
        <w:rPr>
          <w:color w:val="0F243E"/>
          <w:spacing w:val="-27"/>
          <w:sz w:val="18"/>
          <w:szCs w:val="18"/>
        </w:rPr>
        <w:t xml:space="preserve"> </w:t>
      </w:r>
      <w:r>
        <w:rPr>
          <w:rFonts w:ascii="KaiTi" w:eastAsia="KaiTi" w:hAnsi="KaiTi" w:cs="KaiTi"/>
          <w:color w:val="0F243E"/>
          <w:spacing w:val="-5"/>
          <w:sz w:val="18"/>
          <w:szCs w:val="18"/>
        </w:rPr>
        <w:t>，纵目科技招股书说明书，广发证券发展研究中心</w:t>
      </w:r>
    </w:p>
    <w:p>
      <w:pPr>
        <w:pStyle w:val="BodyText"/>
        <w:spacing w:before="120" w:line="274" w:lineRule="auto"/>
        <w:ind w:left="3156" w:right="274" w:firstLine="11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color w:val="0F243E"/>
          <w:spacing w:val="-2"/>
          <w:sz w:val="18"/>
          <w:szCs w:val="18"/>
        </w:rPr>
        <w:t>注：</w:t>
      </w:r>
      <w:r>
        <w:rPr>
          <w:rFonts w:ascii="KaiTi" w:eastAsia="KaiTi" w:hAnsi="KaiTi" w:cs="KaiTi"/>
          <w:color w:val="0F243E"/>
          <w:spacing w:val="-20"/>
          <w:sz w:val="18"/>
          <w:szCs w:val="18"/>
        </w:rPr>
        <w:t xml:space="preserve"> </w:t>
      </w:r>
      <w:r>
        <w:rPr>
          <w:color w:val="0F243E"/>
          <w:spacing w:val="-2"/>
          <w:sz w:val="18"/>
          <w:szCs w:val="18"/>
        </w:rPr>
        <w:t xml:space="preserve">2022 </w:t>
      </w:r>
      <w:r>
        <w:rPr>
          <w:rFonts w:ascii="KaiTi" w:eastAsia="KaiTi" w:hAnsi="KaiTi" w:cs="KaiTi"/>
          <w:color w:val="0F243E"/>
          <w:spacing w:val="-2"/>
          <w:sz w:val="18"/>
          <w:szCs w:val="18"/>
        </w:rPr>
        <w:t>年员工人数取自</w:t>
      </w:r>
      <w:r>
        <w:rPr>
          <w:rFonts w:ascii="KaiTi" w:eastAsia="KaiTi" w:hAnsi="KaiTi" w:cs="KaiTi"/>
          <w:color w:val="0F243E"/>
          <w:spacing w:val="-39"/>
          <w:sz w:val="18"/>
          <w:szCs w:val="18"/>
        </w:rPr>
        <w:t xml:space="preserve"> </w:t>
      </w:r>
      <w:r>
        <w:rPr>
          <w:color w:val="0F243E"/>
          <w:spacing w:val="-2"/>
          <w:sz w:val="18"/>
          <w:szCs w:val="18"/>
        </w:rPr>
        <w:t xml:space="preserve">2022 </w:t>
      </w:r>
      <w:r>
        <w:rPr>
          <w:rFonts w:ascii="KaiTi" w:eastAsia="KaiTi" w:hAnsi="KaiTi" w:cs="KaiTi"/>
          <w:color w:val="0F243E"/>
          <w:spacing w:val="-2"/>
          <w:sz w:val="18"/>
          <w:szCs w:val="18"/>
        </w:rPr>
        <w:t>年</w:t>
      </w:r>
      <w:r>
        <w:rPr>
          <w:rFonts w:ascii="KaiTi" w:eastAsia="KaiTi" w:hAnsi="KaiTi" w:cs="KaiTi"/>
          <w:color w:val="0F243E"/>
          <w:spacing w:val="-35"/>
          <w:sz w:val="18"/>
          <w:szCs w:val="18"/>
        </w:rPr>
        <w:t xml:space="preserve"> </w:t>
      </w:r>
      <w:r>
        <w:rPr>
          <w:color w:val="0F243E"/>
          <w:spacing w:val="-2"/>
          <w:sz w:val="18"/>
          <w:szCs w:val="18"/>
        </w:rPr>
        <w:t xml:space="preserve">3 </w:t>
      </w:r>
      <w:r>
        <w:rPr>
          <w:rFonts w:ascii="KaiTi" w:eastAsia="KaiTi" w:hAnsi="KaiTi" w:cs="KaiTi"/>
          <w:color w:val="0F243E"/>
          <w:spacing w:val="-3"/>
          <w:sz w:val="18"/>
          <w:szCs w:val="18"/>
        </w:rPr>
        <w:t>月底统计数据，全年研发费用为</w:t>
      </w:r>
      <w:r>
        <w:rPr>
          <w:rFonts w:ascii="KaiTi" w:eastAsia="KaiTi" w:hAnsi="KaiTi" w:cs="KaiTi"/>
          <w:color w:val="0F243E"/>
          <w:spacing w:val="-38"/>
          <w:sz w:val="18"/>
          <w:szCs w:val="18"/>
        </w:rPr>
        <w:t xml:space="preserve"> </w:t>
      </w:r>
      <w:r>
        <w:rPr>
          <w:color w:val="0F243E"/>
          <w:spacing w:val="-3"/>
          <w:sz w:val="18"/>
          <w:szCs w:val="18"/>
        </w:rPr>
        <w:t xml:space="preserve">2022Q1 </w:t>
      </w:r>
      <w:r>
        <w:rPr>
          <w:rFonts w:ascii="KaiTi" w:eastAsia="KaiTi" w:hAnsi="KaiTi" w:cs="KaiTi"/>
          <w:color w:val="0F243E"/>
          <w:spacing w:val="-3"/>
          <w:sz w:val="18"/>
          <w:szCs w:val="18"/>
        </w:rPr>
        <w:t>统计值经过年</w:t>
      </w:r>
      <w:r>
        <w:rPr>
          <w:rFonts w:ascii="KaiTi" w:eastAsia="KaiTi" w:hAnsi="KaiTi" w:cs="KaiTi"/>
          <w:color w:val="0F243E"/>
          <w:sz w:val="18"/>
          <w:szCs w:val="18"/>
        </w:rPr>
        <w:t xml:space="preserve"> </w:t>
      </w:r>
      <w:r>
        <w:rPr>
          <w:rFonts w:ascii="KaiTi" w:eastAsia="KaiTi" w:hAnsi="KaiTi" w:cs="KaiTi"/>
          <w:color w:val="0F243E"/>
          <w:spacing w:val="-6"/>
          <w:sz w:val="18"/>
          <w:szCs w:val="18"/>
        </w:rPr>
        <w:t>化处理得到。</w:t>
      </w:r>
    </w:p>
    <w:p>
      <w:pPr>
        <w:pStyle w:val="BodyText"/>
        <w:spacing w:line="332" w:lineRule="auto"/>
      </w:pPr>
    </w:p>
    <w:p>
      <w:pPr>
        <w:pStyle w:val="BodyText"/>
        <w:spacing w:before="79" w:line="236" w:lineRule="auto"/>
        <w:ind w:left="3021" w:right="59" w:hanging="6"/>
        <w:rPr>
          <w:rFonts w:ascii="KaiTi" w:eastAsia="KaiTi" w:hAnsi="KaiTi" w:cs="KaiTi"/>
          <w:sz w:val="24"/>
          <w:szCs w:val="24"/>
        </w:rPr>
      </w:pPr>
      <w:r>
        <w:rPr>
          <w:rFonts w:ascii="KaiTi" w:eastAsia="KaiTi" w:hAnsi="KaiTi" w:cs="KaiTi"/>
          <w:spacing w:val="-5"/>
          <w:sz w:val="24"/>
          <w:szCs w:val="24"/>
          <w14:textOutline w14:w="4354">
            <w14:solidFill>
              <w14:srgbClr w14:val="000000"/>
            </w14:solidFill>
            <w14:prstDash w14:val="solid"/>
            <w14:round/>
          </w14:textOutline>
        </w:rPr>
        <w:t>（三）</w:t>
      </w:r>
      <w:r>
        <w:rPr>
          <w:rFonts w:ascii="KaiTi" w:eastAsia="KaiTi" w:hAnsi="KaiTi" w:cs="KaiTi"/>
          <w:spacing w:val="-5"/>
          <w:sz w:val="24"/>
          <w:szCs w:val="24"/>
        </w:rPr>
        <w:t xml:space="preserve"> </w:t>
      </w:r>
      <w:r>
        <w:rPr>
          <w:rFonts w:ascii="KaiTi" w:eastAsia="KaiTi" w:hAnsi="KaiTi" w:cs="KaiTi"/>
          <w:spacing w:val="-5"/>
          <w:sz w:val="24"/>
          <w:szCs w:val="24"/>
          <w14:textOutline w14:w="4354">
            <w14:solidFill>
              <w14:srgbClr w14:val="000000"/>
            </w14:solidFill>
            <w14:prstDash w14:val="solid"/>
            <w14:round/>
          </w14:textOutline>
        </w:rPr>
        <w:t>全面自研大概率是少数玩家路线，对于大多数</w:t>
      </w:r>
      <w:r>
        <w:rPr>
          <w:rFonts w:ascii="KaiTi" w:eastAsia="KaiTi" w:hAnsi="KaiTi" w:cs="KaiTi"/>
          <w:spacing w:val="-47"/>
          <w:sz w:val="24"/>
          <w:szCs w:val="24"/>
        </w:rPr>
        <w:t xml:space="preserve"> </w:t>
      </w:r>
      <w:r>
        <w:rPr>
          <w:b/>
          <w:bCs/>
          <w:spacing w:val="-5"/>
          <w:sz w:val="24"/>
          <w:szCs w:val="24"/>
        </w:rPr>
        <w:t>OEM</w:t>
      </w:r>
      <w:r>
        <w:rPr>
          <w:b/>
          <w:bCs/>
          <w:spacing w:val="17"/>
          <w:w w:val="101"/>
          <w:sz w:val="24"/>
          <w:szCs w:val="24"/>
        </w:rPr>
        <w:t xml:space="preserve"> </w:t>
      </w:r>
      <w:r>
        <w:rPr>
          <w:rFonts w:ascii="KaiTi" w:eastAsia="KaiTi" w:hAnsi="KaiTi" w:cs="KaiTi"/>
          <w:spacing w:val="-6"/>
          <w:sz w:val="24"/>
          <w:szCs w:val="24"/>
          <w14:textOutline w14:w="4354">
            <w14:solidFill>
              <w14:srgbClr w14:val="000000"/>
            </w14:solidFill>
            <w14:prstDash w14:val="solid"/>
            <w14:round/>
          </w14:textOutline>
        </w:rPr>
        <w:t>而言，供应链</w:t>
      </w:r>
      <w:r>
        <w:rPr>
          <w:rFonts w:ascii="KaiTi" w:eastAsia="KaiTi" w:hAnsi="KaiTi" w:cs="KaiTi"/>
          <w:sz w:val="24"/>
          <w:szCs w:val="24"/>
        </w:rPr>
        <w:t xml:space="preserve"> </w:t>
      </w:r>
      <w:r>
        <w:rPr>
          <w:rFonts w:ascii="KaiTi" w:eastAsia="KaiTi" w:hAnsi="KaiTi" w:cs="KaiTi"/>
          <w:sz w:val="24"/>
          <w:szCs w:val="24"/>
          <w14:textOutline w14:w="4354">
            <w14:solidFill>
              <w14:srgbClr w14:val="000000"/>
            </w14:solidFill>
            <w14:prstDash w14:val="solid"/>
            <w14:round/>
          </w14:textOutline>
        </w:rPr>
        <w:t>全面可控或更为现实</w:t>
      </w:r>
    </w:p>
    <w:p>
      <w:pPr>
        <w:pStyle w:val="BodyText"/>
        <w:spacing w:before="225" w:line="281" w:lineRule="auto"/>
        <w:ind w:left="3015" w:right="56" w:firstLine="17"/>
        <w:jc w:val="both"/>
        <w:rPr>
          <w:rFonts w:ascii="KaiTi" w:eastAsia="KaiTi" w:hAnsi="KaiTi" w:cs="KaiTi"/>
        </w:rPr>
      </w:pPr>
      <w:r>
        <w:rPr>
          <w:rFonts w:ascii="KaiTi" w:eastAsia="KaiTi" w:hAnsi="KaiTi" w:cs="KaiTi"/>
          <w:spacing w:val="-4"/>
          <w14:textOutline w14:w="3831">
            <w14:solidFill>
              <w14:srgbClr w14:val="000000"/>
            </w14:solidFill>
            <w14:prstDash w14:val="solid"/>
            <w14:round/>
          </w14:textOutline>
        </w:rPr>
        <w:t>不考虑算法和芯片自研情况下，</w:t>
      </w:r>
      <w:r>
        <w:rPr>
          <w:rFonts w:ascii="KaiTi" w:eastAsia="KaiTi" w:hAnsi="KaiTi" w:cs="KaiTi"/>
          <w:spacing w:val="-36"/>
        </w:rPr>
        <w:t xml:space="preserve"> </w:t>
      </w:r>
      <w:r>
        <w:rPr>
          <w:rFonts w:ascii="KaiTi" w:eastAsia="KaiTi" w:hAnsi="KaiTi" w:cs="KaiTi"/>
          <w:spacing w:val="-4"/>
          <w14:textOutline w14:w="3831">
            <w14:solidFill>
              <w14:srgbClr w14:val="000000"/>
            </w14:solidFill>
            <w14:prstDash w14:val="solid"/>
            <w14:round/>
          </w14:textOutline>
        </w:rPr>
        <w:t>域控自研年化投入强度预计约为</w:t>
      </w:r>
      <w:r>
        <w:rPr>
          <w:b/>
          <w:bCs/>
          <w:spacing w:val="-4"/>
        </w:rPr>
        <w:t>3</w:t>
      </w:r>
      <w:r>
        <w:rPr>
          <w:rFonts w:ascii="KaiTi" w:eastAsia="KaiTi" w:hAnsi="KaiTi" w:cs="KaiTi"/>
          <w:spacing w:val="-4"/>
          <w14:textOutline w14:w="3831">
            <w14:solidFill>
              <w14:srgbClr w14:val="000000"/>
            </w14:solidFill>
            <w14:prstDash w14:val="solid"/>
            <w14:round/>
          </w14:textOutline>
        </w:rPr>
        <w:t>亿元。智能驾驶域</w:t>
      </w:r>
      <w:r>
        <w:rPr>
          <w:rFonts w:ascii="KaiTi" w:eastAsia="KaiTi" w:hAnsi="KaiTi" w:cs="KaiTi"/>
        </w:rPr>
        <w:t xml:space="preserve"> </w:t>
      </w:r>
      <w:r>
        <w:rPr>
          <w:rFonts w:ascii="KaiTi" w:eastAsia="KaiTi" w:hAnsi="KaiTi" w:cs="KaiTi"/>
          <w:spacing w:val="-9"/>
          <w14:textOutline w14:w="3831">
            <w14:solidFill>
              <w14:srgbClr w14:val="000000"/>
            </w14:solidFill>
            <w14:prstDash w14:val="solid"/>
            <w14:round/>
          </w14:textOutline>
        </w:rPr>
        <w:t>控制器可以主要拆解为底层芯片、中间件、</w:t>
      </w:r>
      <w:r>
        <w:rPr>
          <w:rFonts w:ascii="KaiTi" w:eastAsia="KaiTi" w:hAnsi="KaiTi" w:cs="KaiTi"/>
          <w:spacing w:val="-34"/>
        </w:rPr>
        <w:t xml:space="preserve"> </w:t>
      </w:r>
      <w:r>
        <w:rPr>
          <w:b/>
          <w:bCs/>
          <w:spacing w:val="-9"/>
        </w:rPr>
        <w:t>OS</w:t>
      </w:r>
      <w:r>
        <w:rPr>
          <w:rFonts w:ascii="KaiTi" w:eastAsia="KaiTi" w:hAnsi="KaiTi" w:cs="KaiTi"/>
          <w:spacing w:val="-9"/>
          <w14:textOutline w14:w="3831">
            <w14:solidFill>
              <w14:srgbClr w14:val="000000"/>
            </w14:solidFill>
            <w14:prstDash w14:val="solid"/>
            <w14:round/>
          </w14:textOutline>
        </w:rPr>
        <w:t>内核、</w:t>
      </w:r>
      <w:r>
        <w:rPr>
          <w:rFonts w:ascii="KaiTi" w:eastAsia="KaiTi" w:hAnsi="KaiTi" w:cs="KaiTi"/>
          <w:spacing w:val="-9"/>
        </w:rPr>
        <w:t xml:space="preserve"> </w:t>
      </w:r>
      <w:r>
        <w:rPr>
          <w:rFonts w:ascii="KaiTi" w:eastAsia="KaiTi" w:hAnsi="KaiTi" w:cs="KaiTi"/>
          <w:spacing w:val="-9"/>
          <w14:textOutline w14:w="3831">
            <w14:solidFill>
              <w14:srgbClr w14:val="000000"/>
            </w14:solidFill>
            <w14:prstDash w14:val="solid"/>
            <w14:round/>
          </w14:textOutline>
        </w:rPr>
        <w:t>开发工具链、</w:t>
      </w:r>
      <w:r>
        <w:rPr>
          <w:rFonts w:ascii="KaiTi" w:eastAsia="KaiTi" w:hAnsi="KaiTi" w:cs="KaiTi"/>
          <w:spacing w:val="23"/>
        </w:rPr>
        <w:t xml:space="preserve"> </w:t>
      </w:r>
      <w:r>
        <w:rPr>
          <w:rFonts w:ascii="KaiTi" w:eastAsia="KaiTi" w:hAnsi="KaiTi" w:cs="KaiTi"/>
          <w:spacing w:val="-9"/>
          <w14:textOutline w14:w="3831">
            <w14:solidFill>
              <w14:srgbClr w14:val="000000"/>
            </w14:solidFill>
            <w14:prstDash w14:val="solid"/>
            <w14:round/>
          </w14:textOutline>
        </w:rPr>
        <w:t>应用算法和域控</w:t>
      </w:r>
      <w:r>
        <w:rPr>
          <w:rFonts w:ascii="KaiTi" w:eastAsia="KaiTi" w:hAnsi="KaiTi" w:cs="KaiTi"/>
        </w:rPr>
        <w:t xml:space="preserve"> </w:t>
      </w:r>
      <w:r>
        <w:rPr>
          <w:rFonts w:ascii="KaiTi" w:eastAsia="KaiTi" w:hAnsi="KaiTi" w:cs="KaiTi"/>
          <w:spacing w:val="-3"/>
          <w14:textOutline w14:w="3831">
            <w14:solidFill>
              <w14:srgbClr w14:val="000000"/>
            </w14:solidFill>
            <w14:prstDash w14:val="solid"/>
            <w14:round/>
          </w14:textOutline>
        </w:rPr>
        <w:t>硬件集成组装六个部分。</w:t>
      </w:r>
      <w:r>
        <w:rPr>
          <w:rFonts w:ascii="KaiTi" w:eastAsia="KaiTi" w:hAnsi="KaiTi" w:cs="KaiTi"/>
          <w:spacing w:val="-46"/>
        </w:rPr>
        <w:t xml:space="preserve"> </w:t>
      </w:r>
      <w:r>
        <w:rPr>
          <w:rFonts w:ascii="KaiTi" w:eastAsia="KaiTi" w:hAnsi="KaiTi" w:cs="KaiTi"/>
          <w:spacing w:val="-3"/>
        </w:rPr>
        <w:t>结合九章智驾、</w:t>
      </w:r>
      <w:r>
        <w:rPr>
          <w:spacing w:val="-3"/>
        </w:rPr>
        <w:t>IB</w:t>
      </w:r>
      <w:r>
        <w:rPr>
          <w:spacing w:val="-4"/>
        </w:rPr>
        <w:t>S</w:t>
      </w:r>
      <w:r>
        <w:rPr>
          <w:rFonts w:ascii="KaiTi" w:eastAsia="KaiTi" w:hAnsi="KaiTi" w:cs="KaiTi"/>
          <w:spacing w:val="-4"/>
        </w:rPr>
        <w:t>以及相关上市公司等产业信息，可对软</w:t>
      </w:r>
      <w:r>
        <w:rPr>
          <w:rFonts w:ascii="KaiTi" w:eastAsia="KaiTi" w:hAnsi="KaiTi" w:cs="KaiTi"/>
        </w:rPr>
        <w:t xml:space="preserve"> </w:t>
      </w:r>
      <w:r>
        <w:rPr>
          <w:rFonts w:ascii="KaiTi" w:eastAsia="KaiTi" w:hAnsi="KaiTi" w:cs="KaiTi"/>
        </w:rPr>
        <w:t>件和域控硬件自研投入进行大致匡算：</w:t>
      </w:r>
    </w:p>
    <w:p>
      <w:pPr>
        <w:pStyle w:val="BodyText"/>
        <w:spacing w:before="251" w:line="259" w:lineRule="auto"/>
        <w:ind w:left="3036" w:right="54" w:hanging="21"/>
        <w:rPr>
          <w:rFonts w:ascii="KaiTi" w:eastAsia="KaiTi" w:hAnsi="KaiTi" w:cs="KaiTi"/>
        </w:rPr>
      </w:pPr>
      <w:r>
        <w:rPr>
          <w:rFonts w:ascii="KaiTi" w:eastAsia="KaiTi" w:hAnsi="KaiTi" w:cs="KaiTi"/>
          <w:spacing w:val="-3"/>
        </w:rPr>
        <w:t>（</w:t>
      </w:r>
      <w:r>
        <w:rPr>
          <w:spacing w:val="-3"/>
        </w:rPr>
        <w:t>1</w:t>
      </w:r>
      <w:r>
        <w:rPr>
          <w:rFonts w:ascii="KaiTi" w:eastAsia="KaiTi" w:hAnsi="KaiTi" w:cs="KaiTi"/>
          <w:spacing w:val="-3"/>
        </w:rPr>
        <w:t>）算法：目前部分头部主机厂及造车新势力持续加大算法自研投入，</w:t>
      </w:r>
      <w:r>
        <w:rPr>
          <w:spacing w:val="-3"/>
        </w:rPr>
        <w:t>1500</w:t>
      </w:r>
      <w:r>
        <w:rPr>
          <w:rFonts w:ascii="KaiTi" w:eastAsia="KaiTi" w:hAnsi="KaiTi" w:cs="KaiTi"/>
          <w:spacing w:val="-3"/>
        </w:rPr>
        <w:t>研发人</w:t>
      </w:r>
      <w:r>
        <w:rPr>
          <w:rFonts w:ascii="KaiTi" w:eastAsia="KaiTi" w:hAnsi="KaiTi" w:cs="KaiTi"/>
          <w:spacing w:val="10"/>
        </w:rPr>
        <w:t xml:space="preserve"> </w:t>
      </w:r>
      <w:r>
        <w:rPr>
          <w:rFonts w:ascii="KaiTi" w:eastAsia="KaiTi" w:hAnsi="KaiTi" w:cs="KaiTi"/>
          <w:spacing w:val="-1"/>
        </w:rPr>
        <w:t>员规模为自研城市</w:t>
      </w:r>
      <w:r>
        <w:rPr>
          <w:spacing w:val="-1"/>
        </w:rPr>
        <w:t>NOA</w:t>
      </w:r>
      <w:r>
        <w:rPr>
          <w:rFonts w:ascii="KaiTi" w:eastAsia="KaiTi" w:hAnsi="KaiTi" w:cs="KaiTi"/>
          <w:spacing w:val="-1"/>
        </w:rPr>
        <w:t>投入门槛，预计对应年投入资金规模约为</w:t>
      </w:r>
      <w:r>
        <w:rPr>
          <w:spacing w:val="-1"/>
        </w:rPr>
        <w:t>8</w:t>
      </w:r>
      <w:r>
        <w:rPr>
          <w:rFonts w:ascii="KaiTi" w:eastAsia="KaiTi" w:hAnsi="KaiTi" w:cs="KaiTi"/>
          <w:spacing w:val="-1"/>
        </w:rPr>
        <w:t>亿元；</w:t>
      </w:r>
    </w:p>
    <w:p>
      <w:pPr>
        <w:pStyle w:val="BodyText"/>
        <w:spacing w:before="257" w:line="280" w:lineRule="auto"/>
        <w:ind w:left="3017" w:hanging="2"/>
        <w:jc w:val="both"/>
        <w:rPr>
          <w:rFonts w:ascii="KaiTi" w:eastAsia="KaiTi" w:hAnsi="KaiTi" w:cs="KaiTi"/>
        </w:rPr>
      </w:pPr>
      <w:r>
        <w:rPr>
          <w:rFonts w:ascii="KaiTi" w:eastAsia="KaiTi" w:hAnsi="KaiTi" w:cs="KaiTi"/>
          <w:spacing w:val="-2"/>
        </w:rPr>
        <w:t>（</w:t>
      </w:r>
      <w:r>
        <w:rPr>
          <w:spacing w:val="-2"/>
        </w:rPr>
        <w:t>2</w:t>
      </w:r>
      <w:r>
        <w:rPr>
          <w:rFonts w:ascii="KaiTi" w:eastAsia="KaiTi" w:hAnsi="KaiTi" w:cs="KaiTi"/>
          <w:spacing w:val="-2"/>
        </w:rPr>
        <w:t>）中间件：参考产业现状，</w:t>
      </w:r>
      <w:r>
        <w:rPr>
          <w:rFonts w:ascii="KaiTi" w:eastAsia="KaiTi" w:hAnsi="KaiTi" w:cs="KaiTi"/>
          <w:spacing w:val="-30"/>
        </w:rPr>
        <w:t xml:space="preserve"> </w:t>
      </w:r>
      <w:r>
        <w:rPr>
          <w:spacing w:val="-2"/>
        </w:rPr>
        <w:t>130</w:t>
      </w:r>
      <w:r>
        <w:rPr>
          <w:rFonts w:ascii="KaiTi" w:eastAsia="KaiTi" w:hAnsi="KaiTi" w:cs="KaiTi"/>
          <w:spacing w:val="-2"/>
        </w:rPr>
        <w:t>人的团队将</w:t>
      </w:r>
      <w:r>
        <w:rPr>
          <w:spacing w:val="-3"/>
        </w:rPr>
        <w:t>APAUTOSAR</w:t>
      </w:r>
      <w:r>
        <w:rPr>
          <w:rFonts w:ascii="KaiTi" w:eastAsia="KaiTi" w:hAnsi="KaiTi" w:cs="KaiTi"/>
          <w:spacing w:val="-3"/>
        </w:rPr>
        <w:t>开发较高成熟度耗时不</w:t>
      </w:r>
      <w:r>
        <w:rPr>
          <w:rFonts w:ascii="KaiTi" w:eastAsia="KaiTi" w:hAnsi="KaiTi" w:cs="KaiTi"/>
        </w:rPr>
        <w:t xml:space="preserve"> </w:t>
      </w:r>
      <w:r>
        <w:rPr>
          <w:rFonts w:ascii="KaiTi" w:eastAsia="KaiTi" w:hAnsi="KaiTi" w:cs="KaiTi"/>
        </w:rPr>
        <w:t>低于</w:t>
      </w:r>
      <w:r>
        <w:t>2</w:t>
      </w:r>
      <w:r>
        <w:rPr>
          <w:rFonts w:ascii="KaiTi" w:eastAsia="KaiTi" w:hAnsi="KaiTi" w:cs="KaiTi"/>
        </w:rPr>
        <w:t>年，如果持续研发和维护预计需要不低于</w:t>
      </w:r>
      <w:r>
        <w:t>200</w:t>
      </w:r>
      <w:r>
        <w:rPr>
          <w:rFonts w:ascii="KaiTi" w:eastAsia="KaiTi" w:hAnsi="KaiTi" w:cs="KaiTi"/>
        </w:rPr>
        <w:t>人，对应年投入资金规模预计约</w:t>
      </w:r>
      <w:r>
        <w:rPr>
          <w:rFonts w:ascii="KaiTi" w:eastAsia="KaiTi" w:hAnsi="KaiTi" w:cs="KaiTi"/>
          <w:spacing w:val="5"/>
        </w:rPr>
        <w:t xml:space="preserve"> </w:t>
      </w:r>
      <w:r>
        <w:rPr>
          <w:rFonts w:ascii="KaiTi" w:eastAsia="KaiTi" w:hAnsi="KaiTi" w:cs="KaiTi"/>
        </w:rPr>
        <w:t>为</w:t>
      </w:r>
      <w:r>
        <w:t>1</w:t>
      </w:r>
      <w:r>
        <w:rPr>
          <w:rFonts w:ascii="KaiTi" w:eastAsia="KaiTi" w:hAnsi="KaiTi" w:cs="KaiTi"/>
        </w:rPr>
        <w:t>亿元。值得注意的是，在很多情况下，考虑到国内在中间件领</w:t>
      </w:r>
      <w:r>
        <w:rPr>
          <w:rFonts w:ascii="KaiTi" w:eastAsia="KaiTi" w:hAnsi="KaiTi" w:cs="KaiTi"/>
          <w:spacing w:val="-1"/>
        </w:rPr>
        <w:t>域技术积累一般，</w:t>
      </w:r>
      <w:r>
        <w:rPr>
          <w:rFonts w:ascii="KaiTi" w:eastAsia="KaiTi" w:hAnsi="KaiTi" w:cs="KaiTi"/>
        </w:rPr>
        <w:t xml:space="preserve"> </w:t>
      </w:r>
      <w:r>
        <w:rPr>
          <w:rFonts w:ascii="KaiTi" w:eastAsia="KaiTi" w:hAnsi="KaiTi" w:cs="KaiTi"/>
        </w:rPr>
        <w:t>初期研发效率低，真实费用投入往往会更多。</w:t>
      </w:r>
    </w:p>
    <w:p>
      <w:pPr>
        <w:pStyle w:val="BodyText"/>
        <w:spacing w:before="262" w:line="272" w:lineRule="auto"/>
        <w:ind w:left="3016" w:right="57" w:hanging="1"/>
        <w:jc w:val="both"/>
        <w:rPr>
          <w:rFonts w:ascii="KaiTi" w:eastAsia="KaiTi" w:hAnsi="KaiTi" w:cs="KaiTi"/>
        </w:rPr>
        <w:sectPr>
          <w:headerReference w:type="default" r:id="rId88"/>
          <w:footerReference w:type="default" r:id="rId89"/>
          <w:type w:val="continuous"/>
          <w:pgSz w:w="11907" w:h="16839"/>
          <w:pgMar w:top="1383" w:right="579" w:bottom="1289" w:left="637" w:header="794" w:footer="723" w:gutter="0"/>
          <w:pgNumType w:start="20"/>
          <w:cols w:num="1" w:space="708" w:equalWidth="0">
            <w:col w:w="10689" w:space="0"/>
          </w:cols>
        </w:sectPr>
      </w:pPr>
      <w:r>
        <w:rPr>
          <w:rFonts w:ascii="KaiTi" w:eastAsia="KaiTi" w:hAnsi="KaiTi" w:cs="KaiTi"/>
          <w:spacing w:val="-6"/>
        </w:rPr>
        <w:t>（</w:t>
      </w:r>
      <w:r>
        <w:rPr>
          <w:spacing w:val="-6"/>
        </w:rPr>
        <w:t>3</w:t>
      </w:r>
      <w:r>
        <w:rPr>
          <w:rFonts w:ascii="KaiTi" w:eastAsia="KaiTi" w:hAnsi="KaiTi" w:cs="KaiTi"/>
          <w:spacing w:val="-6"/>
        </w:rPr>
        <w:t>）</w:t>
      </w:r>
      <w:r>
        <w:rPr>
          <w:spacing w:val="-6"/>
        </w:rPr>
        <w:t>OS</w:t>
      </w:r>
      <w:r>
        <w:rPr>
          <w:rFonts w:ascii="KaiTi" w:eastAsia="KaiTi" w:hAnsi="KaiTi" w:cs="KaiTi"/>
          <w:spacing w:val="-6"/>
        </w:rPr>
        <w:t>内核：参考分布式</w:t>
      </w:r>
      <w:r>
        <w:rPr>
          <w:spacing w:val="-6"/>
        </w:rPr>
        <w:t>OS</w:t>
      </w:r>
      <w:r>
        <w:rPr>
          <w:rFonts w:ascii="KaiTi" w:eastAsia="KaiTi" w:hAnsi="KaiTi" w:cs="KaiTi"/>
          <w:spacing w:val="-6"/>
        </w:rPr>
        <w:t>内核供应商，车企预计需要</w:t>
      </w:r>
      <w:r>
        <w:rPr>
          <w:spacing w:val="-6"/>
        </w:rPr>
        <w:t>150</w:t>
      </w:r>
      <w:r>
        <w:rPr>
          <w:rFonts w:ascii="KaiTi" w:eastAsia="KaiTi" w:hAnsi="KaiTi" w:cs="KaiTi"/>
          <w:spacing w:val="-6"/>
        </w:rPr>
        <w:t>人以上团队进行自研，</w:t>
      </w:r>
      <w:r>
        <w:rPr>
          <w:rFonts w:ascii="KaiTi" w:eastAsia="KaiTi" w:hAnsi="KaiTi" w:cs="KaiTi"/>
          <w:spacing w:val="12"/>
        </w:rPr>
        <w:t xml:space="preserve"> </w:t>
      </w:r>
      <w:r>
        <w:rPr>
          <w:rFonts w:ascii="KaiTi" w:eastAsia="KaiTi" w:hAnsi="KaiTi" w:cs="KaiTi"/>
          <w:spacing w:val="1"/>
        </w:rPr>
        <w:t>对应年投入资金规模预计约为</w:t>
      </w:r>
      <w:r>
        <w:rPr>
          <w:spacing w:val="1"/>
        </w:rPr>
        <w:t>1</w:t>
      </w:r>
      <w:r>
        <w:rPr>
          <w:rFonts w:ascii="KaiTi" w:eastAsia="KaiTi" w:hAnsi="KaiTi" w:cs="KaiTi"/>
          <w:spacing w:val="1"/>
        </w:rPr>
        <w:t>亿元。</w:t>
      </w:r>
      <w:r>
        <w:t>OS</w:t>
      </w:r>
      <w:r>
        <w:rPr>
          <w:rFonts w:ascii="KaiTi" w:eastAsia="KaiTi" w:hAnsi="KaiTi" w:cs="KaiTi"/>
          <w:spacing w:val="1"/>
        </w:rPr>
        <w:t>内核也是国内技术积累相对一般的细分环</w:t>
      </w:r>
      <w:r>
        <w:rPr>
          <w:rFonts w:ascii="KaiTi" w:eastAsia="KaiTi" w:hAnsi="KaiTi" w:cs="KaiTi"/>
          <w:spacing w:val="16"/>
        </w:rPr>
        <w:t xml:space="preserve"> </w:t>
      </w:r>
      <w:r>
        <w:rPr>
          <w:rFonts w:ascii="KaiTi" w:eastAsia="KaiTi" w:hAnsi="KaiTi" w:cs="KaiTi"/>
          <w:spacing w:val="-3"/>
        </w:rPr>
        <w:t>节，考虑到初期研发效率低，</w:t>
      </w:r>
      <w:r>
        <w:rPr>
          <w:rFonts w:ascii="KaiTi" w:eastAsia="KaiTi" w:hAnsi="KaiTi" w:cs="KaiTi"/>
          <w:spacing w:val="-24"/>
        </w:rPr>
        <w:t xml:space="preserve"> </w:t>
      </w:r>
      <w:r>
        <w:rPr>
          <w:rFonts w:ascii="KaiTi" w:eastAsia="KaiTi" w:hAnsi="KaiTi" w:cs="KaiTi"/>
          <w:spacing w:val="-3"/>
        </w:rPr>
        <w:t>真实费用投入往往也会更多。</w:t>
      </w:r>
    </w:p>
    <w:p>
      <w:pPr>
        <w:pStyle w:val="BodyText"/>
        <w:spacing w:before="258" w:line="275" w:lineRule="auto"/>
        <w:ind w:left="3016" w:right="54" w:hanging="1"/>
        <w:jc w:val="both"/>
        <w:rPr>
          <w:rFonts w:ascii="KaiTi" w:eastAsia="KaiTi" w:hAnsi="KaiTi" w:cs="KaiTi"/>
        </w:rPr>
      </w:pPr>
      <w:r>
        <w:rPr>
          <w:rFonts w:ascii="KaiTi" w:eastAsia="KaiTi" w:hAnsi="KaiTi" w:cs="KaiTi"/>
          <w:spacing w:val="-5"/>
        </w:rPr>
        <w:t>（</w:t>
      </w:r>
      <w:r>
        <w:rPr>
          <w:spacing w:val="-5"/>
        </w:rPr>
        <w:t>4</w:t>
      </w:r>
      <w:r>
        <w:rPr>
          <w:rFonts w:ascii="KaiTi" w:eastAsia="KaiTi" w:hAnsi="KaiTi" w:cs="KaiTi"/>
          <w:spacing w:val="-5"/>
        </w:rPr>
        <w:t>）域控制器硬件设计与集成：</w:t>
      </w:r>
      <w:r>
        <w:rPr>
          <w:rFonts w:ascii="KaiTi" w:eastAsia="KaiTi" w:hAnsi="KaiTi" w:cs="KaiTi"/>
          <w:spacing w:val="-26"/>
        </w:rPr>
        <w:t xml:space="preserve"> </w:t>
      </w:r>
      <w:r>
        <w:rPr>
          <w:rFonts w:ascii="KaiTi" w:eastAsia="KaiTi" w:hAnsi="KaiTi" w:cs="KaiTi"/>
          <w:spacing w:val="-5"/>
        </w:rPr>
        <w:t>在假设</w:t>
      </w:r>
      <w:r>
        <w:rPr>
          <w:spacing w:val="-5"/>
        </w:rPr>
        <w:t>OEM</w:t>
      </w:r>
      <w:r>
        <w:rPr>
          <w:rFonts w:ascii="KaiTi" w:eastAsia="KaiTi" w:hAnsi="KaiTi" w:cs="KaiTi"/>
          <w:spacing w:val="-5"/>
        </w:rPr>
        <w:t>自研域控的电路设计、</w:t>
      </w:r>
      <w:r>
        <w:rPr>
          <w:rFonts w:ascii="KaiTi" w:eastAsia="KaiTi" w:hAnsi="KaiTi" w:cs="KaiTi"/>
          <w:spacing w:val="-6"/>
        </w:rPr>
        <w:t>结构设计、芯片</w:t>
      </w:r>
      <w:r>
        <w:rPr>
          <w:rFonts w:ascii="KaiTi" w:eastAsia="KaiTi" w:hAnsi="KaiTi" w:cs="KaiTi"/>
        </w:rPr>
        <w:t xml:space="preserve"> </w:t>
      </w:r>
      <w:r>
        <w:rPr>
          <w:rFonts w:ascii="KaiTi" w:eastAsia="KaiTi" w:hAnsi="KaiTi" w:cs="KaiTi"/>
          <w:spacing w:val="1"/>
        </w:rPr>
        <w:t>选型、测试软件开发等环节，生产制造委外代工，车企预计需</w:t>
      </w:r>
      <w:r>
        <w:rPr>
          <w:rFonts w:ascii="KaiTi" w:eastAsia="KaiTi" w:hAnsi="KaiTi" w:cs="KaiTi"/>
        </w:rPr>
        <w:t>要</w:t>
      </w:r>
      <w:r>
        <w:t>50</w:t>
      </w:r>
      <w:r>
        <w:rPr>
          <w:rFonts w:ascii="KaiTi" w:eastAsia="KaiTi" w:hAnsi="KaiTi" w:cs="KaiTi"/>
        </w:rPr>
        <w:t>人以上团队，对</w:t>
      </w:r>
      <w:r>
        <w:rPr>
          <w:rFonts w:ascii="KaiTi" w:eastAsia="KaiTi" w:hAnsi="KaiTi" w:cs="KaiTi"/>
        </w:rPr>
        <w:t xml:space="preserve"> </w:t>
      </w:r>
      <w:r>
        <w:rPr>
          <w:rFonts w:ascii="KaiTi" w:eastAsia="KaiTi" w:hAnsi="KaiTi" w:cs="KaiTi"/>
        </w:rPr>
        <w:t>应年投入资金规模预计约为</w:t>
      </w:r>
      <w:r>
        <w:t>0.3-0.5</w:t>
      </w:r>
      <w:r>
        <w:rPr>
          <w:rFonts w:ascii="KaiTi" w:eastAsia="KaiTi" w:hAnsi="KaiTi" w:cs="KaiTi"/>
        </w:rPr>
        <w:t>亿元；</w:t>
      </w:r>
    </w:p>
    <w:p>
      <w:pPr>
        <w:pStyle w:val="BodyText"/>
        <w:spacing w:before="253" w:line="259" w:lineRule="auto"/>
        <w:ind w:left="3030" w:right="53" w:hanging="15"/>
        <w:rPr>
          <w:rFonts w:ascii="KaiTi" w:eastAsia="KaiTi" w:hAnsi="KaiTi" w:cs="KaiTi"/>
        </w:rPr>
      </w:pPr>
      <w:r>
        <w:rPr>
          <w:rFonts w:ascii="KaiTi" w:eastAsia="KaiTi" w:hAnsi="KaiTi" w:cs="KaiTi"/>
          <w:spacing w:val="-3"/>
        </w:rPr>
        <w:t>（</w:t>
      </w:r>
      <w:r>
        <w:rPr>
          <w:spacing w:val="-3"/>
        </w:rPr>
        <w:t>5</w:t>
      </w:r>
      <w:r>
        <w:rPr>
          <w:rFonts w:ascii="KaiTi" w:eastAsia="KaiTi" w:hAnsi="KaiTi" w:cs="KaiTi"/>
          <w:spacing w:val="-3"/>
        </w:rPr>
        <w:t>）开发工具链：仿真工具及其他数据工具链需要上亿元投入，在</w:t>
      </w:r>
      <w:r>
        <w:rPr>
          <w:spacing w:val="-3"/>
        </w:rPr>
        <w:t>OEM</w:t>
      </w:r>
      <w:r>
        <w:rPr>
          <w:rFonts w:ascii="KaiTi" w:eastAsia="KaiTi" w:hAnsi="KaiTi" w:cs="KaiTi"/>
          <w:spacing w:val="-3"/>
        </w:rPr>
        <w:t>持</w:t>
      </w:r>
      <w:r>
        <w:rPr>
          <w:rFonts w:ascii="KaiTi" w:eastAsia="KaiTi" w:hAnsi="KaiTi" w:cs="KaiTi"/>
          <w:spacing w:val="-4"/>
        </w:rPr>
        <w:t>续研发和</w:t>
      </w:r>
      <w:r>
        <w:rPr>
          <w:rFonts w:ascii="KaiTi" w:eastAsia="KaiTi" w:hAnsi="KaiTi" w:cs="KaiTi"/>
        </w:rPr>
        <w:t xml:space="preserve"> </w:t>
      </w:r>
      <w:r>
        <w:rPr>
          <w:rFonts w:ascii="KaiTi" w:eastAsia="KaiTi" w:hAnsi="KaiTi" w:cs="KaiTi"/>
          <w:spacing w:val="-2"/>
        </w:rPr>
        <w:t>维护背景下，对应年投入资金规模预计约为</w:t>
      </w:r>
      <w:r>
        <w:rPr>
          <w:spacing w:val="-2"/>
        </w:rPr>
        <w:t>0.5-0.7</w:t>
      </w:r>
      <w:r>
        <w:rPr>
          <w:rFonts w:ascii="KaiTi" w:eastAsia="KaiTi" w:hAnsi="KaiTi" w:cs="KaiTi"/>
          <w:spacing w:val="-2"/>
        </w:rPr>
        <w:t>亿元；</w:t>
      </w:r>
    </w:p>
    <w:p>
      <w:pPr>
        <w:pStyle w:val="BodyText"/>
        <w:spacing w:before="258" w:line="241" w:lineRule="auto"/>
        <w:ind w:left="3023" w:right="53" w:hanging="8"/>
        <w:rPr>
          <w:rFonts w:ascii="KaiTi" w:eastAsia="KaiTi" w:hAnsi="KaiTi" w:cs="KaiTi"/>
        </w:rPr>
      </w:pPr>
      <w:r>
        <w:rPr>
          <w:rFonts w:ascii="KaiTi" w:eastAsia="KaiTi" w:hAnsi="KaiTi" w:cs="KaiTi"/>
          <w:spacing w:val="-4"/>
        </w:rPr>
        <w:t>（</w:t>
      </w:r>
      <w:r>
        <w:rPr>
          <w:spacing w:val="-4"/>
        </w:rPr>
        <w:t>6</w:t>
      </w:r>
      <w:r>
        <w:rPr>
          <w:rFonts w:ascii="KaiTi" w:eastAsia="KaiTi" w:hAnsi="KaiTi" w:cs="KaiTi"/>
          <w:spacing w:val="-4"/>
        </w:rPr>
        <w:t>）芯片</w:t>
      </w:r>
      <w:r>
        <w:rPr>
          <w:spacing w:val="-4"/>
        </w:rPr>
        <w:t>SOC</w:t>
      </w:r>
      <w:r>
        <w:rPr>
          <w:rFonts w:ascii="KaiTi" w:eastAsia="KaiTi" w:hAnsi="KaiTi" w:cs="KaiTi"/>
          <w:spacing w:val="-4"/>
        </w:rPr>
        <w:t>：以</w:t>
      </w:r>
      <w:r>
        <w:rPr>
          <w:spacing w:val="-4"/>
        </w:rPr>
        <w:t>7nm</w:t>
      </w:r>
      <w:r>
        <w:rPr>
          <w:rFonts w:ascii="KaiTi" w:eastAsia="KaiTi" w:hAnsi="KaiTi" w:cs="KaiTi"/>
          <w:spacing w:val="-4"/>
        </w:rPr>
        <w:t>芯片为例，包括</w:t>
      </w:r>
      <w:r>
        <w:rPr>
          <w:spacing w:val="-4"/>
        </w:rPr>
        <w:t>IP</w:t>
      </w:r>
      <w:r>
        <w:rPr>
          <w:rFonts w:ascii="KaiTi" w:eastAsia="KaiTi" w:hAnsi="KaiTi" w:cs="KaiTi"/>
          <w:spacing w:val="-4"/>
        </w:rPr>
        <w:t>许可、</w:t>
      </w:r>
      <w:r>
        <w:rPr>
          <w:rFonts w:ascii="KaiTi" w:eastAsia="KaiTi" w:hAnsi="KaiTi" w:cs="KaiTi"/>
          <w:spacing w:val="-27"/>
        </w:rPr>
        <w:t xml:space="preserve"> </w:t>
      </w:r>
      <w:r>
        <w:rPr>
          <w:spacing w:val="-4"/>
        </w:rPr>
        <w:t>EDA</w:t>
      </w:r>
      <w:r>
        <w:rPr>
          <w:rFonts w:ascii="KaiTi" w:eastAsia="KaiTi" w:hAnsi="KaiTi" w:cs="KaiTi"/>
          <w:spacing w:val="-4"/>
        </w:rPr>
        <w:t>、研发、最终设计、封装、测</w:t>
      </w:r>
      <w:r>
        <w:rPr>
          <w:rFonts w:ascii="KaiTi" w:eastAsia="KaiTi" w:hAnsi="KaiTi" w:cs="KaiTi"/>
        </w:rPr>
        <w:t xml:space="preserve"> </w:t>
      </w:r>
      <w:r>
        <w:rPr>
          <w:rFonts w:ascii="KaiTi" w:eastAsia="KaiTi" w:hAnsi="KaiTi" w:cs="KaiTi"/>
          <w:spacing w:val="-2"/>
        </w:rPr>
        <w:t>试等在内的合计流片费用超过</w:t>
      </w:r>
      <w:r>
        <w:rPr>
          <w:spacing w:val="-2"/>
        </w:rPr>
        <w:t>20</w:t>
      </w:r>
      <w:r>
        <w:rPr>
          <w:rFonts w:ascii="KaiTi" w:eastAsia="KaiTi" w:hAnsi="KaiTi" w:cs="KaiTi"/>
          <w:spacing w:val="-2"/>
        </w:rPr>
        <w:t>亿元，假设单款</w:t>
      </w:r>
      <w:r>
        <w:rPr>
          <w:rFonts w:ascii="KaiTi" w:eastAsia="KaiTi" w:hAnsi="KaiTi" w:cs="KaiTi"/>
          <w:spacing w:val="-3"/>
        </w:rPr>
        <w:t>芯片研发周期为</w:t>
      </w:r>
      <w:r>
        <w:rPr>
          <w:spacing w:val="-3"/>
        </w:rPr>
        <w:t>5</w:t>
      </w:r>
      <w:r>
        <w:rPr>
          <w:rFonts w:ascii="KaiTi" w:eastAsia="KaiTi" w:hAnsi="KaiTi" w:cs="KaiTi"/>
          <w:spacing w:val="-3"/>
        </w:rPr>
        <w:t>年，对应年投入资</w:t>
      </w:r>
    </w:p>
    <w:p>
      <w:pPr>
        <w:spacing w:line="241" w:lineRule="auto"/>
        <w:rPr>
          <w:rFonts w:ascii="KaiTi" w:eastAsia="KaiTi" w:hAnsi="KaiTi" w:cs="KaiTi"/>
        </w:rPr>
        <w:sectPr>
          <w:headerReference w:type="default" r:id="rId90"/>
          <w:footerReference w:type="default" r:id="rId91"/>
          <w:type w:val="nextPage"/>
          <w:pgSz w:w="11907" w:h="16839"/>
          <w:pgMar w:top="1383" w:right="579" w:bottom="1289" w:left="637" w:header="794" w:footer="723" w:gutter="0"/>
          <w:pgNumType w:start="21"/>
          <w:cols w:num="1" w:space="708" w:equalWidth="0">
            <w:col w:w="10689" w:space="0"/>
          </w:cols>
          <w:titlePg w:val="0"/>
        </w:sectPr>
      </w:pPr>
    </w:p>
    <w:p>
      <w:pPr>
        <w:pStyle w:val="BodyText"/>
        <w:spacing w:before="60" w:line="222" w:lineRule="auto"/>
        <w:ind w:left="3015"/>
        <w:rPr>
          <w:rFonts w:ascii="KaiTi" w:eastAsia="KaiTi" w:hAnsi="KaiTi" w:cs="KaiTi"/>
        </w:rPr>
      </w:pPr>
      <w:r>
        <w:pict>
          <v:shape id="_x0000_s1089" style="width:379.15pt;height:0.5pt;margin-top:339.41pt;margin-left:184.34pt;mso-position-horizontal-relative:page;mso-position-vertical-relative:page;position:absolute;z-index:251742208" coordorigin="0,0" coordsize="7582,10" o:allowincell="f" path="m,9l7582,9l7582,l,l,9xe" filled="t" fillcolor="black" stroked="f"/>
        </w:pict>
      </w:r>
      <w:r>
        <w:pict>
          <v:shape id="_x0000_s1090" type="#_x0000_t202" style="width:17.6pt;height:10.2pt;margin-top:440.42pt;margin-left:530.17pt;mso-position-horizontal-relative:page;mso-position-vertical-relative:page;position:absolute;z-index:251743232" o:allowincell="f" filled="f" stroked="f">
            <o:lock v:ext="edit" aspectratio="f"/>
            <v:textbox inset="0,0,0,0">
              <w:txbxContent>
                <w:p>
                  <w:pPr>
                    <w:spacing w:before="19" w:line="179" w:lineRule="auto"/>
                    <w:ind w:left="20"/>
                    <w:rPr>
                      <w:rFonts w:ascii="Calibri" w:eastAsia="Calibri" w:hAnsi="Calibri" w:cs="Calibri"/>
                      <w:sz w:val="18"/>
                      <w:szCs w:val="18"/>
                    </w:rPr>
                  </w:pPr>
                  <w:r>
                    <w:rPr>
                      <w:rFonts w:ascii="Calibri" w:eastAsia="Calibri" w:hAnsi="Calibri" w:cs="Calibri"/>
                      <w:color w:val="404040"/>
                      <w:spacing w:val="-2"/>
                      <w:sz w:val="18"/>
                      <w:szCs w:val="18"/>
                    </w:rPr>
                    <w:t>85.6</w:t>
                  </w:r>
                </w:p>
              </w:txbxContent>
            </v:textbox>
          </v:shape>
        </w:pict>
      </w:r>
      <w:r>
        <w:pict>
          <v:shape id="_x0000_s1091" type="#_x0000_t202" style="width:17.55pt;height:10.2pt;margin-top:444.02pt;margin-left:494.26pt;mso-position-horizontal-relative:page;mso-position-vertical-relative:page;position:absolute;z-index:251744256" o:allowincell="f" filled="f" stroked="f">
            <o:lock v:ext="edit" aspectratio="f"/>
            <v:textbox inset="0,0,0,0">
              <w:txbxContent>
                <w:p>
                  <w:pPr>
                    <w:spacing w:before="19" w:line="179" w:lineRule="auto"/>
                    <w:ind w:left="20"/>
                    <w:rPr>
                      <w:rFonts w:ascii="Calibri" w:eastAsia="Calibri" w:hAnsi="Calibri" w:cs="Calibri"/>
                      <w:sz w:val="18"/>
                      <w:szCs w:val="18"/>
                    </w:rPr>
                  </w:pPr>
                  <w:r>
                    <w:rPr>
                      <w:rFonts w:ascii="Calibri" w:eastAsia="Calibri" w:hAnsi="Calibri" w:cs="Calibri"/>
                      <w:color w:val="404040"/>
                      <w:spacing w:val="-2"/>
                      <w:sz w:val="18"/>
                      <w:szCs w:val="18"/>
                    </w:rPr>
                    <w:t>73.4</w:t>
                  </w:r>
                </w:p>
              </w:txbxContent>
            </v:textbox>
          </v:shape>
        </w:pict>
      </w:r>
      <w:r>
        <w:pict>
          <v:shape id="_x0000_s1092" type="#_x0000_t202" style="width:53.55pt;height:10.45pt;margin-top:447.77pt;margin-left:422.27pt;mso-position-horizontal-relative:page;mso-position-vertical-relative:page;position:absolute;z-index:251740160" o:allowincell="f" filled="f" stroked="f">
            <o:lock v:ext="edit" aspectratio="f"/>
            <v:textbox inset="0,0,0,0">
              <w:txbxContent>
                <w:p>
                  <w:pPr>
                    <w:spacing w:before="19" w:line="184" w:lineRule="auto"/>
                    <w:ind w:left="20"/>
                    <w:rPr>
                      <w:rFonts w:ascii="Calibri" w:eastAsia="Calibri" w:hAnsi="Calibri" w:cs="Calibri"/>
                      <w:sz w:val="18"/>
                      <w:szCs w:val="18"/>
                    </w:rPr>
                  </w:pPr>
                  <w:r>
                    <w:rPr>
                      <w:rFonts w:ascii="Calibri" w:eastAsia="Calibri" w:hAnsi="Calibri" w:cs="Calibri"/>
                      <w:color w:val="404040"/>
                      <w:spacing w:val="-2"/>
                      <w:sz w:val="18"/>
                      <w:szCs w:val="18"/>
                    </w:rPr>
                    <w:t>59.8</w:t>
                  </w:r>
                  <w:r>
                    <w:rPr>
                      <w:rFonts w:ascii="Calibri" w:eastAsia="Calibri" w:hAnsi="Calibri" w:cs="Calibri"/>
                      <w:color w:val="404040"/>
                      <w:sz w:val="18"/>
                      <w:szCs w:val="18"/>
                    </w:rPr>
                    <w:t xml:space="preserve">          </w:t>
                  </w:r>
                  <w:r>
                    <w:rPr>
                      <w:rFonts w:ascii="Calibri" w:eastAsia="Calibri" w:hAnsi="Calibri" w:cs="Calibri"/>
                      <w:color w:val="404040"/>
                      <w:spacing w:val="-2"/>
                      <w:sz w:val="18"/>
                      <w:szCs w:val="18"/>
                    </w:rPr>
                    <w:t>60.6</w:t>
                  </w:r>
                </w:p>
              </w:txbxContent>
            </v:textbox>
          </v:shape>
        </w:pict>
      </w:r>
      <w:r>
        <w:pict>
          <v:shape id="_x0000_s1093" type="#_x0000_t202" style="width:17.2pt;height:10.15pt;margin-top:460.49pt;margin-left:278.62pt;mso-position-horizontal-relative:page;mso-position-vertical-relative:page;position:absolute;z-index:251746304" o:allowincell="f" filled="f" stroked="f">
            <o:lock v:ext="edit" aspectratio="f"/>
            <v:textbox inset="0,0,0,0">
              <w:txbxContent>
                <w:p>
                  <w:pPr>
                    <w:spacing w:before="19" w:line="178" w:lineRule="auto"/>
                    <w:ind w:left="20"/>
                    <w:rPr>
                      <w:rFonts w:ascii="Calibri" w:eastAsia="Calibri" w:hAnsi="Calibri" w:cs="Calibri"/>
                      <w:sz w:val="18"/>
                      <w:szCs w:val="18"/>
                    </w:rPr>
                  </w:pPr>
                  <w:r>
                    <w:rPr>
                      <w:rFonts w:ascii="Calibri" w:eastAsia="Calibri" w:hAnsi="Calibri" w:cs="Calibri"/>
                      <w:color w:val="404040"/>
                      <w:spacing w:val="-3"/>
                      <w:sz w:val="18"/>
                      <w:szCs w:val="18"/>
                    </w:rPr>
                    <w:t>17.5</w:t>
                  </w:r>
                </w:p>
              </w:txbxContent>
            </v:textbox>
          </v:shape>
        </w:pict>
      </w:r>
      <w:r>
        <w:pict>
          <v:shape id="_x0000_s1094" type="#_x0000_t202" style="width:17.2pt;height:10.2pt;margin-top:460.99pt;margin-left:386.6pt;mso-position-horizontal-relative:page;mso-position-vertical-relative:page;position:absolute;z-index:251745280" o:allowincell="f" filled="f" stroked="f">
            <o:lock v:ext="edit" aspectratio="f"/>
            <v:textbox inset="0,0,0,0">
              <w:txbxContent>
                <w:p>
                  <w:pPr>
                    <w:spacing w:before="19" w:line="179" w:lineRule="auto"/>
                    <w:ind w:left="20"/>
                    <w:rPr>
                      <w:rFonts w:ascii="Calibri" w:eastAsia="Calibri" w:hAnsi="Calibri" w:cs="Calibri"/>
                      <w:sz w:val="18"/>
                      <w:szCs w:val="18"/>
                    </w:rPr>
                  </w:pPr>
                  <w:r>
                    <w:rPr>
                      <w:rFonts w:ascii="Calibri" w:eastAsia="Calibri" w:hAnsi="Calibri" w:cs="Calibri"/>
                      <w:color w:val="404040"/>
                      <w:spacing w:val="-3"/>
                      <w:sz w:val="18"/>
                      <w:szCs w:val="18"/>
                    </w:rPr>
                    <w:t>15.6</w:t>
                  </w:r>
                </w:p>
              </w:txbxContent>
            </v:textbox>
          </v:shape>
        </w:pict>
      </w:r>
      <w:r>
        <w:pict>
          <v:shape id="_x0000_s1095" type="#_x0000_t202" style="width:13.25pt;height:10.15pt;margin-top:464.42pt;margin-left:352.32pt;mso-position-horizontal-relative:page;mso-position-vertical-relative:page;position:absolute;z-index:251747328" o:allowincell="f" filled="f" stroked="f">
            <o:lock v:ext="edit" aspectratio="f"/>
            <v:textbox inset="0,0,0,0">
              <w:txbxContent>
                <w:p>
                  <w:pPr>
                    <w:spacing w:before="19" w:line="178" w:lineRule="auto"/>
                    <w:ind w:left="20"/>
                    <w:rPr>
                      <w:rFonts w:ascii="Calibri" w:eastAsia="Calibri" w:hAnsi="Calibri" w:cs="Calibri"/>
                      <w:sz w:val="18"/>
                      <w:szCs w:val="18"/>
                    </w:rPr>
                  </w:pPr>
                  <w:r>
                    <w:rPr>
                      <w:rFonts w:ascii="Calibri" w:eastAsia="Calibri" w:hAnsi="Calibri" w:cs="Calibri"/>
                      <w:color w:val="404040"/>
                      <w:spacing w:val="-1"/>
                      <w:sz w:val="18"/>
                      <w:szCs w:val="18"/>
                    </w:rPr>
                    <w:t>4.1</w:t>
                  </w:r>
                </w:p>
              </w:txbxContent>
            </v:textbox>
          </v:shape>
        </w:pict>
      </w:r>
      <w:r>
        <w:pict>
          <v:shape id="_x0000_s1096" type="#_x0000_t202" style="width:273.15pt;height:11.55pt;margin-top:484.26pt;margin-left:228.98pt;mso-position-horizontal-relative:page;mso-position-vertical-relative:page;position:absolute;z-index:251739136" o:allowincell="f" filled="f" stroked="f">
            <o:lock v:ext="edit" aspectratio="f"/>
            <v:textbox inset="0,0,0,0">
              <w:txbxContent>
                <w:p>
                  <w:pPr>
                    <w:spacing w:before="19" w:line="220" w:lineRule="auto"/>
                    <w:ind w:left="20"/>
                    <w:rPr>
                      <w:rFonts w:ascii="KaiTi" w:eastAsia="KaiTi" w:hAnsi="KaiTi" w:cs="KaiTi"/>
                      <w:sz w:val="16"/>
                      <w:szCs w:val="16"/>
                    </w:rPr>
                  </w:pPr>
                  <w:r>
                    <w:rPr>
                      <w:rFonts w:ascii="KaiTi" w:eastAsia="KaiTi" w:hAnsi="KaiTi" w:cs="KaiTi"/>
                      <w:spacing w:val="-5"/>
                      <w:sz w:val="16"/>
                      <w:szCs w:val="16"/>
                    </w:rPr>
                    <w:t>比亚迪</w:t>
                  </w:r>
                  <w:r>
                    <w:rPr>
                      <w:rFonts w:ascii="KaiTi" w:eastAsia="KaiTi" w:hAnsi="KaiTi" w:cs="KaiTi"/>
                      <w:spacing w:val="-5"/>
                      <w:sz w:val="16"/>
                      <w:szCs w:val="16"/>
                    </w:rPr>
                    <w:t xml:space="preserve">    </w:t>
                  </w:r>
                  <w:r>
                    <w:rPr>
                      <w:rFonts w:ascii="KaiTi" w:eastAsia="KaiTi" w:hAnsi="KaiTi" w:cs="KaiTi"/>
                      <w:spacing w:val="-5"/>
                      <w:sz w:val="16"/>
                      <w:szCs w:val="16"/>
                    </w:rPr>
                    <w:t>广汽</w:t>
                  </w:r>
                  <w:r>
                    <w:rPr>
                      <w:rFonts w:ascii="KaiTi" w:eastAsia="KaiTi" w:hAnsi="KaiTi" w:cs="KaiTi"/>
                      <w:spacing w:val="4"/>
                      <w:sz w:val="16"/>
                      <w:szCs w:val="16"/>
                    </w:rPr>
                    <w:t xml:space="preserve">     </w:t>
                  </w:r>
                  <w:r>
                    <w:rPr>
                      <w:rFonts w:ascii="KaiTi" w:eastAsia="KaiTi" w:hAnsi="KaiTi" w:cs="KaiTi"/>
                      <w:spacing w:val="-5"/>
                      <w:sz w:val="16"/>
                      <w:szCs w:val="16"/>
                    </w:rPr>
                    <w:t>上汽</w:t>
                  </w:r>
                  <w:r>
                    <w:rPr>
                      <w:rFonts w:ascii="KaiTi" w:eastAsia="KaiTi" w:hAnsi="KaiTi" w:cs="KaiTi"/>
                      <w:spacing w:val="5"/>
                      <w:sz w:val="16"/>
                      <w:szCs w:val="16"/>
                    </w:rPr>
                    <w:t xml:space="preserve">     </w:t>
                  </w:r>
                  <w:r>
                    <w:rPr>
                      <w:rFonts w:ascii="KaiTi" w:eastAsia="KaiTi" w:hAnsi="KaiTi" w:cs="KaiTi"/>
                      <w:spacing w:val="-5"/>
                      <w:sz w:val="16"/>
                      <w:szCs w:val="16"/>
                    </w:rPr>
                    <w:t>东风</w:t>
                  </w:r>
                  <w:r>
                    <w:rPr>
                      <w:rFonts w:ascii="KaiTi" w:eastAsia="KaiTi" w:hAnsi="KaiTi" w:cs="KaiTi"/>
                      <w:spacing w:val="2"/>
                      <w:sz w:val="16"/>
                      <w:szCs w:val="16"/>
                    </w:rPr>
                    <w:t xml:space="preserve">     </w:t>
                  </w:r>
                  <w:r>
                    <w:rPr>
                      <w:rFonts w:ascii="KaiTi" w:eastAsia="KaiTi" w:hAnsi="KaiTi" w:cs="KaiTi"/>
                      <w:spacing w:val="-5"/>
                      <w:sz w:val="16"/>
                      <w:szCs w:val="16"/>
                    </w:rPr>
                    <w:t>江淮</w:t>
                  </w:r>
                  <w:r>
                    <w:rPr>
                      <w:rFonts w:ascii="KaiTi" w:eastAsia="KaiTi" w:hAnsi="KaiTi" w:cs="KaiTi"/>
                      <w:spacing w:val="3"/>
                      <w:sz w:val="16"/>
                      <w:szCs w:val="16"/>
                    </w:rPr>
                    <w:t xml:space="preserve">     </w:t>
                  </w:r>
                  <w:r>
                    <w:rPr>
                      <w:rFonts w:ascii="KaiTi" w:eastAsia="KaiTi" w:hAnsi="KaiTi" w:cs="KaiTi"/>
                      <w:spacing w:val="-5"/>
                      <w:sz w:val="16"/>
                      <w:szCs w:val="16"/>
                    </w:rPr>
                    <w:t>吉利</w:t>
                  </w:r>
                  <w:r>
                    <w:rPr>
                      <w:rFonts w:ascii="KaiTi" w:eastAsia="KaiTi" w:hAnsi="KaiTi" w:cs="KaiTi"/>
                      <w:spacing w:val="2"/>
                      <w:sz w:val="16"/>
                      <w:szCs w:val="16"/>
                    </w:rPr>
                    <w:t xml:space="preserve">     </w:t>
                  </w:r>
                  <w:r>
                    <w:rPr>
                      <w:rFonts w:ascii="KaiTi" w:eastAsia="KaiTi" w:hAnsi="KaiTi" w:cs="KaiTi"/>
                      <w:spacing w:val="-5"/>
                      <w:sz w:val="16"/>
                      <w:szCs w:val="16"/>
                    </w:rPr>
                    <w:t>长安</w:t>
                  </w:r>
                  <w:r>
                    <w:rPr>
                      <w:rFonts w:ascii="KaiTi" w:eastAsia="KaiTi" w:hAnsi="KaiTi" w:cs="KaiTi"/>
                      <w:spacing w:val="2"/>
                      <w:sz w:val="16"/>
                      <w:szCs w:val="16"/>
                    </w:rPr>
                    <w:t xml:space="preserve">     </w:t>
                  </w:r>
                  <w:r>
                    <w:rPr>
                      <w:rFonts w:ascii="KaiTi" w:eastAsia="KaiTi" w:hAnsi="KaiTi" w:cs="KaiTi"/>
                      <w:spacing w:val="-5"/>
                      <w:sz w:val="16"/>
                      <w:szCs w:val="16"/>
                    </w:rPr>
                    <w:t>长城</w:t>
                  </w:r>
                </w:p>
              </w:txbxContent>
            </v:textbox>
          </v:shape>
        </w:pict>
      </w:r>
      <w:r>
        <w:pict>
          <v:shape id="_x0000_s1097" style="width:379.15pt;height:0.5pt;margin-top:510.79pt;margin-left:184.34pt;mso-position-horizontal-relative:page;mso-position-vertical-relative:page;position:absolute;z-index:251741184" coordorigin="0,0" coordsize="7582,10" o:allowincell="f" path="m,9l7582,9l7582,l,l,9xe" filled="t" fillcolor="black" stroked="f"/>
        </w:pict>
      </w:r>
      <w:r>
        <w:rPr>
          <w:rFonts w:ascii="KaiTi" w:eastAsia="KaiTi" w:hAnsi="KaiTi" w:cs="KaiTi"/>
          <w:spacing w:val="-3"/>
        </w:rPr>
        <w:t>金规模预计约为</w:t>
      </w:r>
      <w:r>
        <w:rPr>
          <w:spacing w:val="-3"/>
        </w:rPr>
        <w:t>4</w:t>
      </w:r>
      <w:r>
        <w:rPr>
          <w:rFonts w:ascii="KaiTi" w:eastAsia="KaiTi" w:hAnsi="KaiTi" w:cs="KaiTi"/>
          <w:spacing w:val="-3"/>
        </w:rPr>
        <w:t>亿元；</w:t>
      </w:r>
    </w:p>
    <w:p>
      <w:pPr>
        <w:spacing w:before="251" w:line="218" w:lineRule="auto"/>
        <w:ind w:left="3031"/>
        <w:rPr>
          <w:rFonts w:ascii="KaiTi" w:eastAsia="KaiTi" w:hAnsi="KaiTi" w:cs="KaiTi"/>
          <w:sz w:val="21"/>
          <w:szCs w:val="21"/>
        </w:rPr>
      </w:pPr>
      <w:bookmarkStart w:id="7" w:name="bookmark17"/>
      <w:bookmarkEnd w:id="7"/>
      <w:r>
        <w:rPr>
          <w:rFonts w:ascii="KaiTi" w:eastAsia="KaiTi" w:hAnsi="KaiTi" w:cs="KaiTi"/>
          <w:spacing w:val="-11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总结来看：</w:t>
      </w:r>
    </w:p>
    <w:p>
      <w:pPr>
        <w:pStyle w:val="BodyText"/>
        <w:spacing w:before="259" w:line="213" w:lineRule="auto"/>
        <w:ind w:left="3015"/>
        <w:rPr>
          <w:rFonts w:ascii="KaiTi" w:eastAsia="KaiTi" w:hAnsi="KaiTi" w:cs="KaiTi"/>
        </w:rPr>
      </w:pPr>
      <w:r>
        <w:rPr>
          <w:rFonts w:ascii="KaiTi" w:eastAsia="KaiTi" w:hAnsi="KaiTi" w:cs="KaiTi"/>
          <w:spacing w:val="-3"/>
          <w14:textOutline w14:w="3831">
            <w14:solidFill>
              <w14:srgbClr w14:val="000000"/>
            </w14:solidFill>
            <w14:prstDash w14:val="solid"/>
            <w14:round/>
          </w14:textOutline>
        </w:rPr>
        <w:t>（</w:t>
      </w:r>
      <w:r>
        <w:rPr>
          <w:b/>
          <w:bCs/>
          <w:spacing w:val="-3"/>
        </w:rPr>
        <w:t>1</w:t>
      </w:r>
      <w:r>
        <w:rPr>
          <w:rFonts w:ascii="KaiTi" w:eastAsia="KaiTi" w:hAnsi="KaiTi" w:cs="KaiTi"/>
          <w:spacing w:val="-3"/>
          <w14:textOutline w14:w="3831">
            <w14:solidFill>
              <w14:srgbClr w14:val="000000"/>
            </w14:solidFill>
            <w14:prstDash w14:val="solid"/>
            <w14:round/>
          </w14:textOutline>
        </w:rPr>
        <w:t>）智驾域控全栈自研，</w:t>
      </w:r>
      <w:r>
        <w:rPr>
          <w:rFonts w:ascii="KaiTi" w:eastAsia="KaiTi" w:hAnsi="KaiTi" w:cs="KaiTi"/>
          <w:spacing w:val="-3"/>
        </w:rPr>
        <w:t xml:space="preserve"> </w:t>
      </w:r>
      <w:r>
        <w:rPr>
          <w:rFonts w:ascii="KaiTi" w:eastAsia="KaiTi" w:hAnsi="KaiTi" w:cs="KaiTi"/>
          <w:spacing w:val="-3"/>
          <w14:textOutline w14:w="3831">
            <w14:solidFill>
              <w14:srgbClr w14:val="000000"/>
            </w14:solidFill>
            <w14:prstDash w14:val="solid"/>
            <w14:round/>
          </w14:textOutline>
        </w:rPr>
        <w:t>需要年化投入强度</w:t>
      </w:r>
      <w:r>
        <w:rPr>
          <w:rFonts w:ascii="KaiTi" w:eastAsia="KaiTi" w:hAnsi="KaiTi" w:cs="KaiTi"/>
          <w:spacing w:val="-3"/>
        </w:rPr>
        <w:t>预计</w:t>
      </w:r>
      <w:r>
        <w:rPr>
          <w:rFonts w:ascii="KaiTi" w:eastAsia="KaiTi" w:hAnsi="KaiTi" w:cs="KaiTi"/>
          <w:spacing w:val="-3"/>
          <w14:textOutline w14:w="3831">
            <w14:solidFill>
              <w14:srgbClr w14:val="000000"/>
            </w14:solidFill>
            <w14:prstDash w14:val="solid"/>
            <w14:round/>
          </w14:textOutline>
        </w:rPr>
        <w:t>约为</w:t>
      </w:r>
      <w:r>
        <w:rPr>
          <w:b/>
          <w:bCs/>
          <w:spacing w:val="-3"/>
        </w:rPr>
        <w:t>15</w:t>
      </w:r>
      <w:r>
        <w:rPr>
          <w:rFonts w:ascii="KaiTi" w:eastAsia="KaiTi" w:hAnsi="KaiTi" w:cs="KaiTi"/>
          <w:spacing w:val="-3"/>
          <w14:textOutline w14:w="3831">
            <w14:solidFill>
              <w14:srgbClr w14:val="000000"/>
            </w14:solidFill>
            <w14:prstDash w14:val="solid"/>
            <w14:round/>
          </w14:textOutline>
        </w:rPr>
        <w:t>亿元。</w:t>
      </w:r>
    </w:p>
    <w:p>
      <w:pPr>
        <w:pStyle w:val="BodyText"/>
        <w:spacing w:before="264" w:line="285" w:lineRule="auto"/>
        <w:ind w:left="3016" w:hanging="1"/>
        <w:jc w:val="both"/>
        <w:rPr>
          <w:rFonts w:ascii="KaiTi" w:eastAsia="KaiTi" w:hAnsi="KaiTi" w:cs="KaiTi"/>
        </w:rPr>
      </w:pPr>
      <w:r>
        <w:rPr>
          <w:rFonts w:ascii="KaiTi" w:eastAsia="KaiTi" w:hAnsi="KaiTi" w:cs="KaiTi"/>
          <w:spacing w:val="1"/>
          <w14:textOutline w14:w="3831">
            <w14:solidFill>
              <w14:srgbClr w14:val="000000"/>
            </w14:solidFill>
            <w14:prstDash w14:val="solid"/>
            <w14:round/>
          </w14:textOutline>
        </w:rPr>
        <w:t>（</w:t>
      </w:r>
      <w:r>
        <w:rPr>
          <w:b/>
          <w:bCs/>
          <w:spacing w:val="1"/>
        </w:rPr>
        <w:t>2</w:t>
      </w:r>
      <w:r>
        <w:rPr>
          <w:rFonts w:ascii="KaiTi" w:eastAsia="KaiTi" w:hAnsi="KaiTi" w:cs="KaiTi"/>
          <w:spacing w:val="1"/>
          <w14:textOutline w14:w="3831">
            <w14:solidFill>
              <w14:srgbClr w14:val="000000"/>
            </w14:solidFill>
            <w14:prstDash w14:val="solid"/>
            <w14:round/>
          </w14:textOutline>
        </w:rPr>
        <w:t>）不考虑算法和芯片自研情况下，智驾域控自研年化投入强度预计</w:t>
      </w:r>
      <w:r>
        <w:rPr>
          <w:rFonts w:ascii="KaiTi" w:eastAsia="KaiTi" w:hAnsi="KaiTi" w:cs="KaiTi"/>
          <w14:textOutline w14:w="3831">
            <w14:solidFill>
              <w14:srgbClr w14:val="000000"/>
            </w14:solidFill>
            <w14:prstDash w14:val="solid"/>
            <w14:round/>
          </w14:textOutline>
        </w:rPr>
        <w:t>约为</w:t>
      </w:r>
      <w:r>
        <w:rPr>
          <w:b/>
          <w:bCs/>
        </w:rPr>
        <w:t>3</w:t>
      </w:r>
      <w:r>
        <w:rPr>
          <w:rFonts w:ascii="KaiTi" w:eastAsia="KaiTi" w:hAnsi="KaiTi" w:cs="KaiTi"/>
          <w14:textOutline w14:w="3831">
            <w14:solidFill>
              <w14:srgbClr w14:val="000000"/>
            </w14:solidFill>
            <w14:prstDash w14:val="solid"/>
            <w14:round/>
          </w14:textOutline>
        </w:rPr>
        <w:t>亿元，</w:t>
      </w:r>
      <w:r>
        <w:rPr>
          <w:rFonts w:ascii="KaiTi" w:eastAsia="KaiTi" w:hAnsi="KaiTi" w:cs="KaiTi"/>
        </w:rPr>
        <w:t xml:space="preserve"> </w:t>
      </w:r>
      <w:r>
        <w:rPr>
          <w:rFonts w:ascii="KaiTi" w:eastAsia="KaiTi" w:hAnsi="KaiTi" w:cs="KaiTi"/>
          <w14:textOutline w14:w="3831">
            <w14:solidFill>
              <w14:srgbClr w14:val="000000"/>
            </w14:solidFill>
            <w14:prstDash w14:val="solid"/>
            <w14:round/>
          </w14:textOutline>
        </w:rPr>
        <w:t>但是考虑到</w:t>
      </w:r>
      <w:r>
        <w:rPr>
          <w:b/>
          <w:bCs/>
        </w:rPr>
        <w:t>OEM</w:t>
      </w:r>
      <w:r>
        <w:rPr>
          <w:rFonts w:ascii="KaiTi" w:eastAsia="KaiTi" w:hAnsi="KaiTi" w:cs="KaiTi"/>
          <w14:textOutline w14:w="3831">
            <w14:solidFill>
              <w14:srgbClr w14:val="000000"/>
            </w14:solidFill>
            <w14:prstDash w14:val="solid"/>
            <w14:round/>
          </w14:textOutline>
        </w:rPr>
        <w:t>纷纷将算法作为打造差异化的核心，因此在不</w:t>
      </w:r>
      <w:r>
        <w:rPr>
          <w:rFonts w:ascii="KaiTi" w:eastAsia="KaiTi" w:hAnsi="KaiTi" w:cs="KaiTi"/>
          <w:spacing w:val="-1"/>
          <w14:textOutline w14:w="3831">
            <w14:solidFill>
              <w14:srgbClr w14:val="000000"/>
            </w14:solidFill>
            <w14:prstDash w14:val="solid"/>
            <w14:round/>
          </w14:textOutline>
        </w:rPr>
        <w:t>考虑芯片自研、算法</w:t>
      </w:r>
      <w:r>
        <w:rPr>
          <w:rFonts w:ascii="KaiTi" w:eastAsia="KaiTi" w:hAnsi="KaiTi" w:cs="KaiTi"/>
        </w:rPr>
        <w:t xml:space="preserve"> </w:t>
      </w:r>
      <w:r>
        <w:rPr>
          <w:rFonts w:ascii="KaiTi" w:eastAsia="KaiTi" w:hAnsi="KaiTi" w:cs="KaiTi"/>
          <w:spacing w:val="-4"/>
          <w14:textOutline w14:w="3831">
            <w14:solidFill>
              <w14:srgbClr w14:val="000000"/>
            </w14:solidFill>
            <w14:prstDash w14:val="solid"/>
            <w14:round/>
          </w14:textOutline>
        </w:rPr>
        <w:t>中低强度自研的情况下，预计智驾域控自研年化投入强度预计约在</w:t>
      </w:r>
      <w:r>
        <w:rPr>
          <w:b/>
          <w:bCs/>
          <w:spacing w:val="-4"/>
        </w:rPr>
        <w:t>6</w:t>
      </w:r>
      <w:r>
        <w:rPr>
          <w:rFonts w:ascii="KaiTi" w:eastAsia="KaiTi" w:hAnsi="KaiTi" w:cs="KaiTi"/>
          <w:spacing w:val="-4"/>
          <w14:textOutline w14:w="3831">
            <w14:solidFill>
              <w14:srgbClr w14:val="000000"/>
            </w14:solidFill>
            <w14:prstDash w14:val="solid"/>
            <w14:round/>
          </w14:textOutline>
        </w:rPr>
        <w:t>亿以上，</w:t>
      </w:r>
      <w:r>
        <w:rPr>
          <w:rFonts w:ascii="KaiTi" w:eastAsia="KaiTi" w:hAnsi="KaiTi" w:cs="KaiTi"/>
          <w:spacing w:val="-21"/>
        </w:rPr>
        <w:t xml:space="preserve"> </w:t>
      </w:r>
      <w:r>
        <w:rPr>
          <w:rFonts w:ascii="KaiTi" w:eastAsia="KaiTi" w:hAnsi="KaiTi" w:cs="KaiTi"/>
          <w:spacing w:val="-4"/>
          <w14:textOutline w14:w="3831">
            <w14:solidFill>
              <w14:srgbClr w14:val="000000"/>
            </w14:solidFill>
            <w14:prstDash w14:val="solid"/>
            <w14:round/>
          </w14:textOutline>
        </w:rPr>
        <w:t>从产业</w:t>
      </w:r>
      <w:r>
        <w:rPr>
          <w:rFonts w:ascii="KaiTi" w:eastAsia="KaiTi" w:hAnsi="KaiTi" w:cs="KaiTi"/>
        </w:rPr>
        <w:t xml:space="preserve"> </w:t>
      </w:r>
      <w:r>
        <w:rPr>
          <w:rFonts w:ascii="KaiTi" w:eastAsia="KaiTi" w:hAnsi="KaiTi" w:cs="KaiTi"/>
          <w:spacing w:val="-8"/>
          <w14:textOutline w14:w="3831">
            <w14:solidFill>
              <w14:srgbClr w14:val="000000"/>
            </w14:solidFill>
            <w14:prstDash w14:val="solid"/>
            <w14:round/>
          </w14:textOutline>
        </w:rPr>
        <w:t>规律出发，</w:t>
      </w:r>
      <w:r>
        <w:rPr>
          <w:rFonts w:ascii="KaiTi" w:eastAsia="KaiTi" w:hAnsi="KaiTi" w:cs="KaiTi"/>
          <w:spacing w:val="-8"/>
        </w:rPr>
        <w:t xml:space="preserve"> </w:t>
      </w:r>
      <w:r>
        <w:rPr>
          <w:rFonts w:ascii="KaiTi" w:eastAsia="KaiTi" w:hAnsi="KaiTi" w:cs="KaiTi"/>
          <w:spacing w:val="-8"/>
          <w14:textOutline w14:w="3831">
            <w14:solidFill>
              <w14:srgbClr w14:val="000000"/>
            </w14:solidFill>
            <w14:prstDash w14:val="solid"/>
            <w14:round/>
          </w14:textOutline>
        </w:rPr>
        <w:t>我</w:t>
      </w:r>
      <w:r>
        <w:rPr>
          <w:rFonts w:ascii="KaiTi" w:eastAsia="KaiTi" w:hAnsi="KaiTi" w:cs="KaiTi"/>
          <w:spacing w:val="-7"/>
          <w14:textOutline w14:w="3831">
            <w14:solidFill>
              <w14:srgbClr w14:val="000000"/>
            </w14:solidFill>
            <w14:prstDash w14:val="solid"/>
            <w14:round/>
          </w14:textOutline>
        </w:rPr>
        <w:t>们可假设</w:t>
      </w:r>
      <w:r>
        <w:rPr>
          <w:b/>
          <w:bCs/>
          <w:spacing w:val="-7"/>
        </w:rPr>
        <w:t>10-15%</w:t>
      </w:r>
      <w:r>
        <w:rPr>
          <w:rFonts w:ascii="KaiTi" w:eastAsia="KaiTi" w:hAnsi="KaiTi" w:cs="KaiTi"/>
          <w:spacing w:val="-7"/>
          <w14:textOutline w14:w="3831">
            <w14:solidFill>
              <w14:srgbClr w14:val="000000"/>
            </w14:solidFill>
            <w14:prstDash w14:val="solid"/>
            <w14:round/>
          </w14:textOutline>
        </w:rPr>
        <w:t>投向智驾自研，</w:t>
      </w:r>
      <w:r>
        <w:rPr>
          <w:rFonts w:ascii="KaiTi" w:eastAsia="KaiTi" w:hAnsi="KaiTi" w:cs="KaiTi"/>
          <w:spacing w:val="-7"/>
        </w:rPr>
        <w:t xml:space="preserve"> </w:t>
      </w:r>
      <w:r>
        <w:rPr>
          <w:rFonts w:ascii="KaiTi" w:eastAsia="KaiTi" w:hAnsi="KaiTi" w:cs="KaiTi"/>
          <w:spacing w:val="-7"/>
          <w14:textOutline w14:w="3831">
            <w14:solidFill>
              <w14:srgbClr w14:val="000000"/>
            </w14:solidFill>
            <w14:prstDash w14:val="solid"/>
            <w14:round/>
          </w14:textOutline>
        </w:rPr>
        <w:t>这就</w:t>
      </w:r>
      <w:r>
        <w:rPr>
          <w:rFonts w:ascii="KaiTi" w:eastAsia="KaiTi" w:hAnsi="KaiTi" w:cs="KaiTi"/>
          <w:spacing w:val="-8"/>
          <w14:textOutline w14:w="3831">
            <w14:solidFill>
              <w14:srgbClr w14:val="000000"/>
            </w14:solidFill>
            <w14:prstDash w14:val="solid"/>
            <w14:round/>
          </w14:textOutline>
        </w:rPr>
        <w:t>对应着</w:t>
      </w:r>
      <w:r>
        <w:rPr>
          <w:b/>
          <w:bCs/>
          <w:spacing w:val="-8"/>
        </w:rPr>
        <w:t>OEM</w:t>
      </w:r>
      <w:r>
        <w:rPr>
          <w:rFonts w:ascii="KaiTi" w:eastAsia="KaiTi" w:hAnsi="KaiTi" w:cs="KaiTi"/>
          <w:spacing w:val="-8"/>
          <w14:textOutline w14:w="3831">
            <w14:solidFill>
              <w14:srgbClr w14:val="000000"/>
            </w14:solidFill>
            <w14:prstDash w14:val="solid"/>
            <w14:round/>
          </w14:textOutline>
        </w:rPr>
        <w:t>每年总研发投入强</w:t>
      </w:r>
      <w:r>
        <w:rPr>
          <w:rFonts w:ascii="KaiTi" w:eastAsia="KaiTi" w:hAnsi="KaiTi" w:cs="KaiTi"/>
          <w:spacing w:val="-1"/>
          <w14:textOutline w14:w="3831">
            <w14:solidFill>
              <w14:srgbClr w14:val="000000"/>
            </w14:solidFill>
            <w14:prstDash w14:val="solid"/>
            <w14:round/>
          </w14:textOutline>
        </w:rPr>
        <w:t>度</w:t>
      </w:r>
      <w:r>
        <w:rPr>
          <w:rFonts w:ascii="KaiTi" w:eastAsia="KaiTi" w:hAnsi="KaiTi" w:cs="KaiTi"/>
        </w:rPr>
        <w:t xml:space="preserve"> </w:t>
      </w:r>
      <w:r>
        <w:rPr>
          <w:rFonts w:ascii="KaiTi" w:eastAsia="KaiTi" w:hAnsi="KaiTi" w:cs="KaiTi"/>
          <w:spacing w:val="-3"/>
          <w14:textOutline w14:w="3831">
            <w14:solidFill>
              <w14:srgbClr w14:val="000000"/>
            </w14:solidFill>
            <w14:prstDash w14:val="solid"/>
            <w14:round/>
          </w14:textOutline>
        </w:rPr>
        <w:t>预计</w:t>
      </w:r>
      <w:r>
        <w:rPr>
          <w:b/>
          <w:bCs/>
          <w:spacing w:val="-3"/>
        </w:rPr>
        <w:t>40-60</w:t>
      </w:r>
      <w:r>
        <w:rPr>
          <w:rFonts w:ascii="KaiTi" w:eastAsia="KaiTi" w:hAnsi="KaiTi" w:cs="KaiTi"/>
          <w:spacing w:val="-3"/>
          <w14:textOutline w14:w="3831">
            <w14:solidFill>
              <w14:srgbClr w14:val="000000"/>
            </w14:solidFill>
            <w14:prstDash w14:val="solid"/>
            <w14:round/>
          </w14:textOutline>
        </w:rPr>
        <w:t>亿元以上。</w:t>
      </w:r>
    </w:p>
    <w:p>
      <w:pPr>
        <w:pStyle w:val="BodyText"/>
        <w:spacing w:before="252" w:line="272" w:lineRule="auto"/>
        <w:ind w:left="3032" w:right="3" w:hanging="8"/>
        <w:jc w:val="both"/>
        <w:rPr>
          <w:rFonts w:ascii="KaiTi" w:eastAsia="KaiTi" w:hAnsi="KaiTi" w:cs="KaiTi"/>
        </w:rPr>
      </w:pPr>
      <w:r>
        <w:rPr>
          <w:rFonts w:ascii="KaiTi" w:eastAsia="KaiTi" w:hAnsi="KaiTi" w:cs="KaiTi"/>
          <w:spacing w:val="-4"/>
          <w14:textOutline w14:w="3831">
            <w14:solidFill>
              <w14:srgbClr w14:val="000000"/>
            </w14:solidFill>
            <w14:prstDash w14:val="solid"/>
            <w14:round/>
          </w14:textOutline>
        </w:rPr>
        <w:t>考虑到前述测算仅为理想条件下的基础性投入，</w:t>
      </w:r>
      <w:r>
        <w:rPr>
          <w:rFonts w:ascii="KaiTi" w:eastAsia="KaiTi" w:hAnsi="KaiTi" w:cs="KaiTi"/>
          <w:spacing w:val="42"/>
        </w:rPr>
        <w:t xml:space="preserve"> </w:t>
      </w:r>
      <w:r>
        <w:rPr>
          <w:b/>
          <w:bCs/>
          <w:spacing w:val="-4"/>
        </w:rPr>
        <w:t>OE</w:t>
      </w:r>
      <w:r>
        <w:rPr>
          <w:b/>
          <w:bCs/>
          <w:spacing w:val="-5"/>
        </w:rPr>
        <w:t>M</w:t>
      </w:r>
      <w:r>
        <w:rPr>
          <w:rFonts w:ascii="KaiTi" w:eastAsia="KaiTi" w:hAnsi="KaiTi" w:cs="KaiTi"/>
          <w:spacing w:val="-5"/>
          <w14:textOutline w14:w="3831">
            <w14:solidFill>
              <w14:srgbClr w14:val="000000"/>
            </w14:solidFill>
            <w14:prstDash w14:val="solid"/>
            <w14:round/>
          </w14:textOutline>
        </w:rPr>
        <w:t>自研初期人员效率低，叠加同</w:t>
      </w:r>
      <w:r>
        <w:rPr>
          <w:rFonts w:ascii="KaiTi" w:eastAsia="KaiTi" w:hAnsi="KaiTi" w:cs="KaiTi"/>
        </w:rPr>
        <w:t xml:space="preserve"> </w:t>
      </w:r>
      <w:r>
        <w:rPr>
          <w:rFonts w:ascii="KaiTi" w:eastAsia="KaiTi" w:hAnsi="KaiTi" w:cs="KaiTi"/>
          <w:spacing w:val="1"/>
          <w14:textOutline w14:w="3831">
            <w14:solidFill>
              <w14:srgbClr w14:val="000000"/>
            </w14:solidFill>
            <w14:prstDash w14:val="solid"/>
            <w14:round/>
          </w14:textOutline>
        </w:rPr>
        <w:t>步启动多产品线研发等带来的额外成本，实际的智驾域控自研年化投入</w:t>
      </w:r>
      <w:r>
        <w:rPr>
          <w:rFonts w:ascii="KaiTi" w:eastAsia="KaiTi" w:hAnsi="KaiTi" w:cs="KaiTi"/>
          <w14:textOutline w14:w="3831">
            <w14:solidFill>
              <w14:srgbClr w14:val="000000"/>
            </w14:solidFill>
            <w14:prstDash w14:val="solid"/>
            <w14:round/>
          </w14:textOutline>
        </w:rPr>
        <w:t>强度应显著</w:t>
      </w:r>
      <w:r>
        <w:rPr>
          <w:rFonts w:ascii="KaiTi" w:eastAsia="KaiTi" w:hAnsi="KaiTi" w:cs="KaiTi"/>
        </w:rPr>
        <w:t xml:space="preserve"> </w:t>
      </w:r>
      <w:r>
        <w:rPr>
          <w:rFonts w:ascii="KaiTi" w:eastAsia="KaiTi" w:hAnsi="KaiTi" w:cs="KaiTi"/>
          <w14:textOutline w14:w="3831">
            <w14:solidFill>
              <w14:srgbClr w14:val="000000"/>
            </w14:solidFill>
            <w14:prstDash w14:val="solid"/>
            <w14:round/>
          </w14:textOutline>
        </w:rPr>
        <w:t>高于前述测算结果——此处，还未考虑可能的研发失</w:t>
      </w:r>
      <w:r>
        <w:rPr>
          <w:rFonts w:ascii="KaiTi" w:eastAsia="KaiTi" w:hAnsi="KaiTi" w:cs="KaiTi"/>
          <w:spacing w:val="-1"/>
          <w14:textOutline w14:w="3831">
            <w14:solidFill>
              <w14:srgbClr w14:val="000000"/>
            </w14:solidFill>
            <w14:prstDash w14:val="solid"/>
            <w14:round/>
          </w14:textOutline>
        </w:rPr>
        <w:t>败带来的投入无产出局面。</w:t>
      </w:r>
    </w:p>
    <w:p>
      <w:pPr>
        <w:pStyle w:val="BodyText"/>
        <w:spacing w:line="343" w:lineRule="auto"/>
      </w:pPr>
    </w:p>
    <w:p>
      <w:pPr>
        <w:pStyle w:val="BodyText"/>
        <w:spacing w:line="343" w:lineRule="auto"/>
      </w:pPr>
    </w:p>
    <w:p>
      <w:pPr>
        <w:pStyle w:val="BodyText"/>
        <w:spacing w:before="68" w:line="218" w:lineRule="auto"/>
        <w:ind w:left="3184"/>
        <w:rPr>
          <w:rFonts w:ascii="KaiTi" w:eastAsia="KaiTi" w:hAnsi="KaiTi" w:cs="KaiTi"/>
        </w:rPr>
      </w:pPr>
      <w:r>
        <w:rPr>
          <w:rFonts w:ascii="KaiTi" w:eastAsia="KaiTi" w:hAnsi="KaiTi" w:cs="KaiTi"/>
          <w:color w:val="0F243E"/>
          <w:spacing w:val="-2"/>
          <w14:textOutline w14:w="3831">
            <w14:solidFill>
              <w14:srgbClr w14:val="0F243E"/>
            </w14:solidFill>
            <w14:prstDash w14:val="solid"/>
            <w14:round/>
          </w14:textOutline>
        </w:rPr>
        <w:t>图</w:t>
      </w:r>
      <w:r>
        <w:rPr>
          <w:rFonts w:ascii="KaiTi" w:eastAsia="KaiTi" w:hAnsi="KaiTi" w:cs="KaiTi"/>
          <w:color w:val="0F243E"/>
          <w:spacing w:val="-2"/>
        </w:rPr>
        <w:t xml:space="preserve"> </w:t>
      </w:r>
      <w:r>
        <w:rPr>
          <w:b/>
          <w:bCs/>
          <w:color w:val="0F243E"/>
          <w:spacing w:val="-2"/>
        </w:rPr>
        <w:t>7</w:t>
      </w:r>
      <w:r>
        <w:rPr>
          <w:rFonts w:ascii="KaiTi" w:eastAsia="KaiTi" w:hAnsi="KaiTi" w:cs="KaiTi"/>
          <w:color w:val="0F243E"/>
          <w:spacing w:val="-2"/>
          <w14:textOutline w14:w="3831">
            <w14:solidFill>
              <w14:srgbClr w14:val="0F243E"/>
            </w14:solidFill>
            <w14:prstDash w14:val="solid"/>
            <w14:round/>
          </w14:textOutline>
        </w:rPr>
        <w:t>：国内典型主机厂研发投入强度</w:t>
      </w:r>
    </w:p>
    <w:p>
      <w:pPr>
        <w:spacing w:before="60"/>
      </w:pPr>
    </w:p>
    <w:p>
      <w:pPr>
        <w:sectPr>
          <w:headerReference w:type="default" r:id="rId92"/>
          <w:footerReference w:type="default" r:id="rId93"/>
          <w:pgSz w:w="11907" w:h="16839"/>
          <w:pgMar w:top="1383" w:right="636" w:bottom="1289" w:left="637" w:header="794" w:footer="723" w:gutter="0"/>
          <w:pgNumType w:start="22"/>
          <w:cols w:num="1" w:space="708" w:equalWidth="0">
            <w:col w:w="10633" w:space="0"/>
          </w:cols>
        </w:sectPr>
      </w:pPr>
    </w:p>
    <w:p>
      <w:pPr>
        <w:pStyle w:val="BodyText"/>
        <w:spacing w:line="345" w:lineRule="auto"/>
      </w:pPr>
    </w:p>
    <w:p>
      <w:pPr>
        <w:pStyle w:val="BodyText"/>
        <w:spacing w:before="47" w:line="383" w:lineRule="auto"/>
        <w:ind w:left="3290" w:firstLine="2"/>
        <w:jc w:val="right"/>
        <w:rPr>
          <w:sz w:val="16"/>
          <w:szCs w:val="16"/>
        </w:rPr>
      </w:pPr>
      <w:r>
        <w:rPr>
          <w:spacing w:val="-2"/>
          <w:sz w:val="16"/>
          <w:szCs w:val="16"/>
        </w:rPr>
        <w:t>350.0</w:t>
      </w:r>
      <w:r>
        <w:rPr>
          <w:spacing w:val="3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300.0</w:t>
      </w:r>
      <w:r>
        <w:rPr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250.0</w:t>
      </w:r>
      <w:r>
        <w:rPr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200.0</w:t>
      </w:r>
      <w:r>
        <w:rPr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150.0</w:t>
      </w:r>
      <w:r>
        <w:rPr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100.0</w:t>
      </w:r>
      <w:r>
        <w:rPr>
          <w:sz w:val="16"/>
          <w:szCs w:val="16"/>
        </w:rPr>
        <w:t xml:space="preserve"> </w:t>
      </w:r>
      <w:r>
        <w:rPr>
          <w:spacing w:val="-2"/>
          <w:sz w:val="16"/>
          <w:szCs w:val="16"/>
        </w:rPr>
        <w:t>50.0</w:t>
      </w:r>
    </w:p>
    <w:p>
      <w:pPr>
        <w:pStyle w:val="BodyText"/>
        <w:spacing w:before="1" w:line="194" w:lineRule="auto"/>
        <w:jc w:val="right"/>
        <w:rPr>
          <w:sz w:val="16"/>
          <w:szCs w:val="16"/>
        </w:rPr>
      </w:pPr>
      <w:r>
        <w:rPr>
          <w:spacing w:val="-2"/>
          <w:sz w:val="16"/>
          <w:szCs w:val="16"/>
        </w:rPr>
        <w:t>0.0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22" w:line="195" w:lineRule="auto"/>
        <w:ind w:left="1953"/>
        <w:rPr>
          <w:sz w:val="16"/>
          <w:szCs w:val="16"/>
        </w:rPr>
      </w:pPr>
      <w:r>
        <w:rPr>
          <w:sz w:val="16"/>
          <w:szCs w:val="16"/>
        </w:rPr>
        <w:drawing>
          <wp:inline distT="0" distB="0" distL="0" distR="0">
            <wp:extent cx="60589" cy="60589"/>
            <wp:effectExtent l="0" t="0" r="0" b="0"/>
            <wp:docPr id="136" name="IM 1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 136"/>
                    <pic:cNvPicPr/>
                  </pic:nvPicPr>
                  <pic:blipFill>
                    <a:blip xmlns:r="http://schemas.openxmlformats.org/officeDocument/2006/relationships"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60589" cy="605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4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2020</w:t>
      </w:r>
      <w:r>
        <w:rPr>
          <w:spacing w:val="16"/>
          <w:w w:val="101"/>
          <w:sz w:val="16"/>
          <w:szCs w:val="16"/>
        </w:rPr>
        <w:t xml:space="preserve">  </w:t>
      </w:r>
      <w:r>
        <w:rPr>
          <w:sz w:val="16"/>
          <w:szCs w:val="16"/>
        </w:rPr>
        <w:drawing>
          <wp:inline distT="0" distB="0" distL="0" distR="0">
            <wp:extent cx="60589" cy="60589"/>
            <wp:effectExtent l="0" t="0" r="0" b="0"/>
            <wp:docPr id="138" name="IM 1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 138"/>
                    <pic:cNvPicPr/>
                  </pic:nvPicPr>
                  <pic:blipFill>
                    <a:blip xmlns:r="http://schemas.openxmlformats.org/officeDocument/2006/relationships"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60589" cy="605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4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2021</w:t>
      </w:r>
      <w:r>
        <w:rPr>
          <w:spacing w:val="15"/>
          <w:w w:val="101"/>
          <w:sz w:val="16"/>
          <w:szCs w:val="16"/>
        </w:rPr>
        <w:t xml:space="preserve">  </w:t>
      </w:r>
      <w:r>
        <w:rPr>
          <w:sz w:val="16"/>
          <w:szCs w:val="16"/>
        </w:rPr>
        <w:drawing>
          <wp:inline distT="0" distB="0" distL="0" distR="0">
            <wp:extent cx="60589" cy="60589"/>
            <wp:effectExtent l="0" t="0" r="0" b="0"/>
            <wp:docPr id="140" name="IM 1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 140"/>
                    <pic:cNvPicPr/>
                  </pic:nvPicPr>
                  <pic:blipFill>
                    <a:blip xmlns:r="http://schemas.openxmlformats.org/officeDocument/2006/relationships"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60589" cy="605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3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2022</w:t>
      </w:r>
      <w:r>
        <w:rPr>
          <w:spacing w:val="20"/>
          <w:sz w:val="16"/>
          <w:szCs w:val="16"/>
        </w:rPr>
        <w:t xml:space="preserve">  </w:t>
      </w:r>
      <w:r>
        <w:rPr>
          <w:position w:val="1"/>
          <w:sz w:val="16"/>
          <w:szCs w:val="16"/>
        </w:rPr>
        <w:drawing>
          <wp:inline distT="0" distB="0" distL="0" distR="0">
            <wp:extent cx="51064" cy="51064"/>
            <wp:effectExtent l="0" t="0" r="0" b="0"/>
            <wp:docPr id="142" name="IM 1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 142"/>
                    <pic:cNvPicPr/>
                  </pic:nvPicPr>
                  <pic:blipFill>
                    <a:blip xmlns:r="http://schemas.openxmlformats.org/officeDocument/2006/relationships"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51064" cy="5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5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2023</w:t>
      </w:r>
    </w:p>
    <w:p>
      <w:pPr>
        <w:spacing w:before="133" w:line="179" w:lineRule="auto"/>
        <w:ind w:left="407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color w:val="404040"/>
          <w:spacing w:val="-2"/>
          <w:sz w:val="18"/>
          <w:szCs w:val="18"/>
        </w:rPr>
        <w:t>332.5</w:t>
      </w: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spacing w:before="55" w:line="179" w:lineRule="auto"/>
        <w:ind w:left="1854"/>
        <w:rPr>
          <w:rFonts w:ascii="Calibri" w:eastAsia="Calibri" w:hAnsi="Calibri" w:cs="Calibri"/>
          <w:sz w:val="18"/>
          <w:szCs w:val="18"/>
        </w:rPr>
      </w:pPr>
      <w:r>
        <w:drawing>
          <wp:anchor distT="0" distB="0" distL="0" distR="0" simplePos="0" relativeHeight="25174835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-503969</wp:posOffset>
            </wp:positionV>
            <wp:extent cx="4144136" cy="1313878"/>
            <wp:effectExtent l="0" t="0" r="0" b="0"/>
            <wp:wrapNone/>
            <wp:docPr id="144" name="IM 1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 144"/>
                    <pic:cNvPicPr/>
                  </pic:nvPicPr>
                  <pic:blipFill>
                    <a:blip xmlns:r="http://schemas.openxmlformats.org/officeDocument/2006/relationships"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4144136" cy="13138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 w:hAnsi="Calibri" w:cs="Calibri"/>
          <w:color w:val="404040"/>
          <w:spacing w:val="-3"/>
          <w:sz w:val="18"/>
          <w:szCs w:val="18"/>
        </w:rPr>
        <w:t>163.3</w:t>
      </w:r>
    </w:p>
    <w:p>
      <w:pPr>
        <w:spacing w:line="84" w:lineRule="exact"/>
      </w:pPr>
    </w:p>
    <w:tbl>
      <w:tblPr>
        <w:tblStyle w:val="TableNormal4"/>
        <w:tblW w:w="700" w:type="dxa"/>
        <w:tblInd w:w="5866" w:type="dxa"/>
        <w:tblBorders>
          <w:top w:val="single" w:sz="8" w:space="0" w:color="C00000"/>
          <w:left w:val="single" w:sz="8" w:space="0" w:color="C00000"/>
          <w:bottom w:val="single" w:sz="8" w:space="0" w:color="C00000"/>
          <w:right w:val="single" w:sz="8" w:space="0" w:color="C00000"/>
        </w:tblBorders>
        <w:tblLayout w:type="fixed"/>
      </w:tblPr>
      <w:tblGrid>
        <w:gridCol w:w="700"/>
      </w:tblGrid>
      <w:tr>
        <w:tblPrEx>
          <w:tblW w:w="700" w:type="dxa"/>
          <w:tblInd w:w="5866" w:type="dxa"/>
          <w:tblBorders>
            <w:top w:val="single" w:sz="8" w:space="0" w:color="C00000"/>
            <w:left w:val="single" w:sz="8" w:space="0" w:color="C00000"/>
            <w:bottom w:val="single" w:sz="8" w:space="0" w:color="C00000"/>
            <w:right w:val="single" w:sz="8" w:space="0" w:color="C00000"/>
          </w:tblBorders>
          <w:tblLayout w:type="fixed"/>
        </w:tblPrEx>
        <w:trPr>
          <w:trHeight w:val="1262"/>
        </w:trPr>
        <w:tc>
          <w:tcPr>
            <w:tcW w:w="700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2" w:line="215" w:lineRule="auto"/>
              <w:ind w:left="138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理想</w:t>
            </w:r>
          </w:p>
        </w:tc>
      </w:tr>
    </w:tbl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99"/>
          <w:footerReference w:type="default" r:id="rId100"/>
          <w:type w:val="continuous"/>
          <w:pgSz w:w="11907" w:h="16839"/>
          <w:pgMar w:top="1383" w:right="636" w:bottom="1289" w:left="637" w:header="794" w:footer="723" w:gutter="0"/>
          <w:pgNumType w:start="23"/>
          <w:cols w:num="2" w:space="708" w:equalWidth="0">
            <w:col w:w="3688" w:space="87"/>
            <w:col w:w="6858" w:space="0"/>
          </w:cols>
        </w:sectPr>
      </w:pPr>
    </w:p>
    <w:p>
      <w:pPr>
        <w:pStyle w:val="BodyText"/>
        <w:spacing w:line="314" w:lineRule="auto"/>
      </w:pPr>
    </w:p>
    <w:p>
      <w:pPr>
        <w:pStyle w:val="BodyText"/>
        <w:spacing w:before="59" w:line="225" w:lineRule="auto"/>
        <w:ind w:left="3158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color w:val="0F243E"/>
          <w:spacing w:val="-6"/>
          <w:sz w:val="18"/>
          <w:szCs w:val="18"/>
        </w:rPr>
        <w:t>数据来源：</w:t>
      </w:r>
      <w:r>
        <w:rPr>
          <w:rFonts w:ascii="KaiTi" w:eastAsia="KaiTi" w:hAnsi="KaiTi" w:cs="KaiTi"/>
          <w:color w:val="0F243E"/>
          <w:spacing w:val="26"/>
          <w:sz w:val="18"/>
          <w:szCs w:val="18"/>
        </w:rPr>
        <w:t xml:space="preserve"> </w:t>
      </w:r>
      <w:r>
        <w:rPr>
          <w:color w:val="0F243E"/>
          <w:spacing w:val="-6"/>
          <w:sz w:val="18"/>
          <w:szCs w:val="18"/>
        </w:rPr>
        <w:t>Wind</w:t>
      </w:r>
      <w:r>
        <w:rPr>
          <w:rFonts w:ascii="KaiTi" w:eastAsia="KaiTi" w:hAnsi="KaiTi" w:cs="KaiTi"/>
          <w:color w:val="0F243E"/>
          <w:spacing w:val="-6"/>
          <w:sz w:val="18"/>
          <w:szCs w:val="18"/>
        </w:rPr>
        <w:t>，广发证券发展研究中心</w:t>
      </w:r>
    </w:p>
    <w:p>
      <w:pPr>
        <w:pStyle w:val="BodyText"/>
        <w:spacing w:before="107" w:line="217" w:lineRule="auto"/>
        <w:ind w:left="3167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color w:val="0F243E"/>
          <w:spacing w:val="-3"/>
          <w:sz w:val="18"/>
          <w:szCs w:val="18"/>
        </w:rPr>
        <w:t>注：</w:t>
      </w:r>
      <w:r>
        <w:rPr>
          <w:rFonts w:ascii="KaiTi" w:eastAsia="KaiTi" w:hAnsi="KaiTi" w:cs="KaiTi"/>
          <w:color w:val="0F243E"/>
          <w:spacing w:val="-20"/>
          <w:sz w:val="18"/>
          <w:szCs w:val="18"/>
        </w:rPr>
        <w:t xml:space="preserve"> </w:t>
      </w:r>
      <w:r>
        <w:rPr>
          <w:color w:val="0F243E"/>
          <w:spacing w:val="-3"/>
          <w:sz w:val="18"/>
          <w:szCs w:val="18"/>
        </w:rPr>
        <w:t xml:space="preserve">2023 </w:t>
      </w:r>
      <w:r>
        <w:rPr>
          <w:rFonts w:ascii="KaiTi" w:eastAsia="KaiTi" w:hAnsi="KaiTi" w:cs="KaiTi"/>
          <w:color w:val="0F243E"/>
          <w:spacing w:val="-3"/>
          <w:sz w:val="18"/>
          <w:szCs w:val="18"/>
        </w:rPr>
        <w:t>年全年研发费用为</w:t>
      </w:r>
      <w:r>
        <w:rPr>
          <w:rFonts w:ascii="KaiTi" w:eastAsia="KaiTi" w:hAnsi="KaiTi" w:cs="KaiTi"/>
          <w:color w:val="0F243E"/>
          <w:spacing w:val="-39"/>
          <w:sz w:val="18"/>
          <w:szCs w:val="18"/>
        </w:rPr>
        <w:t xml:space="preserve"> </w:t>
      </w:r>
      <w:r>
        <w:rPr>
          <w:color w:val="0F243E"/>
          <w:spacing w:val="-3"/>
          <w:sz w:val="18"/>
          <w:szCs w:val="18"/>
        </w:rPr>
        <w:t xml:space="preserve">2023 </w:t>
      </w:r>
      <w:r>
        <w:rPr>
          <w:rFonts w:ascii="KaiTi" w:eastAsia="KaiTi" w:hAnsi="KaiTi" w:cs="KaiTi"/>
          <w:color w:val="0F243E"/>
          <w:spacing w:val="-3"/>
          <w:sz w:val="18"/>
          <w:szCs w:val="18"/>
        </w:rPr>
        <w:t>季度统计值经过年化处理得到</w:t>
      </w:r>
    </w:p>
    <w:p>
      <w:pPr>
        <w:pStyle w:val="BodyText"/>
        <w:spacing w:line="350" w:lineRule="auto"/>
      </w:pPr>
    </w:p>
    <w:p>
      <w:pPr>
        <w:pStyle w:val="BodyText"/>
        <w:spacing w:line="350" w:lineRule="auto"/>
      </w:pPr>
    </w:p>
    <w:p>
      <w:pPr>
        <w:pStyle w:val="BodyText"/>
        <w:spacing w:before="68" w:line="281" w:lineRule="auto"/>
        <w:ind w:left="3015" w:firstLine="30"/>
        <w:rPr>
          <w:rFonts w:ascii="KaiTi" w:eastAsia="KaiTi" w:hAnsi="KaiTi" w:cs="KaiTi"/>
        </w:rPr>
        <w:sectPr>
          <w:headerReference w:type="default" r:id="rId101"/>
          <w:footerReference w:type="default" r:id="rId102"/>
          <w:type w:val="continuous"/>
          <w:pgSz w:w="11907" w:h="16839"/>
          <w:pgMar w:top="1383" w:right="636" w:bottom="1289" w:left="637" w:header="794" w:footer="723" w:gutter="0"/>
          <w:pgNumType w:start="24"/>
          <w:cols w:num="1" w:space="708" w:equalWidth="0">
            <w:col w:w="10633" w:space="0"/>
          </w:cols>
        </w:sectPr>
      </w:pPr>
      <w:r>
        <w:rPr>
          <w:rFonts w:ascii="KaiTi" w:eastAsia="KaiTi" w:hAnsi="KaiTi" w:cs="KaiTi"/>
          <w:spacing w:val="-5"/>
          <w14:textOutline w14:w="3831">
            <w14:solidFill>
              <w14:srgbClr w14:val="000000"/>
            </w14:solidFill>
            <w14:prstDash w14:val="solid"/>
            <w14:round/>
          </w14:textOutline>
        </w:rPr>
        <w:t>因此，</w:t>
      </w:r>
      <w:r>
        <w:rPr>
          <w:rFonts w:ascii="KaiTi" w:eastAsia="KaiTi" w:hAnsi="KaiTi" w:cs="KaiTi"/>
          <w:spacing w:val="-18"/>
        </w:rPr>
        <w:t xml:space="preserve"> </w:t>
      </w:r>
      <w:r>
        <w:rPr>
          <w:rFonts w:ascii="KaiTi" w:eastAsia="KaiTi" w:hAnsi="KaiTi" w:cs="KaiTi"/>
          <w:spacing w:val="-5"/>
          <w14:textOutline w14:w="3831">
            <w14:solidFill>
              <w14:srgbClr w14:val="000000"/>
            </w14:solidFill>
            <w14:prstDash w14:val="solid"/>
            <w14:round/>
          </w14:textOutline>
        </w:rPr>
        <w:t>远期来看，我们判断具备大规模量产能力（数十万台规模）</w:t>
      </w:r>
      <w:r>
        <w:rPr>
          <w:b/>
          <w:bCs/>
          <w:spacing w:val="-5"/>
        </w:rPr>
        <w:t>+</w:t>
      </w:r>
      <w:r>
        <w:rPr>
          <w:rFonts w:ascii="KaiTi" w:eastAsia="KaiTi" w:hAnsi="KaiTi" w:cs="KaiTi"/>
          <w:spacing w:val="-5"/>
          <w14:textOutline w14:w="3831">
            <w14:solidFill>
              <w14:srgbClr w14:val="000000"/>
            </w14:solidFill>
            <w14:prstDash w14:val="solid"/>
            <w14:round/>
          </w14:textOutline>
        </w:rPr>
        <w:t>突出的驾驶域软</w:t>
      </w:r>
      <w:r>
        <w:rPr>
          <w:rFonts w:ascii="KaiTi" w:eastAsia="KaiTi" w:hAnsi="KaiTi" w:cs="KaiTi"/>
        </w:rPr>
        <w:t xml:space="preserve"> </w:t>
      </w:r>
      <w:r>
        <w:rPr>
          <w:rFonts w:ascii="KaiTi" w:eastAsia="KaiTi" w:hAnsi="KaiTi" w:cs="KaiTi"/>
          <w:spacing w:val="-5"/>
          <w14:textOutline w14:w="3831">
            <w14:solidFill>
              <w14:srgbClr w14:val="000000"/>
            </w14:solidFill>
            <w14:prstDash w14:val="solid"/>
            <w14:round/>
          </w14:textOutline>
        </w:rPr>
        <w:t>硬件能力，</w:t>
      </w:r>
      <w:r>
        <w:rPr>
          <w:rFonts w:ascii="KaiTi" w:eastAsia="KaiTi" w:hAnsi="KaiTi" w:cs="KaiTi"/>
          <w:spacing w:val="24"/>
        </w:rPr>
        <w:t xml:space="preserve"> </w:t>
      </w:r>
      <w:r>
        <w:rPr>
          <w:rFonts w:ascii="KaiTi" w:eastAsia="KaiTi" w:hAnsi="KaiTi" w:cs="KaiTi"/>
          <w:spacing w:val="-5"/>
          <w14:textOutline w14:w="3831">
            <w14:solidFill>
              <w14:srgbClr w14:val="000000"/>
            </w14:solidFill>
            <w14:prstDash w14:val="solid"/>
            <w14:round/>
          </w14:textOutline>
        </w:rPr>
        <w:t>是进行</w:t>
      </w:r>
      <w:r>
        <w:rPr>
          <w:b/>
          <w:bCs/>
          <w:spacing w:val="-5"/>
        </w:rPr>
        <w:t>OEM</w:t>
      </w:r>
      <w:r>
        <w:rPr>
          <w:rFonts w:ascii="KaiTi" w:eastAsia="KaiTi" w:hAnsi="KaiTi" w:cs="KaiTi"/>
          <w:spacing w:val="-5"/>
          <w14:textOutline w14:w="3831">
            <w14:solidFill>
              <w14:srgbClr w14:val="000000"/>
            </w14:solidFill>
            <w14:prstDash w14:val="solid"/>
            <w14:round/>
          </w14:textOutline>
        </w:rPr>
        <w:t>自研域控制器的必要条件（而非充要条件，不同</w:t>
      </w:r>
      <w:r>
        <w:rPr>
          <w:b/>
          <w:bCs/>
          <w:spacing w:val="-5"/>
        </w:rPr>
        <w:t>OEM</w:t>
      </w:r>
      <w:r>
        <w:rPr>
          <w:rFonts w:ascii="KaiTi" w:eastAsia="KaiTi" w:hAnsi="KaiTi" w:cs="KaiTi"/>
          <w:spacing w:val="-6"/>
          <w14:textOutline w14:w="3831">
            <w14:solidFill>
              <w14:srgbClr w14:val="000000"/>
            </w14:solidFill>
            <w14:prstDash w14:val="solid"/>
            <w14:round/>
          </w14:textOutline>
        </w:rPr>
        <w:t>自身基</w:t>
      </w:r>
      <w:r>
        <w:rPr>
          <w:rFonts w:ascii="KaiTi" w:eastAsia="KaiTi" w:hAnsi="KaiTi" w:cs="KaiTi"/>
        </w:rPr>
        <w:t xml:space="preserve"> </w:t>
      </w:r>
    </w:p>
    <w:p>
      <w:pPr>
        <w:pStyle w:val="BodyText"/>
        <w:spacing w:before="68" w:line="281" w:lineRule="auto"/>
        <w:ind w:left="3015" w:firstLine="30"/>
        <w:rPr>
          <w:rFonts w:ascii="KaiTi" w:eastAsia="KaiTi" w:hAnsi="KaiTi" w:cs="KaiTi"/>
        </w:rPr>
      </w:pPr>
      <w:r>
        <w:rPr>
          <w:rFonts w:ascii="KaiTi" w:eastAsia="KaiTi" w:hAnsi="KaiTi" w:cs="KaiTi"/>
          <w:spacing w:val="-7"/>
          <w14:textOutline w14:w="3831">
            <w14:solidFill>
              <w14:srgbClr w14:val="000000"/>
            </w14:solidFill>
            <w14:prstDash w14:val="solid"/>
            <w14:round/>
          </w14:textOutline>
        </w:rPr>
        <w:t>因及能力存在异质性</w:t>
      </w:r>
      <w:r>
        <w:rPr>
          <w:rFonts w:ascii="KaiTi" w:eastAsia="KaiTi" w:hAnsi="KaiTi" w:cs="KaiTi"/>
          <w:spacing w:val="23"/>
          <w14:textOutline w14:w="3831">
            <w14:solidFill>
              <w14:srgbClr w14:val="000000"/>
            </w14:solidFill>
            <w14:prstDash w14:val="solid"/>
            <w14:round/>
          </w14:textOutline>
        </w:rPr>
        <w:t>），</w:t>
      </w:r>
      <w:r>
        <w:rPr>
          <w:rFonts w:ascii="KaiTi" w:eastAsia="KaiTi" w:hAnsi="KaiTi" w:cs="KaiTi"/>
          <w:spacing w:val="-7"/>
          <w14:textOutline w14:w="3831">
            <w14:solidFill>
              <w14:srgbClr w14:val="000000"/>
            </w14:solidFill>
            <w14:prstDash w14:val="solid"/>
            <w14:round/>
          </w14:textOutline>
        </w:rPr>
        <w:t>因此未来部分头部造车新势力（需要庞大销售规模支撑）、</w:t>
      </w:r>
      <w:r>
        <w:rPr>
          <w:rFonts w:ascii="KaiTi" w:eastAsia="KaiTi" w:hAnsi="KaiTi" w:cs="KaiTi"/>
          <w:spacing w:val="1"/>
        </w:rPr>
        <w:t xml:space="preserve"> </w:t>
      </w:r>
      <w:r>
        <w:rPr>
          <w:rFonts w:ascii="KaiTi" w:eastAsia="KaiTi" w:hAnsi="KaiTi" w:cs="KaiTi"/>
          <w:spacing w:val="1"/>
          <w14:textOutline w14:w="3831">
            <w14:solidFill>
              <w14:srgbClr w14:val="000000"/>
            </w14:solidFill>
            <w14:prstDash w14:val="solid"/>
            <w14:round/>
          </w14:textOutline>
        </w:rPr>
        <w:t>以及极少数传统头部</w:t>
      </w:r>
      <w:r>
        <w:rPr>
          <w:b/>
          <w:bCs/>
        </w:rPr>
        <w:t>OEM</w:t>
      </w:r>
      <w:r>
        <w:rPr>
          <w:rFonts w:ascii="KaiTi" w:eastAsia="KaiTi" w:hAnsi="KaiTi" w:cs="KaiTi"/>
          <w:spacing w:val="1"/>
          <w14:textOutline w14:w="3831">
            <w14:solidFill>
              <w14:srgbClr w14:val="000000"/>
            </w14:solidFill>
            <w14:prstDash w14:val="solid"/>
            <w14:round/>
          </w14:textOutline>
        </w:rPr>
        <w:t>预计将会把自研当做核心发展路</w:t>
      </w:r>
      <w:r>
        <w:rPr>
          <w:rFonts w:ascii="KaiTi" w:eastAsia="KaiTi" w:hAnsi="KaiTi" w:cs="KaiTi"/>
          <w14:textOutline w14:w="3831">
            <w14:solidFill>
              <w14:srgbClr w14:val="000000"/>
            </w14:solidFill>
            <w14:prstDash w14:val="solid"/>
            <w14:round/>
          </w14:textOutline>
        </w:rPr>
        <w:t>线之一。</w:t>
      </w:r>
    </w:p>
    <w:p>
      <w:pPr>
        <w:pStyle w:val="BodyText"/>
        <w:spacing w:before="260" w:line="186" w:lineRule="auto"/>
        <w:ind w:left="3037"/>
        <w:rPr>
          <w:rFonts w:ascii="KaiTi" w:eastAsia="KaiTi" w:hAnsi="KaiTi" w:cs="KaiTi"/>
        </w:rPr>
      </w:pPr>
      <w:r>
        <w:rPr>
          <w:rFonts w:ascii="KaiTi" w:eastAsia="KaiTi" w:hAnsi="KaiTi" w:cs="KaiTi"/>
          <w14:textOutline w14:w="3831">
            <w14:solidFill>
              <w14:srgbClr w14:val="000000"/>
            </w14:solidFill>
            <w14:prstDash w14:val="solid"/>
            <w14:round/>
          </w14:textOutline>
        </w:rPr>
        <w:t>而对于绝大多数的</w:t>
      </w:r>
      <w:r>
        <w:rPr>
          <w:b/>
          <w:bCs/>
        </w:rPr>
        <w:t>OEM</w:t>
      </w:r>
      <w:r>
        <w:rPr>
          <w:rFonts w:ascii="KaiTi" w:eastAsia="KaiTi" w:hAnsi="KaiTi" w:cs="KaiTi"/>
          <w14:textOutline w14:w="3831">
            <w14:solidFill>
              <w14:srgbClr w14:val="000000"/>
            </w14:solidFill>
            <w14:prstDash w14:val="solid"/>
            <w14:round/>
          </w14:textOutline>
        </w:rPr>
        <w:t>，我们预计与</w:t>
      </w:r>
      <w:r>
        <w:rPr>
          <w:b/>
          <w:bCs/>
        </w:rPr>
        <w:t>tie</w:t>
      </w:r>
      <w:r>
        <w:rPr>
          <w:b/>
          <w:bCs/>
          <w:spacing w:val="-1"/>
        </w:rPr>
        <w:t>r1</w:t>
      </w:r>
      <w:r>
        <w:rPr>
          <w:rFonts w:ascii="KaiTi" w:eastAsia="KaiTi" w:hAnsi="KaiTi" w:cs="KaiTi"/>
          <w:spacing w:val="-1"/>
          <w14:textOutline w14:w="3831">
            <w14:solidFill>
              <w14:srgbClr w14:val="000000"/>
            </w14:solidFill>
            <w14:prstDash w14:val="solid"/>
            <w14:round/>
          </w14:textOutline>
        </w:rPr>
        <w:t>、第三方软件商的合作应该会是主流。</w:t>
      </w:r>
    </w:p>
    <w:p>
      <w:pPr>
        <w:spacing w:line="186" w:lineRule="auto"/>
        <w:rPr>
          <w:rFonts w:ascii="KaiTi" w:eastAsia="KaiTi" w:hAnsi="KaiTi" w:cs="KaiTi"/>
        </w:rPr>
        <w:sectPr>
          <w:headerReference w:type="default" r:id="rId103"/>
          <w:footerReference w:type="default" r:id="rId104"/>
          <w:type w:val="nextPage"/>
          <w:pgSz w:w="11907" w:h="16839"/>
          <w:pgMar w:top="1383" w:right="636" w:bottom="1289" w:left="637" w:header="794" w:footer="723" w:gutter="0"/>
          <w:pgNumType w:start="25"/>
          <w:cols w:num="1" w:space="708" w:equalWidth="0">
            <w:col w:w="10633" w:space="0"/>
          </w:cols>
          <w:titlePg w:val="0"/>
        </w:sectPr>
      </w:pPr>
    </w:p>
    <w:p>
      <w:pPr>
        <w:pStyle w:val="BodyText"/>
        <w:spacing w:before="51" w:line="216" w:lineRule="auto"/>
        <w:ind w:left="137"/>
        <w:rPr>
          <w:rFonts w:ascii="KaiTi" w:eastAsia="KaiTi" w:hAnsi="KaiTi" w:cs="KaiTi"/>
        </w:rPr>
      </w:pPr>
      <w:r>
        <w:pict>
          <v:shape id="_x0000_s1098" style="width:522.85pt;height:0.5pt;margin-top:85.08pt;margin-left:31.8pt;mso-position-horizontal-relative:page;mso-position-vertical-relative:page;position:absolute;z-index:251749376" coordorigin="0,0" coordsize="10456,10" o:allowincell="f" path="m,9l10456,9l10456,l,l,9xe" filled="t" fillcolor="black" stroked="f"/>
        </w:pict>
      </w:r>
      <w:r>
        <w:pict>
          <v:shape id="_x0000_s1099" style="width:522.85pt;height:0.5pt;margin-top:355.25pt;margin-left:31.8pt;mso-position-horizontal-relative:page;mso-position-vertical-relative:page;position:absolute;z-index:251750400" coordorigin="0,0" coordsize="10456,10" o:allowincell="f" path="m,9l10456,9l10456,l,l,9xe" filled="t" fillcolor="black" stroked="f"/>
        </w:pict>
      </w:r>
      <w:bookmarkStart w:id="8" w:name="bookmark18"/>
      <w:bookmarkEnd w:id="8"/>
      <w:r>
        <w:rPr>
          <w:rFonts w:ascii="KaiTi" w:eastAsia="KaiTi" w:hAnsi="KaiTi" w:cs="KaiTi"/>
          <w:color w:val="0F243E"/>
          <w:spacing w:val="-1"/>
          <w14:textOutline w14:w="3831">
            <w14:solidFill>
              <w14:srgbClr w14:val="0F243E"/>
            </w14:solidFill>
            <w14:prstDash w14:val="solid"/>
            <w14:round/>
          </w14:textOutline>
        </w:rPr>
        <w:t>图</w:t>
      </w:r>
      <w:r>
        <w:rPr>
          <w:rFonts w:ascii="KaiTi" w:eastAsia="KaiTi" w:hAnsi="KaiTi" w:cs="KaiTi"/>
          <w:color w:val="0F243E"/>
          <w:spacing w:val="-1"/>
        </w:rPr>
        <w:t xml:space="preserve"> </w:t>
      </w:r>
      <w:r>
        <w:rPr>
          <w:b/>
          <w:bCs/>
          <w:color w:val="0F243E"/>
          <w:spacing w:val="-1"/>
        </w:rPr>
        <w:t>8</w:t>
      </w:r>
      <w:r>
        <w:rPr>
          <w:rFonts w:ascii="KaiTi" w:eastAsia="KaiTi" w:hAnsi="KaiTi" w:cs="KaiTi"/>
          <w:color w:val="0F243E"/>
          <w:spacing w:val="-1"/>
          <w14:textOutline w14:w="3831">
            <w14:solidFill>
              <w14:srgbClr w14:val="0F243E"/>
            </w14:solidFill>
            <w14:prstDash w14:val="solid"/>
            <w14:round/>
          </w14:textOutline>
        </w:rPr>
        <w:t>：</w:t>
      </w:r>
      <w:r>
        <w:rPr>
          <w:b/>
          <w:bCs/>
          <w:color w:val="0F243E"/>
          <w:spacing w:val="-1"/>
        </w:rPr>
        <w:t>OEM</w:t>
      </w:r>
      <w:r>
        <w:rPr>
          <w:rFonts w:ascii="KaiTi" w:eastAsia="KaiTi" w:hAnsi="KaiTi" w:cs="KaiTi"/>
          <w:color w:val="0F243E"/>
          <w:spacing w:val="-1"/>
          <w14:textOutline w14:w="3831">
            <w14:solidFill>
              <w14:srgbClr w14:val="0F243E"/>
            </w14:solidFill>
            <w14:prstDash w14:val="solid"/>
            <w14:round/>
          </w14:textOutline>
        </w:rPr>
        <w:t>布局智驾方案的主要供应链合作模式</w:t>
      </w:r>
    </w:p>
    <w:p>
      <w:pPr>
        <w:spacing w:line="152" w:lineRule="exact"/>
      </w:pPr>
    </w:p>
    <w:tbl>
      <w:tblPr>
        <w:tblStyle w:val="TableNormal5"/>
        <w:tblW w:w="10325" w:type="dxa"/>
        <w:tblInd w:w="10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732"/>
        <w:gridCol w:w="625"/>
        <w:gridCol w:w="1257"/>
        <w:gridCol w:w="980"/>
        <w:gridCol w:w="1144"/>
        <w:gridCol w:w="650"/>
        <w:gridCol w:w="1205"/>
        <w:gridCol w:w="754"/>
        <w:gridCol w:w="2142"/>
        <w:gridCol w:w="836"/>
      </w:tblGrid>
      <w:tr>
        <w:tblPrEx>
          <w:tblW w:w="10325" w:type="dxa"/>
          <w:tblInd w:w="109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48"/>
        </w:trPr>
        <w:tc>
          <w:tcPr>
            <w:tcW w:w="1357" w:type="dxa"/>
            <w:gridSpan w:val="2"/>
            <w:shd w:val="clear" w:color="auto" w:fill="C00000"/>
            <w:vAlign w:val="top"/>
          </w:tcPr>
          <w:p>
            <w:pPr>
              <w:pStyle w:val="TableText"/>
              <w:spacing w:before="59" w:line="221" w:lineRule="auto"/>
              <w:ind w:left="103"/>
              <w:rPr>
                <w:sz w:val="14"/>
                <w:szCs w:val="14"/>
              </w:rPr>
            </w:pPr>
            <w:r>
              <w:rPr>
                <w:color w:val="FFFFFF"/>
                <w:spacing w:val="4"/>
                <w:sz w:val="14"/>
                <w:szCs w:val="14"/>
                <w14:textOutline w14:w="2579">
                  <w14:solidFill>
                    <w14:srgbClr w14:val="FFFFFF"/>
                  </w14:solidFill>
                  <w14:prstDash w14:val="solid"/>
                  <w14:round/>
                </w14:textOutline>
              </w:rPr>
              <w:t>车企主要布局方式</w:t>
            </w:r>
          </w:p>
        </w:tc>
        <w:tc>
          <w:tcPr>
            <w:tcW w:w="2237" w:type="dxa"/>
            <w:gridSpan w:val="2"/>
            <w:shd w:val="clear" w:color="auto" w:fill="C00000"/>
            <w:vAlign w:val="top"/>
          </w:tcPr>
          <w:p>
            <w:pPr>
              <w:pStyle w:val="TableText"/>
              <w:spacing w:before="50" w:line="229" w:lineRule="auto"/>
              <w:ind w:left="919"/>
              <w:rPr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z w:val="14"/>
                <w:szCs w:val="14"/>
              </w:rPr>
              <w:t>A</w:t>
            </w:r>
            <w:r>
              <w:rPr>
                <w:color w:val="FFFFFF"/>
                <w:sz w:val="14"/>
                <w:szCs w:val="14"/>
                <w14:textOutline w14:w="2579">
                  <w14:solidFill>
                    <w14:srgbClr w14:val="FFFFFF"/>
                  </w14:solidFill>
                  <w14:prstDash w14:val="solid"/>
                  <w14:round/>
                </w14:textOutline>
              </w:rPr>
              <w:t>类型</w:t>
            </w:r>
          </w:p>
        </w:tc>
        <w:tc>
          <w:tcPr>
            <w:tcW w:w="1794" w:type="dxa"/>
            <w:gridSpan w:val="2"/>
            <w:shd w:val="clear" w:color="auto" w:fill="C00000"/>
            <w:vAlign w:val="top"/>
          </w:tcPr>
          <w:p>
            <w:pPr>
              <w:pStyle w:val="TableText"/>
              <w:spacing w:before="50" w:line="229" w:lineRule="auto"/>
              <w:ind w:left="704"/>
              <w:rPr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sz w:val="14"/>
                <w:szCs w:val="14"/>
              </w:rPr>
              <w:t>B</w:t>
            </w:r>
            <w:r>
              <w:rPr>
                <w:color w:val="FFFFFF"/>
                <w:spacing w:val="-1"/>
                <w:sz w:val="14"/>
                <w:szCs w:val="14"/>
                <w14:textOutline w14:w="2579">
                  <w14:solidFill>
                    <w14:srgbClr w14:val="FFFFFF"/>
                  </w14:solidFill>
                  <w14:prstDash w14:val="solid"/>
                  <w14:round/>
                </w14:textOutline>
              </w:rPr>
              <w:t>类型</w:t>
            </w:r>
          </w:p>
        </w:tc>
        <w:tc>
          <w:tcPr>
            <w:tcW w:w="1959" w:type="dxa"/>
            <w:gridSpan w:val="2"/>
            <w:shd w:val="clear" w:color="auto" w:fill="C00000"/>
            <w:vAlign w:val="top"/>
          </w:tcPr>
          <w:p>
            <w:pPr>
              <w:pStyle w:val="TableText"/>
              <w:spacing w:before="50" w:line="229" w:lineRule="auto"/>
              <w:ind w:left="789"/>
              <w:rPr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z w:val="14"/>
                <w:szCs w:val="14"/>
              </w:rPr>
              <w:t>C</w:t>
            </w:r>
            <w:r>
              <w:rPr>
                <w:color w:val="FFFFFF"/>
                <w:sz w:val="14"/>
                <w:szCs w:val="14"/>
                <w14:textOutline w14:w="2579">
                  <w14:solidFill>
                    <w14:srgbClr w14:val="FFFFFF"/>
                  </w14:solidFill>
                  <w14:prstDash w14:val="solid"/>
                  <w14:round/>
                </w14:textOutline>
              </w:rPr>
              <w:t>类型</w:t>
            </w:r>
          </w:p>
        </w:tc>
        <w:tc>
          <w:tcPr>
            <w:tcW w:w="2142" w:type="dxa"/>
            <w:shd w:val="clear" w:color="auto" w:fill="C00000"/>
            <w:vAlign w:val="top"/>
          </w:tcPr>
          <w:p>
            <w:pPr>
              <w:pStyle w:val="TableText"/>
              <w:spacing w:before="50" w:line="229" w:lineRule="auto"/>
              <w:ind w:left="880"/>
              <w:rPr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sz w:val="14"/>
                <w:szCs w:val="14"/>
              </w:rPr>
              <w:t>D</w:t>
            </w:r>
            <w:r>
              <w:rPr>
                <w:color w:val="FFFFFF"/>
                <w:spacing w:val="-1"/>
                <w:sz w:val="14"/>
                <w:szCs w:val="14"/>
                <w14:textOutline w14:w="2579">
                  <w14:solidFill>
                    <w14:srgbClr w14:val="FFFFFF"/>
                  </w14:solidFill>
                  <w14:prstDash w14:val="solid"/>
                  <w14:round/>
                </w14:textOutline>
              </w:rPr>
              <w:t>类型</w:t>
            </w:r>
          </w:p>
        </w:tc>
        <w:tc>
          <w:tcPr>
            <w:tcW w:w="836" w:type="dxa"/>
            <w:shd w:val="clear" w:color="auto" w:fill="C00000"/>
            <w:vAlign w:val="top"/>
          </w:tcPr>
          <w:p>
            <w:pPr>
              <w:pStyle w:val="TableText"/>
              <w:spacing w:before="50" w:line="229" w:lineRule="auto"/>
              <w:ind w:left="230"/>
              <w:rPr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sz w:val="14"/>
                <w:szCs w:val="14"/>
              </w:rPr>
              <w:t>E</w:t>
            </w:r>
            <w:r>
              <w:rPr>
                <w:color w:val="FFFFFF"/>
                <w:spacing w:val="-1"/>
                <w:sz w:val="14"/>
                <w:szCs w:val="14"/>
                <w14:textOutline w14:w="2579">
                  <w14:solidFill>
                    <w14:srgbClr w14:val="FFFFFF"/>
                  </w14:solidFill>
                  <w14:prstDash w14:val="solid"/>
                  <w14:round/>
                </w14:textOutline>
              </w:rPr>
              <w:t>类型</w:t>
            </w:r>
          </w:p>
        </w:tc>
      </w:tr>
      <w:tr>
        <w:tblPrEx>
          <w:tblW w:w="10325" w:type="dxa"/>
          <w:tblInd w:w="109" w:type="dxa"/>
          <w:tblLayout w:type="fixed"/>
        </w:tblPrEx>
        <w:trPr>
          <w:trHeight w:val="278"/>
        </w:trPr>
        <w:tc>
          <w:tcPr>
            <w:tcW w:w="73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8" w:line="223" w:lineRule="auto"/>
              <w:ind w:left="217"/>
              <w:rPr>
                <w:sz w:val="14"/>
                <w:szCs w:val="14"/>
              </w:rPr>
            </w:pPr>
            <w:r>
              <w:rPr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算法</w:t>
            </w:r>
          </w:p>
        </w:tc>
        <w:tc>
          <w:tcPr>
            <w:tcW w:w="625" w:type="dxa"/>
            <w:vAlign w:val="top"/>
          </w:tcPr>
          <w:p>
            <w:pPr>
              <w:pStyle w:val="TableText"/>
              <w:spacing w:before="72" w:line="232" w:lineRule="auto"/>
              <w:ind w:left="162"/>
              <w:rPr>
                <w:sz w:val="14"/>
                <w:szCs w:val="14"/>
              </w:rPr>
            </w:pPr>
            <w:r>
              <w:rPr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感知</w:t>
            </w:r>
          </w:p>
        </w:tc>
        <w:tc>
          <w:tcPr>
            <w:tcW w:w="2237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7" w:line="222" w:lineRule="auto"/>
              <w:ind w:left="838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团队自研</w:t>
            </w:r>
          </w:p>
        </w:tc>
        <w:tc>
          <w:tcPr>
            <w:tcW w:w="1794" w:type="dxa"/>
            <w:gridSpan w:val="2"/>
            <w:vAlign w:val="top"/>
          </w:tcPr>
          <w:p>
            <w:pPr>
              <w:pStyle w:val="TableText"/>
              <w:spacing w:before="63" w:line="233" w:lineRule="auto"/>
              <w:ind w:left="123"/>
              <w:rPr>
                <w:sz w:val="14"/>
                <w:szCs w:val="14"/>
              </w:rPr>
            </w:pPr>
            <w:r>
              <w:rPr>
                <w:spacing w:val="4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外采为主</w:t>
            </w:r>
            <w:r>
              <w:rPr>
                <w:rFonts w:ascii="Arial" w:eastAsia="Arial" w:hAnsi="Arial" w:cs="Arial"/>
                <w:b/>
                <w:bCs/>
                <w:spacing w:val="4"/>
                <w:sz w:val="14"/>
                <w:szCs w:val="14"/>
              </w:rPr>
              <w:t>+</w:t>
            </w:r>
            <w:r>
              <w:rPr>
                <w:spacing w:val="4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团队自研为辅</w:t>
            </w:r>
          </w:p>
        </w:tc>
        <w:tc>
          <w:tcPr>
            <w:tcW w:w="1959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5" w:line="231" w:lineRule="auto"/>
              <w:ind w:left="108"/>
              <w:rPr>
                <w:sz w:val="14"/>
                <w:szCs w:val="14"/>
              </w:rPr>
            </w:pPr>
            <w:r>
              <w:rPr>
                <w:spacing w:val="4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合作开发</w:t>
            </w:r>
            <w:r>
              <w:rPr>
                <w:rFonts w:ascii="Arial" w:eastAsia="Arial" w:hAnsi="Arial" w:cs="Arial"/>
                <w:b/>
                <w:bCs/>
                <w:spacing w:val="4"/>
                <w:sz w:val="14"/>
                <w:szCs w:val="14"/>
              </w:rPr>
              <w:t>-&gt;</w:t>
            </w:r>
            <w:r>
              <w:rPr>
                <w:spacing w:val="4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逐步切换到自研</w:t>
            </w:r>
          </w:p>
        </w:tc>
        <w:tc>
          <w:tcPr>
            <w:tcW w:w="2142" w:type="dxa"/>
            <w:vMerge w:val="restart"/>
            <w:tcBorders>
              <w:bottom w:val="nil"/>
            </w:tcBorders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5" w:line="231" w:lineRule="auto"/>
              <w:ind w:left="65"/>
              <w:rPr>
                <w:sz w:val="14"/>
                <w:szCs w:val="14"/>
              </w:rPr>
            </w:pPr>
            <w:r>
              <w:rPr>
                <w:spacing w:val="4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功能需求定义</w:t>
            </w:r>
            <w:r>
              <w:rPr>
                <w:rFonts w:ascii="Arial" w:eastAsia="Arial" w:hAnsi="Arial" w:cs="Arial"/>
                <w:b/>
                <w:bCs/>
                <w:spacing w:val="4"/>
                <w:sz w:val="14"/>
                <w:szCs w:val="14"/>
              </w:rPr>
              <w:t>-&gt;</w:t>
            </w:r>
            <w:r>
              <w:rPr>
                <w:spacing w:val="4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合作开发</w:t>
            </w:r>
            <w:r>
              <w:rPr>
                <w:rFonts w:ascii="Arial" w:eastAsia="Arial" w:hAnsi="Arial" w:cs="Arial"/>
                <w:b/>
                <w:bCs/>
                <w:sz w:val="14"/>
                <w:szCs w:val="14"/>
              </w:rPr>
              <w:t>or</w:t>
            </w:r>
            <w:r>
              <w:rPr>
                <w:spacing w:val="4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采购</w:t>
            </w:r>
          </w:p>
        </w:tc>
        <w:tc>
          <w:tcPr>
            <w:tcW w:w="836" w:type="dxa"/>
            <w:vMerge w:val="restart"/>
            <w:tcBorders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5" w:line="220" w:lineRule="auto"/>
              <w:ind w:left="60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车企与头部</w:t>
            </w:r>
          </w:p>
          <w:p>
            <w:pPr>
              <w:pStyle w:val="TableText"/>
              <w:spacing w:before="1" w:line="220" w:lineRule="auto"/>
              <w:ind w:left="47"/>
              <w:rPr>
                <w:sz w:val="14"/>
                <w:szCs w:val="14"/>
              </w:rPr>
            </w:pPr>
            <w:r>
              <w:rPr>
                <w:spacing w:val="5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供应商围绕</w:t>
            </w:r>
          </w:p>
          <w:p>
            <w:pPr>
              <w:pStyle w:val="TableText"/>
              <w:spacing w:before="2" w:line="222" w:lineRule="auto"/>
              <w:ind w:left="60"/>
              <w:rPr>
                <w:sz w:val="14"/>
                <w:szCs w:val="14"/>
              </w:rPr>
            </w:pPr>
            <w:r>
              <w:rPr>
                <w:spacing w:val="3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车型开发进</w:t>
            </w:r>
          </w:p>
          <w:p>
            <w:pPr>
              <w:pStyle w:val="TableText"/>
              <w:spacing w:line="222" w:lineRule="auto"/>
              <w:ind w:left="133"/>
              <w:rPr>
                <w:sz w:val="14"/>
                <w:szCs w:val="14"/>
              </w:rPr>
            </w:pPr>
            <w:r>
              <w:rPr>
                <w:spacing w:val="3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行深度合</w:t>
            </w:r>
          </w:p>
          <w:p>
            <w:pPr>
              <w:pStyle w:val="TableText"/>
              <w:spacing w:line="215" w:lineRule="auto"/>
              <w:ind w:left="49"/>
              <w:rPr>
                <w:sz w:val="14"/>
                <w:szCs w:val="14"/>
              </w:rPr>
            </w:pPr>
            <w:r>
              <w:rPr>
                <w:spacing w:val="5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作，供应商</w:t>
            </w:r>
          </w:p>
          <w:p>
            <w:pPr>
              <w:pStyle w:val="TableText"/>
              <w:spacing w:before="5" w:line="220" w:lineRule="auto"/>
              <w:ind w:left="49"/>
              <w:rPr>
                <w:sz w:val="14"/>
                <w:szCs w:val="14"/>
              </w:rPr>
            </w:pPr>
            <w:r>
              <w:rPr>
                <w:spacing w:val="5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提供全链条</w:t>
            </w:r>
          </w:p>
          <w:p>
            <w:pPr>
              <w:pStyle w:val="TableText"/>
              <w:spacing w:before="2" w:line="219" w:lineRule="auto"/>
              <w:ind w:left="53"/>
              <w:rPr>
                <w:sz w:val="14"/>
                <w:szCs w:val="14"/>
              </w:rPr>
            </w:pPr>
            <w:r>
              <w:rPr>
                <w:spacing w:val="4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打包的智驾</w:t>
            </w:r>
          </w:p>
          <w:p>
            <w:pPr>
              <w:pStyle w:val="TableText"/>
              <w:spacing w:before="3" w:line="218" w:lineRule="auto"/>
              <w:ind w:left="275"/>
              <w:rPr>
                <w:sz w:val="14"/>
                <w:szCs w:val="14"/>
              </w:rPr>
            </w:pPr>
            <w:r>
              <w:rPr>
                <w:spacing w:val="1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产品</w:t>
            </w:r>
          </w:p>
        </w:tc>
      </w:tr>
      <w:tr>
        <w:tblPrEx>
          <w:tblW w:w="10325" w:type="dxa"/>
          <w:tblInd w:w="109" w:type="dxa"/>
          <w:tblLayout w:type="fixed"/>
        </w:tblPrEx>
        <w:trPr>
          <w:trHeight w:val="279"/>
        </w:trPr>
        <w:tc>
          <w:tcPr>
            <w:tcW w:w="73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5" w:type="dxa"/>
            <w:vAlign w:val="top"/>
          </w:tcPr>
          <w:p>
            <w:pPr>
              <w:pStyle w:val="TableText"/>
              <w:spacing w:before="73" w:line="225" w:lineRule="auto"/>
              <w:ind w:left="159"/>
              <w:rPr>
                <w:sz w:val="14"/>
                <w:szCs w:val="14"/>
              </w:rPr>
            </w:pPr>
            <w:r>
              <w:rPr>
                <w:spacing w:val="1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控制</w:t>
            </w:r>
          </w:p>
        </w:tc>
        <w:tc>
          <w:tcPr>
            <w:tcW w:w="2237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4" w:type="dxa"/>
            <w:gridSpan w:val="2"/>
            <w:vAlign w:val="top"/>
          </w:tcPr>
          <w:p>
            <w:pPr>
              <w:pStyle w:val="TableText"/>
              <w:spacing w:before="64" w:line="233" w:lineRule="auto"/>
              <w:ind w:left="123"/>
              <w:rPr>
                <w:sz w:val="14"/>
                <w:szCs w:val="14"/>
              </w:rPr>
            </w:pPr>
            <w:r>
              <w:rPr>
                <w:spacing w:val="4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外采为辅</w:t>
            </w:r>
            <w:r>
              <w:rPr>
                <w:rFonts w:ascii="Arial" w:eastAsia="Arial" w:hAnsi="Arial" w:cs="Arial"/>
                <w:b/>
                <w:bCs/>
                <w:spacing w:val="4"/>
                <w:sz w:val="14"/>
                <w:szCs w:val="14"/>
              </w:rPr>
              <w:t>+</w:t>
            </w:r>
            <w:r>
              <w:rPr>
                <w:spacing w:val="4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团队自研为主</w:t>
            </w:r>
          </w:p>
        </w:tc>
        <w:tc>
          <w:tcPr>
            <w:tcW w:w="1959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325" w:type="dxa"/>
          <w:tblInd w:w="109" w:type="dxa"/>
          <w:tblLayout w:type="fixed"/>
        </w:tblPrEx>
        <w:trPr>
          <w:trHeight w:val="279"/>
        </w:trPr>
        <w:tc>
          <w:tcPr>
            <w:tcW w:w="73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5" w:type="dxa"/>
            <w:vAlign w:val="top"/>
          </w:tcPr>
          <w:p>
            <w:pPr>
              <w:pStyle w:val="TableText"/>
              <w:spacing w:before="73" w:line="225" w:lineRule="auto"/>
              <w:ind w:left="160"/>
              <w:rPr>
                <w:sz w:val="14"/>
                <w:szCs w:val="14"/>
              </w:rPr>
            </w:pPr>
            <w:r>
              <w:rPr>
                <w:spacing w:val="1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规划</w:t>
            </w:r>
          </w:p>
        </w:tc>
        <w:tc>
          <w:tcPr>
            <w:tcW w:w="2237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4" w:type="dxa"/>
            <w:gridSpan w:val="2"/>
            <w:vAlign w:val="top"/>
          </w:tcPr>
          <w:p>
            <w:pPr>
              <w:pStyle w:val="TableText"/>
              <w:spacing w:before="64" w:line="233" w:lineRule="auto"/>
              <w:ind w:left="123"/>
              <w:rPr>
                <w:sz w:val="14"/>
                <w:szCs w:val="14"/>
              </w:rPr>
            </w:pPr>
            <w:r>
              <w:rPr>
                <w:spacing w:val="4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外采为辅</w:t>
            </w:r>
            <w:r>
              <w:rPr>
                <w:rFonts w:ascii="Arial" w:eastAsia="Arial" w:hAnsi="Arial" w:cs="Arial"/>
                <w:b/>
                <w:bCs/>
                <w:spacing w:val="4"/>
                <w:sz w:val="14"/>
                <w:szCs w:val="14"/>
              </w:rPr>
              <w:t>+</w:t>
            </w:r>
            <w:r>
              <w:rPr>
                <w:spacing w:val="4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团队自研为主</w:t>
            </w:r>
          </w:p>
        </w:tc>
        <w:tc>
          <w:tcPr>
            <w:tcW w:w="1959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325" w:type="dxa"/>
          <w:tblInd w:w="109" w:type="dxa"/>
          <w:tblLayout w:type="fixed"/>
        </w:tblPrEx>
        <w:trPr>
          <w:trHeight w:val="563"/>
        </w:trPr>
        <w:tc>
          <w:tcPr>
            <w:tcW w:w="732" w:type="dxa"/>
            <w:vMerge w:val="restart"/>
            <w:tcBorders>
              <w:bottom w:val="nil"/>
            </w:tcBorders>
            <w:vAlign w:val="top"/>
          </w:tcPr>
          <w:p>
            <w:pPr>
              <w:spacing w:line="4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5" w:line="229" w:lineRule="auto"/>
              <w:ind w:left="212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底软</w:t>
            </w:r>
          </w:p>
        </w:tc>
        <w:tc>
          <w:tcPr>
            <w:tcW w:w="625" w:type="dxa"/>
            <w:vAlign w:val="top"/>
          </w:tcPr>
          <w:p>
            <w:pPr>
              <w:pStyle w:val="TableText"/>
              <w:spacing w:before="215" w:line="220" w:lineRule="auto"/>
              <w:ind w:left="108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中间件</w:t>
            </w:r>
          </w:p>
        </w:tc>
        <w:tc>
          <w:tcPr>
            <w:tcW w:w="2237" w:type="dxa"/>
            <w:gridSpan w:val="2"/>
            <w:vAlign w:val="top"/>
          </w:tcPr>
          <w:p>
            <w:pPr>
              <w:pStyle w:val="TableText"/>
              <w:spacing w:before="117" w:line="234" w:lineRule="auto"/>
              <w:ind w:left="830" w:right="350" w:hanging="487"/>
              <w:rPr>
                <w:sz w:val="14"/>
                <w:szCs w:val="14"/>
              </w:rPr>
            </w:pPr>
            <w:r>
              <w:rPr>
                <w:spacing w:val="5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部分外采</w:t>
            </w:r>
            <w:r>
              <w:rPr>
                <w:rFonts w:ascii="Arial" w:eastAsia="Arial" w:hAnsi="Arial" w:cs="Arial"/>
                <w:b/>
                <w:bCs/>
                <w:spacing w:val="5"/>
                <w:sz w:val="14"/>
                <w:szCs w:val="14"/>
              </w:rPr>
              <w:t>+</w:t>
            </w:r>
            <w:r>
              <w:rPr>
                <w:spacing w:val="5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部分基于开源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spacing w:val="3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代码自研</w:t>
            </w:r>
          </w:p>
        </w:tc>
        <w:tc>
          <w:tcPr>
            <w:tcW w:w="1794" w:type="dxa"/>
            <w:gridSpan w:val="2"/>
            <w:vAlign w:val="top"/>
          </w:tcPr>
          <w:p>
            <w:pPr>
              <w:pStyle w:val="TableText"/>
              <w:spacing w:before="117" w:line="234" w:lineRule="auto"/>
              <w:ind w:left="675" w:right="54" w:hanging="622"/>
              <w:rPr>
                <w:sz w:val="14"/>
                <w:szCs w:val="14"/>
              </w:rPr>
            </w:pPr>
            <w:r>
              <w:rPr>
                <w:spacing w:val="4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外采为主</w:t>
            </w:r>
            <w:r>
              <w:rPr>
                <w:rFonts w:ascii="Arial" w:eastAsia="Arial" w:hAnsi="Arial" w:cs="Arial"/>
                <w:b/>
                <w:bCs/>
                <w:spacing w:val="4"/>
                <w:sz w:val="14"/>
                <w:szCs w:val="14"/>
              </w:rPr>
              <w:t>+</w:t>
            </w:r>
            <w:r>
              <w:rPr>
                <w:spacing w:val="4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部分基于开源代</w:t>
            </w:r>
            <w:r>
              <w:rPr>
                <w:spacing w:val="10"/>
                <w:sz w:val="14"/>
                <w:szCs w:val="14"/>
              </w:rPr>
              <w:t xml:space="preserve"> </w:t>
            </w:r>
            <w:r>
              <w:rPr>
                <w:spacing w:val="4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码自研</w:t>
            </w:r>
          </w:p>
        </w:tc>
        <w:tc>
          <w:tcPr>
            <w:tcW w:w="1959" w:type="dxa"/>
            <w:gridSpan w:val="2"/>
            <w:vAlign w:val="top"/>
          </w:tcPr>
          <w:p>
            <w:pPr>
              <w:pStyle w:val="TableText"/>
              <w:spacing w:before="117" w:line="234" w:lineRule="auto"/>
              <w:ind w:left="869" w:right="61" w:hanging="806"/>
              <w:rPr>
                <w:sz w:val="14"/>
                <w:szCs w:val="14"/>
              </w:rPr>
            </w:pPr>
            <w:r>
              <w:rPr>
                <w:spacing w:val="5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外采为主</w:t>
            </w:r>
            <w:r>
              <w:rPr>
                <w:rFonts w:ascii="Arial" w:eastAsia="Arial" w:hAnsi="Arial" w:cs="Arial"/>
                <w:b/>
                <w:bCs/>
                <w:spacing w:val="5"/>
                <w:sz w:val="14"/>
                <w:szCs w:val="14"/>
              </w:rPr>
              <w:t>+</w:t>
            </w:r>
            <w:r>
              <w:rPr>
                <w:spacing w:val="5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部分基于开源代码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spacing w:val="-8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自研</w:t>
            </w:r>
          </w:p>
        </w:tc>
        <w:tc>
          <w:tcPr>
            <w:tcW w:w="2142" w:type="dxa"/>
            <w:vAlign w:val="top"/>
          </w:tcPr>
          <w:p>
            <w:pPr>
              <w:pStyle w:val="TableText"/>
              <w:spacing w:before="215" w:line="220" w:lineRule="auto"/>
              <w:ind w:left="932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外采</w:t>
            </w:r>
          </w:p>
        </w:tc>
        <w:tc>
          <w:tcPr>
            <w:tcW w:w="83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325" w:type="dxa"/>
          <w:tblInd w:w="109" w:type="dxa"/>
          <w:tblLayout w:type="fixed"/>
        </w:tblPrEx>
        <w:trPr>
          <w:trHeight w:val="562"/>
        </w:trPr>
        <w:tc>
          <w:tcPr>
            <w:tcW w:w="73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5" w:type="dxa"/>
            <w:vAlign w:val="top"/>
          </w:tcPr>
          <w:p>
            <w:pPr>
              <w:pStyle w:val="TableText"/>
              <w:spacing w:before="206" w:line="220" w:lineRule="auto"/>
              <w:ind w:left="67"/>
              <w:rPr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bCs/>
                <w:spacing w:val="-1"/>
                <w:sz w:val="14"/>
                <w:szCs w:val="14"/>
              </w:rPr>
              <w:t>OS</w:t>
            </w:r>
            <w:r>
              <w:rPr>
                <w:spacing w:val="-1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内核</w:t>
            </w:r>
          </w:p>
        </w:tc>
        <w:tc>
          <w:tcPr>
            <w:tcW w:w="1257" w:type="dxa"/>
            <w:vAlign w:val="top"/>
          </w:tcPr>
          <w:p>
            <w:pPr>
              <w:pStyle w:val="TableText"/>
              <w:spacing w:before="118" w:line="232" w:lineRule="auto"/>
              <w:ind w:left="195" w:right="176" w:hanging="7"/>
              <w:rPr>
                <w:sz w:val="14"/>
                <w:szCs w:val="14"/>
              </w:rPr>
            </w:pPr>
            <w:r>
              <w:rPr>
                <w:spacing w:val="1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内核裁剪</w:t>
            </w:r>
            <w:r>
              <w:rPr>
                <w:rFonts w:ascii="Arial" w:eastAsia="Arial" w:hAnsi="Arial" w:cs="Arial"/>
                <w:b/>
                <w:bCs/>
                <w:spacing w:val="1"/>
                <w:sz w:val="14"/>
                <w:szCs w:val="14"/>
              </w:rPr>
              <w:t>/</w:t>
            </w:r>
            <w:r>
              <w:rPr>
                <w:spacing w:val="1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改造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spacing w:val="1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（个别车企）</w:t>
            </w:r>
          </w:p>
        </w:tc>
        <w:tc>
          <w:tcPr>
            <w:tcW w:w="980" w:type="dxa"/>
            <w:vAlign w:val="top"/>
          </w:tcPr>
          <w:p>
            <w:pPr>
              <w:pStyle w:val="TableText"/>
              <w:spacing w:before="126" w:line="222" w:lineRule="auto"/>
              <w:ind w:left="201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外采成熟</w:t>
            </w:r>
          </w:p>
          <w:p>
            <w:pPr>
              <w:pStyle w:val="TableText"/>
              <w:spacing w:line="218" w:lineRule="auto"/>
              <w:ind w:left="342"/>
              <w:rPr>
                <w:sz w:val="14"/>
                <w:szCs w:val="14"/>
              </w:rPr>
            </w:pPr>
            <w:r>
              <w:rPr>
                <w:spacing w:val="1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产品</w:t>
            </w:r>
          </w:p>
        </w:tc>
        <w:tc>
          <w:tcPr>
            <w:tcW w:w="1144" w:type="dxa"/>
            <w:vAlign w:val="top"/>
          </w:tcPr>
          <w:p>
            <w:pPr>
              <w:pStyle w:val="TableText"/>
              <w:spacing w:before="118" w:line="232" w:lineRule="auto"/>
              <w:ind w:left="135" w:right="123" w:hanging="7"/>
              <w:rPr>
                <w:sz w:val="14"/>
                <w:szCs w:val="14"/>
              </w:rPr>
            </w:pPr>
            <w:r>
              <w:rPr>
                <w:spacing w:val="1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内核裁剪</w:t>
            </w:r>
            <w:r>
              <w:rPr>
                <w:rFonts w:ascii="Arial" w:eastAsia="Arial" w:hAnsi="Arial" w:cs="Arial"/>
                <w:b/>
                <w:bCs/>
                <w:spacing w:val="1"/>
                <w:sz w:val="14"/>
                <w:szCs w:val="14"/>
              </w:rPr>
              <w:t>/</w:t>
            </w:r>
            <w:r>
              <w:rPr>
                <w:spacing w:val="1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改造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spacing w:val="1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（个别车企）</w:t>
            </w:r>
          </w:p>
        </w:tc>
        <w:tc>
          <w:tcPr>
            <w:tcW w:w="650" w:type="dxa"/>
            <w:vAlign w:val="top"/>
          </w:tcPr>
          <w:p>
            <w:pPr>
              <w:pStyle w:val="TableText"/>
              <w:spacing w:before="126" w:line="220" w:lineRule="auto"/>
              <w:ind w:left="178" w:right="36" w:hanging="141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外采成熟</w:t>
            </w:r>
            <w:r>
              <w:rPr>
                <w:spacing w:val="2"/>
                <w:sz w:val="14"/>
                <w:szCs w:val="14"/>
              </w:rPr>
              <w:t xml:space="preserve"> </w:t>
            </w:r>
            <w:r>
              <w:rPr>
                <w:spacing w:val="1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产品</w:t>
            </w:r>
          </w:p>
        </w:tc>
        <w:tc>
          <w:tcPr>
            <w:tcW w:w="1959" w:type="dxa"/>
            <w:gridSpan w:val="2"/>
            <w:vAlign w:val="top"/>
          </w:tcPr>
          <w:p>
            <w:pPr>
              <w:pStyle w:val="TableText"/>
              <w:spacing w:before="215" w:line="218" w:lineRule="auto"/>
              <w:ind w:left="541"/>
              <w:rPr>
                <w:sz w:val="14"/>
                <w:szCs w:val="14"/>
              </w:rPr>
            </w:pPr>
            <w:r>
              <w:rPr>
                <w:spacing w:val="4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外采成熟产品</w:t>
            </w:r>
          </w:p>
        </w:tc>
        <w:tc>
          <w:tcPr>
            <w:tcW w:w="2142" w:type="dxa"/>
            <w:vAlign w:val="top"/>
          </w:tcPr>
          <w:p>
            <w:pPr>
              <w:pStyle w:val="TableText"/>
              <w:spacing w:before="215" w:line="218" w:lineRule="auto"/>
              <w:ind w:left="637"/>
              <w:rPr>
                <w:sz w:val="14"/>
                <w:szCs w:val="14"/>
              </w:rPr>
            </w:pPr>
            <w:r>
              <w:rPr>
                <w:spacing w:val="4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外采成熟产品</w:t>
            </w:r>
          </w:p>
        </w:tc>
        <w:tc>
          <w:tcPr>
            <w:tcW w:w="83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325" w:type="dxa"/>
          <w:tblInd w:w="109" w:type="dxa"/>
          <w:tblLayout w:type="fixed"/>
        </w:tblPrEx>
        <w:trPr>
          <w:trHeight w:val="562"/>
        </w:trPr>
        <w:tc>
          <w:tcPr>
            <w:tcW w:w="1357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4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6" w:line="220" w:lineRule="auto"/>
              <w:ind w:left="537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芯片</w:t>
            </w:r>
          </w:p>
        </w:tc>
        <w:tc>
          <w:tcPr>
            <w:tcW w:w="1257" w:type="dxa"/>
            <w:vAlign w:val="top"/>
          </w:tcPr>
          <w:p>
            <w:pPr>
              <w:pStyle w:val="TableText"/>
              <w:spacing w:before="118" w:line="233" w:lineRule="auto"/>
              <w:ind w:left="185" w:right="194" w:firstLine="92"/>
              <w:rPr>
                <w:sz w:val="14"/>
                <w:szCs w:val="14"/>
              </w:rPr>
            </w:pPr>
            <w:r>
              <w:rPr>
                <w:spacing w:val="3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外采所有</w:t>
            </w:r>
            <w:r>
              <w:rPr>
                <w:rFonts w:ascii="Arial" w:eastAsia="Arial" w:hAnsi="Arial" w:cs="Arial"/>
                <w:b/>
                <w:bCs/>
                <w:sz w:val="14"/>
                <w:szCs w:val="14"/>
              </w:rPr>
              <w:t xml:space="preserve">IP   </w:t>
            </w:r>
            <w:r>
              <w:rPr>
                <w:spacing w:val="5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进行芯片设计</w:t>
            </w:r>
          </w:p>
        </w:tc>
        <w:tc>
          <w:tcPr>
            <w:tcW w:w="980" w:type="dxa"/>
            <w:vAlign w:val="top"/>
          </w:tcPr>
          <w:p>
            <w:pPr>
              <w:pStyle w:val="TableText"/>
              <w:spacing w:before="118" w:line="187" w:lineRule="exact"/>
              <w:ind w:left="2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spacing w:val="-4"/>
                <w:position w:val="3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自研</w:t>
            </w:r>
            <w:r>
              <w:rPr>
                <w:rFonts w:ascii="Arial" w:eastAsia="Arial" w:hAnsi="Arial" w:cs="Arial"/>
                <w:b/>
                <w:bCs/>
                <w:spacing w:val="-4"/>
                <w:position w:val="3"/>
                <w:sz w:val="14"/>
                <w:szCs w:val="14"/>
              </w:rPr>
              <w:t>NPU</w:t>
            </w:r>
          </w:p>
          <w:p>
            <w:pPr>
              <w:pStyle w:val="TableText"/>
              <w:spacing w:line="224" w:lineRule="auto"/>
              <w:ind w:left="195"/>
              <w:rPr>
                <w:sz w:val="14"/>
                <w:szCs w:val="14"/>
              </w:rPr>
            </w:pPr>
            <w:r>
              <w:rPr>
                <w:spacing w:val="4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进行设计</w:t>
            </w:r>
          </w:p>
        </w:tc>
        <w:tc>
          <w:tcPr>
            <w:tcW w:w="1794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4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5" w:line="218" w:lineRule="auto"/>
              <w:ind w:left="461"/>
              <w:rPr>
                <w:sz w:val="14"/>
                <w:szCs w:val="14"/>
              </w:rPr>
            </w:pPr>
            <w:r>
              <w:rPr>
                <w:spacing w:val="4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外采成熟产品</w:t>
            </w:r>
          </w:p>
        </w:tc>
        <w:tc>
          <w:tcPr>
            <w:tcW w:w="1959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4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5" w:line="218" w:lineRule="auto"/>
              <w:ind w:left="541"/>
              <w:rPr>
                <w:sz w:val="14"/>
                <w:szCs w:val="14"/>
              </w:rPr>
            </w:pPr>
            <w:r>
              <w:rPr>
                <w:spacing w:val="4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外采成熟产品</w:t>
            </w:r>
          </w:p>
        </w:tc>
        <w:tc>
          <w:tcPr>
            <w:tcW w:w="2142" w:type="dxa"/>
            <w:vMerge w:val="restart"/>
            <w:tcBorders>
              <w:bottom w:val="nil"/>
            </w:tcBorders>
            <w:vAlign w:val="top"/>
          </w:tcPr>
          <w:p>
            <w:pPr>
              <w:spacing w:line="4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5" w:line="218" w:lineRule="auto"/>
              <w:ind w:left="637"/>
              <w:rPr>
                <w:sz w:val="14"/>
                <w:szCs w:val="14"/>
              </w:rPr>
            </w:pPr>
            <w:r>
              <w:rPr>
                <w:spacing w:val="4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外采成熟产品</w:t>
            </w:r>
          </w:p>
        </w:tc>
        <w:tc>
          <w:tcPr>
            <w:tcW w:w="83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325" w:type="dxa"/>
          <w:tblInd w:w="109" w:type="dxa"/>
          <w:tblLayout w:type="fixed"/>
        </w:tblPrEx>
        <w:trPr>
          <w:trHeight w:val="562"/>
        </w:trPr>
        <w:tc>
          <w:tcPr>
            <w:tcW w:w="1357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7" w:type="dxa"/>
            <w:gridSpan w:val="2"/>
            <w:vAlign w:val="top"/>
          </w:tcPr>
          <w:p>
            <w:pPr>
              <w:pStyle w:val="TableText"/>
              <w:spacing w:before="217" w:line="218" w:lineRule="auto"/>
              <w:ind w:left="686"/>
              <w:rPr>
                <w:sz w:val="14"/>
                <w:szCs w:val="14"/>
              </w:rPr>
            </w:pPr>
            <w:r>
              <w:rPr>
                <w:spacing w:val="4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外采成熟产品</w:t>
            </w:r>
          </w:p>
        </w:tc>
        <w:tc>
          <w:tcPr>
            <w:tcW w:w="1794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59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325" w:type="dxa"/>
          <w:tblInd w:w="109" w:type="dxa"/>
          <w:tblLayout w:type="fixed"/>
        </w:tblPrEx>
        <w:trPr>
          <w:trHeight w:val="846"/>
        </w:trPr>
        <w:tc>
          <w:tcPr>
            <w:tcW w:w="1357" w:type="dxa"/>
            <w:gridSpan w:val="2"/>
            <w:vAlign w:val="top"/>
          </w:tcPr>
          <w:p>
            <w:pPr>
              <w:pStyle w:val="TableText"/>
              <w:spacing w:before="271" w:line="225" w:lineRule="auto"/>
              <w:ind w:left="384"/>
              <w:rPr>
                <w:sz w:val="14"/>
                <w:szCs w:val="14"/>
              </w:rPr>
            </w:pPr>
            <w:r>
              <w:rPr>
                <w:spacing w:val="3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域控制器</w:t>
            </w:r>
          </w:p>
        </w:tc>
        <w:tc>
          <w:tcPr>
            <w:tcW w:w="2237" w:type="dxa"/>
            <w:gridSpan w:val="2"/>
            <w:vAlign w:val="top"/>
          </w:tcPr>
          <w:p>
            <w:pPr>
              <w:pStyle w:val="TableText"/>
              <w:spacing w:before="272" w:line="220" w:lineRule="auto"/>
              <w:ind w:left="530" w:right="129" w:hanging="429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内部负责芯片选型、软件开发，</w:t>
            </w:r>
            <w:r>
              <w:rPr>
                <w:spacing w:val="11"/>
                <w:sz w:val="14"/>
                <w:szCs w:val="14"/>
              </w:rPr>
              <w:t xml:space="preserve"> </w:t>
            </w:r>
            <w:r>
              <w:rPr>
                <w:spacing w:val="4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生产制造委外代工</w:t>
            </w:r>
          </w:p>
        </w:tc>
        <w:tc>
          <w:tcPr>
            <w:tcW w:w="1144" w:type="dxa"/>
            <w:vAlign w:val="top"/>
          </w:tcPr>
          <w:p>
            <w:pPr>
              <w:pStyle w:val="TableText"/>
              <w:spacing w:before="191" w:line="219" w:lineRule="auto"/>
              <w:ind w:left="60" w:right="63" w:firstLine="16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内部负责芯片选</w:t>
            </w:r>
            <w:r>
              <w:rPr>
                <w:spacing w:val="4"/>
                <w:sz w:val="14"/>
                <w:szCs w:val="14"/>
              </w:rPr>
              <w:t xml:space="preserve"> </w:t>
            </w:r>
            <w:r>
              <w:rPr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型、软件开发，</w:t>
            </w:r>
          </w:p>
          <w:p>
            <w:pPr>
              <w:pStyle w:val="TableText"/>
              <w:spacing w:before="5" w:line="218" w:lineRule="auto"/>
              <w:ind w:left="141"/>
              <w:rPr>
                <w:sz w:val="14"/>
                <w:szCs w:val="14"/>
              </w:rPr>
            </w:pPr>
            <w:r>
              <w:rPr>
                <w:spacing w:val="4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生产制造委外</w:t>
            </w:r>
          </w:p>
        </w:tc>
        <w:tc>
          <w:tcPr>
            <w:tcW w:w="650" w:type="dxa"/>
            <w:vAlign w:val="top"/>
          </w:tcPr>
          <w:p>
            <w:pPr>
              <w:pStyle w:val="TableText"/>
              <w:spacing w:before="271" w:line="222" w:lineRule="auto"/>
              <w:ind w:left="112" w:right="35" w:hanging="85"/>
              <w:rPr>
                <w:sz w:val="14"/>
                <w:szCs w:val="14"/>
              </w:rPr>
            </w:pPr>
            <w:r>
              <w:rPr>
                <w:spacing w:val="5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供应商设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spacing w:val="2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计集成</w:t>
            </w:r>
          </w:p>
        </w:tc>
        <w:tc>
          <w:tcPr>
            <w:tcW w:w="1205" w:type="dxa"/>
            <w:vAlign w:val="top"/>
          </w:tcPr>
          <w:p>
            <w:pPr>
              <w:pStyle w:val="TableText"/>
              <w:spacing w:before="103" w:line="221" w:lineRule="auto"/>
              <w:ind w:left="88" w:right="96" w:firstLine="16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内部负责芯片选</w:t>
            </w:r>
            <w:r>
              <w:rPr>
                <w:spacing w:val="4"/>
                <w:sz w:val="14"/>
                <w:szCs w:val="14"/>
              </w:rPr>
              <w:t xml:space="preserve"> </w:t>
            </w:r>
            <w:r>
              <w:rPr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型、软件开发，</w:t>
            </w:r>
            <w:r>
              <w:rPr>
                <w:spacing w:val="4"/>
                <w:sz w:val="14"/>
                <w:szCs w:val="14"/>
              </w:rPr>
              <w:t xml:space="preserve"> </w:t>
            </w:r>
            <w:r>
              <w:rPr>
                <w:spacing w:val="5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生产制造委外代</w:t>
            </w:r>
          </w:p>
          <w:p>
            <w:pPr>
              <w:pStyle w:val="TableText"/>
              <w:spacing w:before="28" w:line="181" w:lineRule="auto"/>
              <w:ind w:left="528"/>
              <w:rPr>
                <w:sz w:val="14"/>
                <w:szCs w:val="14"/>
              </w:rPr>
            </w:pPr>
            <w:r>
              <w:rPr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工</w:t>
            </w:r>
          </w:p>
        </w:tc>
        <w:tc>
          <w:tcPr>
            <w:tcW w:w="754" w:type="dxa"/>
            <w:vAlign w:val="top"/>
          </w:tcPr>
          <w:p>
            <w:pPr>
              <w:pStyle w:val="TableText"/>
              <w:spacing w:before="271" w:line="222" w:lineRule="auto"/>
              <w:ind w:left="165" w:right="86" w:hanging="85"/>
              <w:rPr>
                <w:sz w:val="14"/>
                <w:szCs w:val="14"/>
              </w:rPr>
            </w:pPr>
            <w:r>
              <w:rPr>
                <w:spacing w:val="5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供应商设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spacing w:val="2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计集成</w:t>
            </w:r>
          </w:p>
        </w:tc>
        <w:tc>
          <w:tcPr>
            <w:tcW w:w="2142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5" w:line="215" w:lineRule="auto"/>
              <w:ind w:left="333"/>
              <w:rPr>
                <w:sz w:val="14"/>
                <w:szCs w:val="14"/>
              </w:rPr>
            </w:pPr>
            <w:r>
              <w:rPr>
                <w:spacing w:val="6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供应商设计集成，加工</w:t>
            </w:r>
          </w:p>
        </w:tc>
        <w:tc>
          <w:tcPr>
            <w:tcW w:w="83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325" w:type="dxa"/>
          <w:tblInd w:w="109" w:type="dxa"/>
          <w:tblLayout w:type="fixed"/>
        </w:tblPrEx>
        <w:trPr>
          <w:trHeight w:val="562"/>
        </w:trPr>
        <w:tc>
          <w:tcPr>
            <w:tcW w:w="1357" w:type="dxa"/>
            <w:gridSpan w:val="2"/>
            <w:vAlign w:val="top"/>
          </w:tcPr>
          <w:p>
            <w:pPr>
              <w:pStyle w:val="TableText"/>
              <w:spacing w:before="263" w:line="218" w:lineRule="auto"/>
              <w:ind w:left="163"/>
              <w:rPr>
                <w:sz w:val="14"/>
                <w:szCs w:val="14"/>
              </w:rPr>
            </w:pPr>
            <w:r>
              <w:rPr>
                <w:spacing w:val="5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数据闭环工作链</w:t>
            </w:r>
          </w:p>
        </w:tc>
        <w:tc>
          <w:tcPr>
            <w:tcW w:w="2237" w:type="dxa"/>
            <w:gridSpan w:val="2"/>
            <w:vAlign w:val="top"/>
          </w:tcPr>
          <w:p>
            <w:pPr>
              <w:pStyle w:val="TableText"/>
              <w:spacing w:before="210" w:line="228" w:lineRule="auto"/>
              <w:ind w:left="118"/>
              <w:rPr>
                <w:sz w:val="14"/>
                <w:szCs w:val="14"/>
              </w:rPr>
            </w:pPr>
            <w:r>
              <w:rPr>
                <w:spacing w:val="5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部分外采</w:t>
            </w:r>
            <w:r>
              <w:rPr>
                <w:rFonts w:ascii="Arial" w:eastAsia="Arial" w:hAnsi="Arial" w:cs="Arial"/>
                <w:b/>
                <w:bCs/>
                <w:spacing w:val="5"/>
                <w:sz w:val="14"/>
                <w:szCs w:val="14"/>
              </w:rPr>
              <w:t>+</w:t>
            </w:r>
            <w:r>
              <w:rPr>
                <w:spacing w:val="5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部分自研，动态调整</w:t>
            </w:r>
          </w:p>
        </w:tc>
        <w:tc>
          <w:tcPr>
            <w:tcW w:w="1794" w:type="dxa"/>
            <w:gridSpan w:val="2"/>
            <w:vAlign w:val="top"/>
          </w:tcPr>
          <w:p>
            <w:pPr>
              <w:pStyle w:val="TableText"/>
              <w:spacing w:before="122" w:line="237" w:lineRule="auto"/>
              <w:ind w:left="752" w:right="54" w:hanging="703"/>
              <w:rPr>
                <w:sz w:val="14"/>
                <w:szCs w:val="14"/>
              </w:rPr>
            </w:pPr>
            <w:r>
              <w:rPr>
                <w:spacing w:val="5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部分外采</w:t>
            </w:r>
            <w:r>
              <w:rPr>
                <w:rFonts w:ascii="Arial" w:eastAsia="Arial" w:hAnsi="Arial" w:cs="Arial"/>
                <w:b/>
                <w:bCs/>
                <w:spacing w:val="5"/>
                <w:sz w:val="14"/>
                <w:szCs w:val="14"/>
              </w:rPr>
              <w:t>+</w:t>
            </w:r>
            <w:r>
              <w:rPr>
                <w:spacing w:val="5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部分自研，动态</w:t>
            </w:r>
            <w:r>
              <w:rPr>
                <w:spacing w:val="2"/>
                <w:sz w:val="14"/>
                <w:szCs w:val="14"/>
              </w:rPr>
              <w:t xml:space="preserve"> </w:t>
            </w:r>
            <w:r>
              <w:rPr>
                <w:spacing w:val="-1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调整</w:t>
            </w:r>
          </w:p>
        </w:tc>
        <w:tc>
          <w:tcPr>
            <w:tcW w:w="1959" w:type="dxa"/>
            <w:gridSpan w:val="2"/>
            <w:vAlign w:val="top"/>
          </w:tcPr>
          <w:p>
            <w:pPr>
              <w:pStyle w:val="TableText"/>
              <w:spacing w:before="122" w:line="237" w:lineRule="auto"/>
              <w:ind w:left="912" w:right="61" w:hanging="853"/>
              <w:rPr>
                <w:sz w:val="14"/>
                <w:szCs w:val="14"/>
              </w:rPr>
            </w:pPr>
            <w:r>
              <w:rPr>
                <w:spacing w:val="5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部分外采</w:t>
            </w:r>
            <w:r>
              <w:rPr>
                <w:rFonts w:ascii="Arial" w:eastAsia="Arial" w:hAnsi="Arial" w:cs="Arial"/>
                <w:b/>
                <w:bCs/>
                <w:spacing w:val="5"/>
                <w:sz w:val="14"/>
                <w:szCs w:val="14"/>
              </w:rPr>
              <w:t>+</w:t>
            </w:r>
            <w:r>
              <w:rPr>
                <w:spacing w:val="5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部分自研，动态调</w:t>
            </w:r>
            <w:r>
              <w:rPr>
                <w:spacing w:val="5"/>
                <w:sz w:val="14"/>
                <w:szCs w:val="14"/>
              </w:rPr>
              <w:t xml:space="preserve"> </w:t>
            </w:r>
            <w:r>
              <w:rPr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整</w:t>
            </w:r>
          </w:p>
        </w:tc>
        <w:tc>
          <w:tcPr>
            <w:tcW w:w="2142" w:type="dxa"/>
            <w:vAlign w:val="top"/>
          </w:tcPr>
          <w:p>
            <w:pPr>
              <w:pStyle w:val="TableText"/>
              <w:spacing w:before="219" w:line="219" w:lineRule="auto"/>
              <w:ind w:left="628"/>
              <w:rPr>
                <w:sz w:val="14"/>
                <w:szCs w:val="14"/>
              </w:rPr>
            </w:pPr>
            <w:r>
              <w:rPr>
                <w:spacing w:val="5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短期没有需求</w:t>
            </w:r>
          </w:p>
        </w:tc>
        <w:tc>
          <w:tcPr>
            <w:tcW w:w="83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325" w:type="dxa"/>
          <w:tblInd w:w="109" w:type="dxa"/>
          <w:tblLayout w:type="fixed"/>
        </w:tblPrEx>
        <w:trPr>
          <w:trHeight w:val="248"/>
        </w:trPr>
        <w:tc>
          <w:tcPr>
            <w:tcW w:w="1357" w:type="dxa"/>
            <w:gridSpan w:val="2"/>
            <w:vAlign w:val="top"/>
          </w:tcPr>
          <w:p>
            <w:pPr>
              <w:pStyle w:val="TableText"/>
              <w:spacing w:before="87" w:line="198" w:lineRule="auto"/>
              <w:ind w:left="380"/>
              <w:rPr>
                <w:sz w:val="14"/>
                <w:szCs w:val="14"/>
              </w:rPr>
            </w:pPr>
            <w:r>
              <w:rPr>
                <w:spacing w:val="4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典型代表</w:t>
            </w:r>
          </w:p>
        </w:tc>
        <w:tc>
          <w:tcPr>
            <w:tcW w:w="2237" w:type="dxa"/>
            <w:gridSpan w:val="2"/>
            <w:vAlign w:val="top"/>
          </w:tcPr>
          <w:p>
            <w:pPr>
              <w:pStyle w:val="TableText"/>
              <w:spacing w:before="87" w:line="198" w:lineRule="auto"/>
              <w:ind w:left="48"/>
              <w:rPr>
                <w:sz w:val="14"/>
                <w:szCs w:val="14"/>
              </w:rPr>
            </w:pPr>
            <w:r>
              <w:rPr>
                <w:spacing w:val="8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部分造车新势力及极少数传统</w:t>
            </w:r>
            <w:r>
              <w:rPr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OEM</w:t>
            </w:r>
          </w:p>
        </w:tc>
        <w:tc>
          <w:tcPr>
            <w:tcW w:w="3753" w:type="dxa"/>
            <w:gridSpan w:val="4"/>
            <w:vAlign w:val="top"/>
          </w:tcPr>
          <w:p>
            <w:pPr>
              <w:pStyle w:val="TableText"/>
              <w:spacing w:before="87" w:line="198" w:lineRule="auto"/>
              <w:ind w:left="885"/>
              <w:rPr>
                <w:sz w:val="14"/>
                <w:szCs w:val="14"/>
              </w:rPr>
            </w:pPr>
            <w:r>
              <w:rPr>
                <w:spacing w:val="7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少数传统</w:t>
            </w:r>
            <w:r>
              <w:rPr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OEM</w:t>
            </w:r>
            <w:r>
              <w:rPr>
                <w:spacing w:val="7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及部分造车新势力</w:t>
            </w:r>
          </w:p>
        </w:tc>
        <w:tc>
          <w:tcPr>
            <w:tcW w:w="2978" w:type="dxa"/>
            <w:gridSpan w:val="2"/>
            <w:vAlign w:val="top"/>
          </w:tcPr>
          <w:p>
            <w:pPr>
              <w:pStyle w:val="TableText"/>
              <w:spacing w:before="87" w:line="198" w:lineRule="auto"/>
              <w:ind w:left="1090"/>
              <w:rPr>
                <w:sz w:val="14"/>
                <w:szCs w:val="14"/>
              </w:rPr>
            </w:pPr>
            <w:r>
              <w:rPr>
                <w:spacing w:val="8"/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多数传统</w:t>
            </w:r>
            <w:r>
              <w:rPr>
                <w:sz w:val="14"/>
                <w:szCs w:val="14"/>
                <w14:textOutline w14:w="2579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OEM</w:t>
            </w:r>
          </w:p>
        </w:tc>
      </w:tr>
    </w:tbl>
    <w:p>
      <w:pPr>
        <w:pStyle w:val="BodyText"/>
        <w:spacing w:line="245" w:lineRule="auto"/>
      </w:pPr>
    </w:p>
    <w:p>
      <w:pPr>
        <w:spacing w:before="59" w:line="212" w:lineRule="auto"/>
        <w:ind w:left="111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color w:val="0F243E"/>
          <w:spacing w:val="-6"/>
          <w:sz w:val="18"/>
          <w:szCs w:val="18"/>
        </w:rPr>
        <w:t>数据来源：</w:t>
      </w:r>
      <w:r>
        <w:rPr>
          <w:rFonts w:ascii="KaiTi" w:eastAsia="KaiTi" w:hAnsi="KaiTi" w:cs="KaiTi"/>
          <w:color w:val="0F243E"/>
          <w:spacing w:val="45"/>
          <w:sz w:val="18"/>
          <w:szCs w:val="18"/>
        </w:rPr>
        <w:t xml:space="preserve"> </w:t>
      </w:r>
      <w:r>
        <w:rPr>
          <w:rFonts w:ascii="KaiTi" w:eastAsia="KaiTi" w:hAnsi="KaiTi" w:cs="KaiTi"/>
          <w:color w:val="0F243E"/>
          <w:spacing w:val="-6"/>
          <w:sz w:val="18"/>
          <w:szCs w:val="18"/>
        </w:rPr>
        <w:t>电车匠，</w:t>
      </w:r>
      <w:r>
        <w:rPr>
          <w:rFonts w:ascii="KaiTi" w:eastAsia="KaiTi" w:hAnsi="KaiTi" w:cs="KaiTi"/>
          <w:color w:val="0F243E"/>
          <w:spacing w:val="-6"/>
          <w:sz w:val="18"/>
          <w:szCs w:val="18"/>
        </w:rPr>
        <w:t xml:space="preserve"> </w:t>
      </w:r>
      <w:r>
        <w:rPr>
          <w:rFonts w:ascii="KaiTi" w:eastAsia="KaiTi" w:hAnsi="KaiTi" w:cs="KaiTi"/>
          <w:color w:val="0F243E"/>
          <w:spacing w:val="-6"/>
          <w:sz w:val="18"/>
          <w:szCs w:val="18"/>
        </w:rPr>
        <w:t>九章智驾，佐思汽研，高工智能汽车，广发证券</w:t>
      </w:r>
      <w:r>
        <w:rPr>
          <w:rFonts w:ascii="KaiTi" w:eastAsia="KaiTi" w:hAnsi="KaiTi" w:cs="KaiTi"/>
          <w:color w:val="0F243E"/>
          <w:spacing w:val="-7"/>
          <w:sz w:val="18"/>
          <w:szCs w:val="18"/>
        </w:rPr>
        <w:t>发展研究中心</w:t>
      </w:r>
    </w:p>
    <w:p>
      <w:pPr>
        <w:spacing w:line="212" w:lineRule="auto"/>
        <w:rPr>
          <w:rFonts w:ascii="KaiTi" w:eastAsia="KaiTi" w:hAnsi="KaiTi" w:cs="KaiTi"/>
          <w:sz w:val="18"/>
          <w:szCs w:val="18"/>
        </w:rPr>
        <w:sectPr>
          <w:headerReference w:type="default" r:id="rId105"/>
          <w:footerReference w:type="default" r:id="rId106"/>
          <w:pgSz w:w="11907" w:h="16839"/>
          <w:pgMar w:top="1383" w:right="677" w:bottom="1289" w:left="635" w:header="794" w:footer="723" w:gutter="0"/>
          <w:pgNumType w:start="26"/>
          <w:cols w:space="708"/>
        </w:sectPr>
      </w:pPr>
    </w:p>
    <w:p>
      <w:pPr>
        <w:pStyle w:val="BodyText"/>
        <w:spacing w:before="157" w:line="655" w:lineRule="exact"/>
        <w:ind w:left="3027"/>
        <w:rPr>
          <w:rFonts w:ascii="KaiTi" w:eastAsia="KaiTi" w:hAnsi="KaiTi" w:cs="KaiTi"/>
          <w:sz w:val="31"/>
          <w:szCs w:val="31"/>
        </w:rPr>
      </w:pPr>
      <w:r>
        <w:drawing>
          <wp:anchor distT="0" distB="0" distL="0" distR="0" simplePos="0" relativeHeight="251751424" behindDoc="1" locked="0" layoutInCell="0" allowOverlap="1">
            <wp:simplePos x="0" y="0"/>
            <wp:positionH relativeFrom="page">
              <wp:posOffset>628650</wp:posOffset>
            </wp:positionH>
            <wp:positionV relativeFrom="page">
              <wp:posOffset>3853181</wp:posOffset>
            </wp:positionV>
            <wp:extent cx="6451600" cy="3063239"/>
            <wp:effectExtent l="0" t="0" r="0" b="0"/>
            <wp:wrapNone/>
            <wp:docPr id="150" name="IM 1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 150"/>
                    <pic:cNvPicPr/>
                  </pic:nvPicPr>
                  <pic:blipFill>
                    <a:blip xmlns:r="http://schemas.openxmlformats.org/officeDocument/2006/relationships"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6451600" cy="30632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9" w:name="bookmark5"/>
      <w:bookmarkEnd w:id="9"/>
      <w:bookmarkStart w:id="10" w:name="bookmark6"/>
      <w:bookmarkEnd w:id="10"/>
      <w:bookmarkStart w:id="11" w:name="bookmark19"/>
      <w:bookmarkEnd w:id="11"/>
      <w:r>
        <w:rPr>
          <w:rFonts w:ascii="KaiTi" w:eastAsia="KaiTi" w:hAnsi="KaiTi" w:cs="KaiTi"/>
          <w:spacing w:val="10"/>
          <w:position w:val="25"/>
          <w:sz w:val="31"/>
          <w:szCs w:val="31"/>
          <w14:textOutline w14:w="5791">
            <w14:solidFill>
              <w14:srgbClr w14:val="000000"/>
            </w14:solidFill>
            <w14:prstDash w14:val="solid"/>
            <w14:round/>
          </w14:textOutline>
        </w:rPr>
        <w:t>二、疑问</w:t>
      </w:r>
      <w:r>
        <w:rPr>
          <w:rFonts w:ascii="KaiTi" w:eastAsia="KaiTi" w:hAnsi="KaiTi" w:cs="KaiTi"/>
          <w:spacing w:val="-32"/>
          <w:position w:val="25"/>
          <w:sz w:val="31"/>
          <w:szCs w:val="31"/>
        </w:rPr>
        <w:t xml:space="preserve"> </w:t>
      </w:r>
      <w:r>
        <w:rPr>
          <w:b/>
          <w:bCs/>
          <w:spacing w:val="10"/>
          <w:position w:val="25"/>
          <w:sz w:val="31"/>
          <w:szCs w:val="31"/>
        </w:rPr>
        <w:t>2</w:t>
      </w:r>
      <w:r>
        <w:rPr>
          <w:rFonts w:ascii="KaiTi" w:eastAsia="KaiTi" w:hAnsi="KaiTi" w:cs="KaiTi"/>
          <w:spacing w:val="10"/>
          <w:position w:val="25"/>
          <w:sz w:val="31"/>
          <w:szCs w:val="31"/>
          <w14:textOutline w14:w="5791">
            <w14:solidFill>
              <w14:srgbClr w14:val="000000"/>
            </w14:solidFill>
            <w14:prstDash w14:val="solid"/>
            <w14:round/>
          </w14:textOutline>
        </w:rPr>
        <w:t>：华为智驾放量，对其他</w:t>
      </w:r>
      <w:r>
        <w:rPr>
          <w:rFonts w:ascii="KaiTi" w:eastAsia="KaiTi" w:hAnsi="KaiTi" w:cs="KaiTi"/>
          <w:spacing w:val="-35"/>
          <w:position w:val="25"/>
          <w:sz w:val="31"/>
          <w:szCs w:val="31"/>
        </w:rPr>
        <w:t xml:space="preserve"> </w:t>
      </w:r>
      <w:r>
        <w:rPr>
          <w:b/>
          <w:bCs/>
          <w:position w:val="25"/>
          <w:sz w:val="31"/>
          <w:szCs w:val="31"/>
        </w:rPr>
        <w:t>tier</w:t>
      </w:r>
      <w:r>
        <w:rPr>
          <w:b/>
          <w:bCs/>
          <w:spacing w:val="10"/>
          <w:position w:val="25"/>
          <w:sz w:val="31"/>
          <w:szCs w:val="31"/>
        </w:rPr>
        <w:t>1</w:t>
      </w:r>
      <w:r>
        <w:rPr>
          <w:b/>
          <w:bCs/>
          <w:spacing w:val="29"/>
          <w:position w:val="25"/>
          <w:sz w:val="31"/>
          <w:szCs w:val="31"/>
        </w:rPr>
        <w:t xml:space="preserve"> </w:t>
      </w:r>
      <w:r>
        <w:rPr>
          <w:rFonts w:ascii="KaiTi" w:eastAsia="KaiTi" w:hAnsi="KaiTi" w:cs="KaiTi"/>
          <w:spacing w:val="10"/>
          <w:position w:val="25"/>
          <w:sz w:val="31"/>
          <w:szCs w:val="31"/>
          <w14:textOutline w14:w="5791">
            <w14:solidFill>
              <w14:srgbClr w14:val="000000"/>
            </w14:solidFill>
            <w14:prstDash w14:val="solid"/>
            <w14:round/>
          </w14:textOutline>
        </w:rPr>
        <w:t>挤压会</w:t>
      </w:r>
      <w:r>
        <w:rPr>
          <w:rFonts w:ascii="KaiTi" w:eastAsia="KaiTi" w:hAnsi="KaiTi" w:cs="KaiTi"/>
          <w:spacing w:val="9"/>
          <w:position w:val="25"/>
          <w:sz w:val="31"/>
          <w:szCs w:val="31"/>
          <w14:textOutline w14:w="5791">
            <w14:solidFill>
              <w14:srgbClr w14:val="000000"/>
            </w14:solidFill>
            <w14:prstDash w14:val="solid"/>
            <w14:round/>
          </w14:textOutline>
        </w:rPr>
        <w:t>加剧</w:t>
      </w:r>
    </w:p>
    <w:p>
      <w:pPr>
        <w:spacing w:before="1"/>
        <w:ind w:left="3058"/>
        <w:rPr>
          <w:rFonts w:ascii="KaiTi" w:eastAsia="KaiTi" w:hAnsi="KaiTi" w:cs="KaiTi"/>
          <w:sz w:val="31"/>
          <w:szCs w:val="31"/>
        </w:rPr>
      </w:pPr>
      <w:r>
        <w:rPr>
          <w:rFonts w:ascii="KaiTi" w:eastAsia="KaiTi" w:hAnsi="KaiTi" w:cs="KaiTi"/>
          <w:spacing w:val="-52"/>
          <w:sz w:val="31"/>
          <w:szCs w:val="31"/>
          <w14:textOutline w14:w="5791">
            <w14:solidFill>
              <w14:srgbClr w14:val="000000"/>
            </w14:solidFill>
            <w14:prstDash w14:val="solid"/>
            <w14:round/>
          </w14:textOutline>
        </w:rPr>
        <w:t>么？</w:t>
      </w:r>
    </w:p>
    <w:p>
      <w:pPr>
        <w:pStyle w:val="BodyText"/>
        <w:spacing w:line="368" w:lineRule="auto"/>
      </w:pPr>
    </w:p>
    <w:p>
      <w:pPr>
        <w:pStyle w:val="BodyText"/>
        <w:spacing w:before="78" w:line="212" w:lineRule="auto"/>
        <w:ind w:left="3017"/>
        <w:rPr>
          <w:rFonts w:ascii="KaiTi" w:eastAsia="KaiTi" w:hAnsi="KaiTi" w:cs="KaiTi"/>
          <w:sz w:val="24"/>
          <w:szCs w:val="24"/>
        </w:rPr>
      </w:pPr>
      <w:r>
        <w:rPr>
          <w:rFonts w:ascii="KaiTi" w:eastAsia="KaiTi" w:hAnsi="KaiTi" w:cs="KaiTi"/>
          <w:spacing w:val="-1"/>
          <w:sz w:val="24"/>
          <w:szCs w:val="24"/>
          <w14:textOutline w14:w="4354">
            <w14:solidFill>
              <w14:srgbClr w14:val="000000"/>
            </w14:solidFill>
            <w14:prstDash w14:val="solid"/>
            <w14:round/>
          </w14:textOutline>
        </w:rPr>
        <w:t>（一）华为智驾方案优势与挑战并存，头部</w:t>
      </w:r>
      <w:r>
        <w:rPr>
          <w:rFonts w:ascii="KaiTi" w:eastAsia="KaiTi" w:hAnsi="KaiTi" w:cs="KaiTi"/>
          <w:spacing w:val="-47"/>
          <w:sz w:val="24"/>
          <w:szCs w:val="24"/>
        </w:rPr>
        <w:t xml:space="preserve"> </w:t>
      </w:r>
      <w:r>
        <w:rPr>
          <w:b/>
          <w:bCs/>
          <w:spacing w:val="-1"/>
          <w:sz w:val="24"/>
          <w:szCs w:val="24"/>
        </w:rPr>
        <w:t xml:space="preserve">OEM </w:t>
      </w:r>
      <w:r>
        <w:rPr>
          <w:rFonts w:ascii="KaiTi" w:eastAsia="KaiTi" w:hAnsi="KaiTi" w:cs="KaiTi"/>
          <w:spacing w:val="-1"/>
          <w:sz w:val="24"/>
          <w:szCs w:val="24"/>
          <w14:textOutline w14:w="4354">
            <w14:solidFill>
              <w14:srgbClr w14:val="000000"/>
            </w14:solidFill>
            <w14:prstDash w14:val="solid"/>
            <w14:round/>
          </w14:textOutline>
        </w:rPr>
        <w:t>是否愿意入局仍需</w:t>
      </w:r>
      <w:r>
        <w:rPr>
          <w:rFonts w:ascii="KaiTi" w:eastAsia="KaiTi" w:hAnsi="KaiTi" w:cs="KaiTi"/>
          <w:spacing w:val="-2"/>
          <w:sz w:val="24"/>
          <w:szCs w:val="24"/>
          <w14:textOutline w14:w="4354">
            <w14:solidFill>
              <w14:srgbClr w14:val="000000"/>
            </w14:solidFill>
            <w14:prstDash w14:val="solid"/>
            <w14:round/>
          </w14:textOutline>
        </w:rPr>
        <w:t>观察</w:t>
      </w:r>
    </w:p>
    <w:p>
      <w:pPr>
        <w:pStyle w:val="BodyText"/>
        <w:spacing w:line="263" w:lineRule="auto"/>
      </w:pPr>
    </w:p>
    <w:p>
      <w:pPr>
        <w:pStyle w:val="BodyText"/>
        <w:spacing w:line="264" w:lineRule="auto"/>
      </w:pPr>
    </w:p>
    <w:p>
      <w:pPr>
        <w:pStyle w:val="BodyText"/>
        <w:spacing w:before="68" w:line="275" w:lineRule="auto"/>
        <w:ind w:left="3028" w:right="106" w:hanging="9"/>
        <w:rPr>
          <w:rFonts w:ascii="KaiTi" w:eastAsia="KaiTi" w:hAnsi="KaiTi" w:cs="KaiTi"/>
        </w:rPr>
      </w:pPr>
      <w:r>
        <w:rPr>
          <w:rFonts w:ascii="KaiTi" w:eastAsia="KaiTi" w:hAnsi="KaiTi" w:cs="KaiTi"/>
          <w:spacing w:val="-5"/>
          <w14:textOutline w14:w="3831">
            <w14:solidFill>
              <w14:srgbClr w14:val="000000"/>
            </w14:solidFill>
            <w14:prstDash w14:val="solid"/>
            <w14:round/>
          </w14:textOutline>
        </w:rPr>
        <w:t>作为国内科技领军者，华为在智能汽车领域具备核心竞争力。</w:t>
      </w:r>
      <w:r>
        <w:rPr>
          <w:rFonts w:ascii="KaiTi" w:eastAsia="KaiTi" w:hAnsi="KaiTi" w:cs="KaiTi"/>
          <w:spacing w:val="-5"/>
        </w:rPr>
        <w:t>随着汽车产业与</w:t>
      </w:r>
      <w:r>
        <w:rPr>
          <w:spacing w:val="-5"/>
        </w:rPr>
        <w:t>ICT</w:t>
      </w:r>
      <w:r>
        <w:rPr>
          <w:spacing w:val="54"/>
        </w:rPr>
        <w:t xml:space="preserve"> </w:t>
      </w:r>
      <w:r>
        <w:rPr>
          <w:rFonts w:ascii="KaiTi" w:eastAsia="KaiTi" w:hAnsi="KaiTi" w:cs="KaiTi"/>
          <w:spacing w:val="-5"/>
        </w:rPr>
        <w:t>产</w:t>
      </w:r>
      <w:r>
        <w:rPr>
          <w:rFonts w:ascii="KaiTi" w:eastAsia="KaiTi" w:hAnsi="KaiTi" w:cs="KaiTi"/>
        </w:rPr>
        <w:t xml:space="preserve"> </w:t>
      </w:r>
      <w:r>
        <w:rPr>
          <w:rFonts w:ascii="KaiTi" w:eastAsia="KaiTi" w:hAnsi="KaiTi" w:cs="KaiTi"/>
          <w:spacing w:val="-9"/>
        </w:rPr>
        <w:t>业的深度融合，华为将</w:t>
      </w:r>
      <w:r>
        <w:rPr>
          <w:spacing w:val="-9"/>
        </w:rPr>
        <w:t>ICT</w:t>
      </w:r>
      <w:r>
        <w:rPr>
          <w:rFonts w:ascii="KaiTi" w:eastAsia="KaiTi" w:hAnsi="KaiTi" w:cs="KaiTi"/>
          <w:spacing w:val="-9"/>
        </w:rPr>
        <w:t>技术优势延伸到智能汽车产业，围绕智能驾驶、智能座舱、</w:t>
      </w:r>
      <w:r>
        <w:rPr>
          <w:rFonts w:ascii="KaiTi" w:eastAsia="KaiTi" w:hAnsi="KaiTi" w:cs="KaiTi"/>
          <w:spacing w:val="18"/>
        </w:rPr>
        <w:t xml:space="preserve"> </w:t>
      </w:r>
      <w:r>
        <w:rPr>
          <w:rFonts w:ascii="KaiTi" w:eastAsia="KaiTi" w:hAnsi="KaiTi" w:cs="KaiTi"/>
          <w:spacing w:val="1"/>
        </w:rPr>
        <w:t>智能电动、智能网联和智能车云五大领域全面布局，可以提供的全栈智能汽车解决</w:t>
      </w:r>
      <w:r>
        <w:rPr>
          <w:rFonts w:ascii="KaiTi" w:eastAsia="KaiTi" w:hAnsi="KaiTi" w:cs="KaiTi"/>
          <w:spacing w:val="8"/>
        </w:rPr>
        <w:t xml:space="preserve"> </w:t>
      </w:r>
      <w:r>
        <w:rPr>
          <w:rFonts w:ascii="KaiTi" w:eastAsia="KaiTi" w:hAnsi="KaiTi" w:cs="KaiTi"/>
          <w:spacing w:val="-1"/>
        </w:rPr>
        <w:t>方案涵盖架构、系统、关键部件三层。</w:t>
      </w: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pStyle w:val="BodyText"/>
        <w:spacing w:before="69" w:line="217" w:lineRule="auto"/>
        <w:ind w:left="137"/>
        <w:rPr>
          <w:rFonts w:ascii="KaiTi" w:eastAsia="KaiTi" w:hAnsi="KaiTi" w:cs="KaiTi"/>
        </w:rPr>
      </w:pPr>
      <w:r>
        <w:rPr>
          <w:rFonts w:ascii="KaiTi" w:eastAsia="KaiTi" w:hAnsi="KaiTi" w:cs="KaiTi"/>
          <w:color w:val="0F243E"/>
          <w:spacing w:val="-1"/>
          <w14:textOutline w14:w="3831">
            <w14:solidFill>
              <w14:srgbClr w14:val="0F243E"/>
            </w14:solidFill>
            <w14:prstDash w14:val="solid"/>
            <w14:round/>
          </w14:textOutline>
        </w:rPr>
        <w:t>图</w:t>
      </w:r>
      <w:r>
        <w:rPr>
          <w:rFonts w:ascii="KaiTi" w:eastAsia="KaiTi" w:hAnsi="KaiTi" w:cs="KaiTi"/>
          <w:color w:val="0F243E"/>
          <w:spacing w:val="-1"/>
        </w:rPr>
        <w:t xml:space="preserve"> </w:t>
      </w:r>
      <w:r>
        <w:rPr>
          <w:b/>
          <w:bCs/>
          <w:color w:val="0F243E"/>
          <w:spacing w:val="-1"/>
        </w:rPr>
        <w:t>9</w:t>
      </w:r>
      <w:r>
        <w:rPr>
          <w:rFonts w:ascii="KaiTi" w:eastAsia="KaiTi" w:hAnsi="KaiTi" w:cs="KaiTi"/>
          <w:color w:val="0F243E"/>
          <w:spacing w:val="-1"/>
          <w14:textOutline w14:w="3831">
            <w14:solidFill>
              <w14:srgbClr w14:val="0F243E"/>
            </w14:solidFill>
            <w14:prstDash w14:val="solid"/>
            <w14:round/>
          </w14:textOutline>
        </w:rPr>
        <w:t>：华为在智能汽车领域具备核心竞争力</w:t>
      </w:r>
    </w:p>
    <w:p>
      <w:pPr>
        <w:spacing w:before="21" w:line="4884" w:lineRule="exact"/>
      </w:pPr>
      <w:r>
        <w:rPr>
          <w:position w:val="-97"/>
        </w:rPr>
        <w:pict>
          <v:group id="_x0000_i1100" style="width:537.1pt;height:244.25pt;mso-position-horizontal-relative:char;mso-position-vertical-relative:line" coordorigin="0,0" coordsize="10741,4885" filled="f" stroked="f">
            <v:rect id="_x0000_s1101" style="width:10741;height:10;position:absolute" filled="t" fillcolor="black" stroked="f"/>
            <v:rect id="_x0000_s1102" style="width:10741;height:10;position:absolute;top:4874" filled="t" fillcolor="black" stroked="f"/>
            <w10:wrap type="none"/>
          </v:group>
        </w:pict>
      </w:r>
    </w:p>
    <w:p>
      <w:pPr>
        <w:pStyle w:val="BodyText"/>
        <w:spacing w:before="76" w:line="213" w:lineRule="auto"/>
        <w:ind w:left="111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color w:val="0F243E"/>
          <w:spacing w:val="-3"/>
          <w:sz w:val="18"/>
          <w:szCs w:val="18"/>
        </w:rPr>
        <w:t>数据来源：</w:t>
      </w:r>
      <w:r>
        <w:rPr>
          <w:rFonts w:ascii="KaiTi" w:eastAsia="KaiTi" w:hAnsi="KaiTi" w:cs="KaiTi"/>
          <w:color w:val="0F243E"/>
          <w:spacing w:val="32"/>
          <w:sz w:val="18"/>
          <w:szCs w:val="18"/>
        </w:rPr>
        <w:t xml:space="preserve"> </w:t>
      </w:r>
      <w:r>
        <w:rPr>
          <w:rFonts w:ascii="KaiTi" w:eastAsia="KaiTi" w:hAnsi="KaiTi" w:cs="KaiTi"/>
          <w:color w:val="0F243E"/>
          <w:spacing w:val="-3"/>
          <w:sz w:val="18"/>
          <w:szCs w:val="18"/>
        </w:rPr>
        <w:t>华为投资控股有限公司</w:t>
      </w:r>
      <w:r>
        <w:rPr>
          <w:rFonts w:ascii="KaiTi" w:eastAsia="KaiTi" w:hAnsi="KaiTi" w:cs="KaiTi"/>
          <w:color w:val="0F243E"/>
          <w:spacing w:val="-40"/>
          <w:sz w:val="18"/>
          <w:szCs w:val="18"/>
        </w:rPr>
        <w:t xml:space="preserve"> </w:t>
      </w:r>
      <w:r>
        <w:rPr>
          <w:color w:val="0F243E"/>
          <w:spacing w:val="-3"/>
          <w:sz w:val="18"/>
          <w:szCs w:val="18"/>
        </w:rPr>
        <w:t xml:space="preserve">2023 </w:t>
      </w:r>
      <w:r>
        <w:rPr>
          <w:rFonts w:ascii="KaiTi" w:eastAsia="KaiTi" w:hAnsi="KaiTi" w:cs="KaiTi"/>
          <w:color w:val="0F243E"/>
          <w:spacing w:val="-3"/>
          <w:sz w:val="18"/>
          <w:szCs w:val="18"/>
        </w:rPr>
        <w:t>年度第五期中期票据募集说明书、亿欧智库、广发证券发展研究</w:t>
      </w:r>
      <w:r>
        <w:rPr>
          <w:rFonts w:ascii="KaiTi" w:eastAsia="KaiTi" w:hAnsi="KaiTi" w:cs="KaiTi"/>
          <w:color w:val="0F243E"/>
          <w:spacing w:val="-4"/>
          <w:sz w:val="18"/>
          <w:szCs w:val="18"/>
        </w:rPr>
        <w:t>中心</w:t>
      </w:r>
    </w:p>
    <w:p>
      <w:pPr>
        <w:pStyle w:val="BodyText"/>
        <w:spacing w:line="352" w:lineRule="auto"/>
      </w:pPr>
    </w:p>
    <w:p>
      <w:pPr>
        <w:pStyle w:val="BodyText"/>
        <w:spacing w:line="352" w:lineRule="auto"/>
      </w:pPr>
    </w:p>
    <w:p>
      <w:pPr>
        <w:spacing w:before="69" w:line="258" w:lineRule="auto"/>
        <w:ind w:left="3027" w:right="105" w:firstLine="6"/>
        <w:rPr>
          <w:rFonts w:ascii="KaiTi" w:eastAsia="KaiTi" w:hAnsi="KaiTi" w:cs="KaiTi"/>
          <w:sz w:val="21"/>
          <w:szCs w:val="21"/>
        </w:rPr>
      </w:pPr>
      <w:r>
        <w:rPr>
          <w:rFonts w:ascii="KaiTi" w:eastAsia="KaiTi" w:hAnsi="KaiTi" w:cs="KaiTi"/>
          <w:spacing w:val="-8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渠道能力突出，</w:t>
      </w:r>
      <w:r>
        <w:rPr>
          <w:rFonts w:ascii="KaiTi" w:eastAsia="KaiTi" w:hAnsi="KaiTi" w:cs="KaiTi"/>
          <w:spacing w:val="26"/>
          <w:sz w:val="21"/>
          <w:szCs w:val="21"/>
        </w:rPr>
        <w:t xml:space="preserve"> </w:t>
      </w:r>
      <w:r>
        <w:rPr>
          <w:rFonts w:ascii="KaiTi" w:eastAsia="KaiTi" w:hAnsi="KaiTi" w:cs="KaiTi"/>
          <w:spacing w:val="-8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华为问界借助手机门店网络，</w:t>
      </w:r>
      <w:r>
        <w:rPr>
          <w:rFonts w:ascii="KaiTi" w:eastAsia="KaiTi" w:hAnsi="KaiTi" w:cs="KaiTi"/>
          <w:spacing w:val="54"/>
          <w:sz w:val="21"/>
          <w:szCs w:val="21"/>
        </w:rPr>
        <w:t xml:space="preserve"> </w:t>
      </w:r>
      <w:r>
        <w:rPr>
          <w:rFonts w:ascii="KaiTi" w:eastAsia="KaiTi" w:hAnsi="KaiTi" w:cs="KaiTi"/>
          <w:spacing w:val="-8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迅速实现汽车</w:t>
      </w:r>
      <w:r>
        <w:rPr>
          <w:rFonts w:ascii="KaiTi" w:eastAsia="KaiTi" w:hAnsi="KaiTi" w:cs="KaiTi"/>
          <w:spacing w:val="-9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销售渠道的布局。</w:t>
      </w:r>
      <w:r>
        <w:rPr>
          <w:rFonts w:ascii="KaiTi" w:eastAsia="KaiTi" w:hAnsi="KaiTi" w:cs="KaiTi"/>
          <w:spacing w:val="-57"/>
          <w:sz w:val="21"/>
          <w:szCs w:val="21"/>
        </w:rPr>
        <w:t xml:space="preserve"> </w:t>
      </w:r>
      <w:r>
        <w:rPr>
          <w:rFonts w:ascii="KaiTi" w:eastAsia="KaiTi" w:hAnsi="KaiTi" w:cs="KaiTi"/>
          <w:spacing w:val="-9"/>
          <w:sz w:val="21"/>
          <w:szCs w:val="21"/>
        </w:rPr>
        <w:t>问界</w:t>
      </w:r>
      <w:r>
        <w:rPr>
          <w:rFonts w:ascii="KaiTi" w:eastAsia="KaiTi" w:hAnsi="KaiTi" w:cs="KaiTi"/>
          <w:sz w:val="21"/>
          <w:szCs w:val="21"/>
        </w:rPr>
        <w:t xml:space="preserve"> </w:t>
      </w:r>
      <w:r>
        <w:rPr>
          <w:rFonts w:ascii="KaiTi" w:eastAsia="KaiTi" w:hAnsi="KaiTi" w:cs="KaiTi"/>
          <w:spacing w:val="-5"/>
          <w:sz w:val="21"/>
          <w:szCs w:val="21"/>
        </w:rPr>
        <w:t>终端门店有两种，一种是用户中心，</w:t>
      </w:r>
      <w:r>
        <w:rPr>
          <w:rFonts w:ascii="KaiTi" w:eastAsia="KaiTi" w:hAnsi="KaiTi" w:cs="KaiTi"/>
          <w:spacing w:val="-5"/>
          <w:sz w:val="21"/>
          <w:szCs w:val="21"/>
        </w:rPr>
        <w:t xml:space="preserve"> </w:t>
      </w:r>
      <w:r>
        <w:rPr>
          <w:rFonts w:ascii="KaiTi" w:eastAsia="KaiTi" w:hAnsi="KaiTi" w:cs="KaiTi"/>
          <w:spacing w:val="-5"/>
          <w:sz w:val="21"/>
          <w:szCs w:val="21"/>
        </w:rPr>
        <w:t>另一种是体验</w:t>
      </w:r>
      <w:r>
        <w:rPr>
          <w:rFonts w:ascii="KaiTi" w:eastAsia="KaiTi" w:hAnsi="KaiTi" w:cs="KaiTi"/>
          <w:spacing w:val="-6"/>
          <w:sz w:val="21"/>
          <w:szCs w:val="21"/>
        </w:rPr>
        <w:t>中心（商超店）</w:t>
      </w:r>
      <w:r>
        <w:rPr>
          <w:rFonts w:ascii="KaiTi" w:eastAsia="KaiTi" w:hAnsi="KaiTi" w:cs="KaiTi"/>
          <w:spacing w:val="-59"/>
          <w:sz w:val="21"/>
          <w:szCs w:val="21"/>
        </w:rPr>
        <w:t xml:space="preserve"> </w:t>
      </w:r>
      <w:r>
        <w:rPr>
          <w:rFonts w:ascii="KaiTi" w:eastAsia="KaiTi" w:hAnsi="KaiTi" w:cs="KaiTi"/>
          <w:spacing w:val="-6"/>
          <w:sz w:val="21"/>
          <w:szCs w:val="21"/>
        </w:rPr>
        <w:t>。</w:t>
      </w:r>
    </w:p>
    <w:p>
      <w:pPr>
        <w:spacing w:before="260" w:line="261" w:lineRule="auto"/>
        <w:ind w:left="3021" w:right="105" w:hanging="4"/>
        <w:rPr>
          <w:rFonts w:ascii="KaiTi" w:eastAsia="KaiTi" w:hAnsi="KaiTi" w:cs="KaiTi"/>
          <w:sz w:val="21"/>
          <w:szCs w:val="21"/>
        </w:rPr>
      </w:pPr>
      <w:r>
        <w:rPr>
          <w:rFonts w:ascii="KaiTi" w:eastAsia="KaiTi" w:hAnsi="KaiTi" w:cs="KaiTi"/>
          <w:spacing w:val="-7"/>
          <w:sz w:val="21"/>
          <w:szCs w:val="21"/>
        </w:rPr>
        <w:t>根据电动汽车观察家披露数据，</w:t>
      </w:r>
      <w:r>
        <w:rPr>
          <w:rFonts w:ascii="KaiTi" w:eastAsia="KaiTi" w:hAnsi="KaiTi" w:cs="KaiTi"/>
          <w:spacing w:val="-7"/>
          <w:sz w:val="21"/>
          <w:szCs w:val="21"/>
        </w:rPr>
        <w:t xml:space="preserve"> </w:t>
      </w:r>
      <w:r>
        <w:rPr>
          <w:rFonts w:ascii="KaiTi" w:eastAsia="KaiTi" w:hAnsi="KaiTi" w:cs="KaiTi"/>
          <w:spacing w:val="-7"/>
          <w:sz w:val="21"/>
          <w:szCs w:val="21"/>
        </w:rPr>
        <w:t>在较短时间内，</w:t>
      </w:r>
      <w:r>
        <w:rPr>
          <w:rFonts w:ascii="KaiTi" w:eastAsia="KaiTi" w:hAnsi="KaiTi" w:cs="KaiTi"/>
          <w:spacing w:val="-7"/>
          <w:sz w:val="21"/>
          <w:szCs w:val="21"/>
        </w:rPr>
        <w:t xml:space="preserve">  </w:t>
      </w:r>
      <w:r>
        <w:rPr>
          <w:rFonts w:ascii="KaiTi" w:eastAsia="KaiTi" w:hAnsi="KaiTi" w:cs="KaiTi"/>
          <w:spacing w:val="-7"/>
          <w:sz w:val="21"/>
          <w:szCs w:val="21"/>
        </w:rPr>
        <w:t>问界通过庞大的销售网点，快速实</w:t>
      </w:r>
      <w:r>
        <w:rPr>
          <w:rFonts w:ascii="KaiTi" w:eastAsia="KaiTi" w:hAnsi="KaiTi" w:cs="KaiTi"/>
          <w:spacing w:val="16"/>
          <w:sz w:val="21"/>
          <w:szCs w:val="21"/>
        </w:rPr>
        <w:t xml:space="preserve"> </w:t>
      </w:r>
      <w:r>
        <w:rPr>
          <w:rFonts w:ascii="KaiTi" w:eastAsia="KaiTi" w:hAnsi="KaiTi" w:cs="KaiTi"/>
          <w:spacing w:val="-1"/>
          <w:sz w:val="21"/>
          <w:szCs w:val="21"/>
        </w:rPr>
        <w:t>现月度销量的爬升。</w:t>
      </w:r>
    </w:p>
    <w:p>
      <w:pPr>
        <w:spacing w:line="261" w:lineRule="auto"/>
        <w:rPr>
          <w:rFonts w:ascii="KaiTi" w:eastAsia="KaiTi" w:hAnsi="KaiTi" w:cs="KaiTi"/>
          <w:sz w:val="21"/>
          <w:szCs w:val="21"/>
        </w:rPr>
        <w:sectPr>
          <w:headerReference w:type="default" r:id="rId108"/>
          <w:footerReference w:type="default" r:id="rId109"/>
          <w:pgSz w:w="11907" w:h="16839"/>
          <w:pgMar w:top="1383" w:right="528" w:bottom="1289" w:left="635" w:header="794" w:footer="723" w:gutter="0"/>
          <w:pgNumType w:start="27"/>
          <w:cols w:space="708"/>
        </w:sectPr>
      </w:pPr>
    </w:p>
    <w:p>
      <w:pPr>
        <w:pStyle w:val="BodyText"/>
        <w:spacing w:before="50" w:line="216" w:lineRule="auto"/>
        <w:ind w:left="3193"/>
        <w:rPr>
          <w:rFonts w:ascii="KaiTi" w:eastAsia="KaiTi" w:hAnsi="KaiTi" w:cs="KaiTi"/>
        </w:rPr>
      </w:pPr>
      <w:r>
        <w:pict>
          <v:rect id="_x0000_s1103" style="width:1.45pt;height:12.05pt;margin-top:725.51pt;margin-left:373.51pt;mso-position-horizontal-relative:page;mso-position-vertical-relative:page;position:absolute;z-index:251758592" o:allowincell="f" filled="t" fillcolor="#ff555a" stroked="f"/>
        </w:pict>
      </w:r>
      <w:r>
        <w:pict>
          <v:rect id="_x0000_s1104" style="width:1.45pt;height:12.05pt;margin-top:669.41pt;margin-left:373.51pt;mso-position-horizontal-relative:page;mso-position-vertical-relative:page;position:absolute;z-index:251759616" o:allowincell="f" filled="t" fillcolor="#ff555a" stroked="f"/>
        </w:pict>
      </w:r>
      <w:r>
        <w:pict>
          <v:rect id="_x0000_s1105" style="width:0.55pt;height:12.05pt;margin-top:655.36pt;margin-left:508.18pt;mso-position-horizontal-relative:page;mso-position-vertical-relative:page;position:absolute;z-index:251764736" o:allowincell="f" filled="t" fillcolor="#ff555a" stroked="f"/>
        </w:pict>
      </w:r>
      <w:r>
        <w:pict>
          <v:rect id="_x0000_s1106" style="width:1pt;height:12.05pt;margin-top:655.36pt;margin-left:373.51pt;mso-position-horizontal-relative:page;mso-position-vertical-relative:page;position:absolute;z-index:251761664" o:allowincell="f" filled="t" fillcolor="#ff555a" stroked="f"/>
        </w:pict>
      </w:r>
      <w:r>
        <w:pict>
          <v:rect id="_x0000_s1107" style="width:1.5pt;height:12.05pt;margin-top:641.34pt;margin-left:508.18pt;mso-position-horizontal-relative:page;mso-position-vertical-relative:page;position:absolute;z-index:251757568" o:allowincell="f" filled="t" fillcolor="#ff555a" stroked="f"/>
        </w:pict>
      </w:r>
      <w:r>
        <w:drawing>
          <wp:anchor distT="0" distB="0" distL="0" distR="0" simplePos="0" relativeHeight="251760640" behindDoc="0" locked="0" layoutInCell="0" allowOverlap="1">
            <wp:simplePos x="0" y="0"/>
            <wp:positionH relativeFrom="page">
              <wp:posOffset>6453862</wp:posOffset>
            </wp:positionH>
            <wp:positionV relativeFrom="page">
              <wp:posOffset>7966881</wp:posOffset>
            </wp:positionV>
            <wp:extent cx="12417" cy="152725"/>
            <wp:effectExtent l="0" t="0" r="0" b="0"/>
            <wp:wrapNone/>
            <wp:docPr id="154" name="IM 1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 154"/>
                    <pic:cNvPicPr/>
                  </pic:nvPicPr>
                  <pic:blipFill>
                    <a:blip xmlns:r="http://schemas.openxmlformats.org/officeDocument/2006/relationships"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12417" cy="152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08" style="width:370.3pt;height:0.5pt;margin-top:745.54pt;margin-left:184.34pt;mso-position-horizontal-relative:page;mso-position-vertical-relative:page;position:absolute;z-index:251754496" coordorigin="0,0" coordsize="7405,10" o:allowincell="f" path="m,9l7405,9l7405,l,l,9xe" filled="t" fillcolor="black" stroked="f"/>
        </w:pict>
      </w:r>
      <w:r>
        <w:drawing>
          <wp:anchor distT="0" distB="0" distL="0" distR="0" simplePos="0" relativeHeight="251755520" behindDoc="0" locked="0" layoutInCell="0" allowOverlap="1">
            <wp:simplePos x="0" y="0"/>
            <wp:positionH relativeFrom="page">
              <wp:posOffset>4743574</wp:posOffset>
            </wp:positionH>
            <wp:positionV relativeFrom="page">
              <wp:posOffset>9035883</wp:posOffset>
            </wp:positionV>
            <wp:extent cx="42400" cy="152712"/>
            <wp:effectExtent l="0" t="0" r="0" b="0"/>
            <wp:wrapNone/>
            <wp:docPr id="156" name="IM 1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IM 156"/>
                    <pic:cNvPicPr/>
                  </pic:nvPicPr>
                  <pic:blipFill>
                    <a:blip xmlns:r="http://schemas.openxmlformats.org/officeDocument/2006/relationships"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42400" cy="1527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6544" behindDoc="0" locked="0" layoutInCell="0" allowOverlap="1">
            <wp:simplePos x="0" y="0"/>
            <wp:positionH relativeFrom="page">
              <wp:posOffset>6453862</wp:posOffset>
            </wp:positionH>
            <wp:positionV relativeFrom="page">
              <wp:posOffset>8501547</wp:posOffset>
            </wp:positionV>
            <wp:extent cx="30588" cy="152712"/>
            <wp:effectExtent l="0" t="0" r="0" b="0"/>
            <wp:wrapNone/>
            <wp:docPr id="158" name="IM 1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IM 158"/>
                    <pic:cNvPicPr/>
                  </pic:nvPicPr>
                  <pic:blipFill>
                    <a:blip xmlns:r="http://schemas.openxmlformats.org/officeDocument/2006/relationships"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30588" cy="1527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2" w:name="bookmark20"/>
      <w:bookmarkEnd w:id="12"/>
      <w:bookmarkStart w:id="13" w:name="bookmark34"/>
      <w:bookmarkEnd w:id="13"/>
      <w:r>
        <w:rPr>
          <w:rFonts w:ascii="KaiTi" w:eastAsia="KaiTi" w:hAnsi="KaiTi" w:cs="KaiTi"/>
          <w:color w:val="0F243E"/>
          <w14:textOutline w14:w="3831">
            <w14:solidFill>
              <w14:srgbClr w14:val="0F243E"/>
            </w14:solidFill>
            <w14:prstDash w14:val="solid"/>
            <w14:round/>
          </w14:textOutline>
        </w:rPr>
        <w:t>表</w:t>
      </w:r>
      <w:r>
        <w:rPr>
          <w:rFonts w:ascii="KaiTi" w:eastAsia="KaiTi" w:hAnsi="KaiTi" w:cs="KaiTi"/>
          <w:color w:val="0F243E"/>
        </w:rPr>
        <w:t xml:space="preserve"> </w:t>
      </w:r>
      <w:r>
        <w:rPr>
          <w:b/>
          <w:bCs/>
          <w:color w:val="0F243E"/>
        </w:rPr>
        <w:t>2</w:t>
      </w:r>
      <w:r>
        <w:rPr>
          <w:rFonts w:ascii="KaiTi" w:eastAsia="KaiTi" w:hAnsi="KaiTi" w:cs="KaiTi"/>
          <w:color w:val="0F243E"/>
          <w14:textOutline w14:w="3831">
            <w14:solidFill>
              <w14:srgbClr w14:val="0F243E"/>
            </w14:solidFill>
            <w14:prstDash w14:val="solid"/>
            <w14:round/>
          </w14:textOutline>
        </w:rPr>
        <w:t>：不同品牌汽车销售网点数量（单位：个）</w:t>
      </w:r>
    </w:p>
    <w:p>
      <w:pPr>
        <w:spacing w:line="22" w:lineRule="exact"/>
      </w:pPr>
    </w:p>
    <w:tbl>
      <w:tblPr>
        <w:tblStyle w:val="TableNormal6"/>
        <w:tblW w:w="7647" w:type="dxa"/>
        <w:tblInd w:w="30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682"/>
        <w:gridCol w:w="740"/>
        <w:gridCol w:w="886"/>
        <w:gridCol w:w="1041"/>
        <w:gridCol w:w="988"/>
        <w:gridCol w:w="1303"/>
        <w:gridCol w:w="1007"/>
      </w:tblGrid>
      <w:tr>
        <w:tblPrEx>
          <w:tblW w:w="7647" w:type="dxa"/>
          <w:tblInd w:w="3015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36"/>
        </w:trPr>
        <w:tc>
          <w:tcPr>
            <w:tcW w:w="168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13" w:line="194" w:lineRule="auto"/>
              <w:ind w:left="11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0F243E"/>
                <w:spacing w:val="-1"/>
                <w:sz w:val="16"/>
                <w:szCs w:val="16"/>
              </w:rPr>
              <w:t>Telsa</w:t>
            </w:r>
          </w:p>
        </w:tc>
        <w:tc>
          <w:tcPr>
            <w:tcW w:w="88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87" w:line="227" w:lineRule="auto"/>
              <w:ind w:left="225"/>
              <w:rPr>
                <w:sz w:val="16"/>
                <w:szCs w:val="16"/>
              </w:rPr>
            </w:pPr>
            <w:r>
              <w:rPr>
                <w:color w:val="0F243E"/>
                <w:spacing w:val="-1"/>
                <w:sz w:val="16"/>
                <w:szCs w:val="16"/>
                <w14:textOutline w14:w="2917">
                  <w14:solidFill>
                    <w14:srgbClr w14:val="0F243E"/>
                  </w14:solidFill>
                  <w14:prstDash w14:val="solid"/>
                  <w14:round/>
                </w14:textOutline>
              </w:rPr>
              <w:t>极氪</w:t>
            </w:r>
          </w:p>
        </w:tc>
        <w:tc>
          <w:tcPr>
            <w:tcW w:w="104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87" w:line="218" w:lineRule="auto"/>
              <w:ind w:left="344"/>
              <w:rPr>
                <w:sz w:val="16"/>
                <w:szCs w:val="16"/>
              </w:rPr>
            </w:pPr>
            <w:r>
              <w:rPr>
                <w:color w:val="0F243E"/>
                <w:sz w:val="16"/>
                <w:szCs w:val="16"/>
                <w14:textOutline w14:w="2917">
                  <w14:solidFill>
                    <w14:srgbClr w14:val="0F243E"/>
                  </w14:solidFill>
                  <w14:prstDash w14:val="solid"/>
                  <w14:round/>
                </w14:textOutline>
              </w:rPr>
              <w:t>蔚来</w:t>
            </w:r>
          </w:p>
        </w:tc>
        <w:tc>
          <w:tcPr>
            <w:tcW w:w="988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87" w:line="232" w:lineRule="auto"/>
              <w:ind w:left="382"/>
              <w:rPr>
                <w:sz w:val="16"/>
                <w:szCs w:val="16"/>
              </w:rPr>
            </w:pPr>
            <w:r>
              <w:rPr>
                <w:color w:val="0F243E"/>
                <w:spacing w:val="-2"/>
                <w:sz w:val="16"/>
                <w:szCs w:val="16"/>
                <w14:textOutline w14:w="2917">
                  <w14:solidFill>
                    <w14:srgbClr w14:val="0F243E"/>
                  </w14:solidFill>
                  <w14:prstDash w14:val="solid"/>
                  <w14:round/>
                </w14:textOutline>
              </w:rPr>
              <w:t>理想</w:t>
            </w:r>
          </w:p>
        </w:tc>
        <w:tc>
          <w:tcPr>
            <w:tcW w:w="130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87" w:line="223" w:lineRule="auto"/>
              <w:ind w:left="508"/>
              <w:rPr>
                <w:sz w:val="16"/>
                <w:szCs w:val="16"/>
              </w:rPr>
            </w:pPr>
            <w:r>
              <w:rPr>
                <w:color w:val="0F243E"/>
                <w:spacing w:val="-4"/>
                <w:sz w:val="16"/>
                <w:szCs w:val="16"/>
                <w14:textOutline w14:w="2917">
                  <w14:solidFill>
                    <w14:srgbClr w14:val="0F243E"/>
                  </w14:solidFill>
                  <w14:prstDash w14:val="solid"/>
                  <w14:round/>
                </w14:textOutline>
              </w:rPr>
              <w:t>小鹏</w:t>
            </w:r>
          </w:p>
        </w:tc>
        <w:tc>
          <w:tcPr>
            <w:tcW w:w="1007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87" w:line="216" w:lineRule="auto"/>
              <w:ind w:left="315"/>
              <w:rPr>
                <w:sz w:val="16"/>
                <w:szCs w:val="16"/>
              </w:rPr>
            </w:pPr>
            <w:r>
              <w:rPr>
                <w:color w:val="0F243E"/>
                <w:spacing w:val="-6"/>
                <w:sz w:val="16"/>
                <w:szCs w:val="16"/>
                <w14:textOutline w14:w="2917">
                  <w14:solidFill>
                    <w14:srgbClr w14:val="0F243E"/>
                  </w14:solidFill>
                  <w14:prstDash w14:val="solid"/>
                  <w14:round/>
                </w14:textOutline>
              </w:rPr>
              <w:t>问界</w:t>
            </w:r>
          </w:p>
        </w:tc>
      </w:tr>
      <w:tr>
        <w:tblPrEx>
          <w:tblW w:w="7647" w:type="dxa"/>
          <w:tblInd w:w="3015" w:type="dxa"/>
          <w:tblLayout w:type="fixed"/>
        </w:tblPrEx>
        <w:trPr>
          <w:trHeight w:val="2611"/>
        </w:trPr>
        <w:tc>
          <w:tcPr>
            <w:tcW w:w="168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82" w:line="219" w:lineRule="auto"/>
              <w:ind w:left="188"/>
              <w:rPr>
                <w:sz w:val="16"/>
                <w:szCs w:val="16"/>
              </w:rPr>
            </w:pPr>
            <w:r>
              <w:rPr>
                <w:color w:val="0F243E"/>
                <w:spacing w:val="-2"/>
                <w:sz w:val="16"/>
                <w:szCs w:val="16"/>
                <w14:textOutline w14:w="2917">
                  <w14:solidFill>
                    <w14:srgbClr w14:val="0F243E"/>
                  </w14:solidFill>
                  <w14:prstDash w14:val="solid"/>
                  <w14:round/>
                </w14:textOutline>
              </w:rPr>
              <w:t>渠道模式</w:t>
            </w:r>
          </w:p>
          <w:p>
            <w:pPr>
              <w:pStyle w:val="TableText"/>
              <w:spacing w:before="136" w:line="326" w:lineRule="exact"/>
              <w:ind w:left="183"/>
              <w:rPr>
                <w:sz w:val="16"/>
                <w:szCs w:val="16"/>
              </w:rPr>
            </w:pPr>
            <w:r>
              <w:rPr>
                <w:color w:val="0F243E"/>
                <w:spacing w:val="13"/>
                <w:position w:val="12"/>
                <w:sz w:val="16"/>
                <w:szCs w:val="16"/>
                <w14:textOutline w14:w="2917">
                  <w14:solidFill>
                    <w14:srgbClr w14:val="0F243E"/>
                  </w14:solidFill>
                  <w14:prstDash w14:val="solid"/>
                  <w14:round/>
                </w14:textOutline>
              </w:rPr>
              <w:t>一二线城市网点数</w:t>
            </w:r>
          </w:p>
          <w:p>
            <w:pPr>
              <w:pStyle w:val="TableText"/>
              <w:spacing w:line="227" w:lineRule="auto"/>
              <w:ind w:left="182"/>
              <w:rPr>
                <w:sz w:val="16"/>
                <w:szCs w:val="16"/>
              </w:rPr>
            </w:pPr>
            <w:r>
              <w:rPr>
                <w:color w:val="0F243E"/>
                <w:sz w:val="16"/>
                <w:szCs w:val="16"/>
                <w14:textOutline w14:w="2917">
                  <w14:solidFill>
                    <w14:srgbClr w14:val="0F243E"/>
                  </w14:solidFill>
                  <w14:prstDash w14:val="solid"/>
                  <w14:round/>
                </w14:textOutline>
              </w:rPr>
              <w:t>量</w:t>
            </w:r>
          </w:p>
          <w:p>
            <w:pPr>
              <w:pStyle w:val="TableText"/>
              <w:spacing w:before="126" w:line="327" w:lineRule="exact"/>
              <w:ind w:left="182"/>
              <w:rPr>
                <w:sz w:val="16"/>
                <w:szCs w:val="16"/>
              </w:rPr>
            </w:pPr>
            <w:r>
              <w:rPr>
                <w:color w:val="0F243E"/>
                <w:spacing w:val="13"/>
                <w:position w:val="12"/>
                <w:sz w:val="16"/>
                <w:szCs w:val="16"/>
                <w14:textOutline w14:w="2917">
                  <w14:solidFill>
                    <w14:srgbClr w14:val="0F243E"/>
                  </w14:solidFill>
                  <w14:prstDash w14:val="solid"/>
                  <w14:round/>
                </w14:textOutline>
              </w:rPr>
              <w:t>三四线城市网点数</w:t>
            </w:r>
          </w:p>
          <w:p>
            <w:pPr>
              <w:pStyle w:val="TableText"/>
              <w:spacing w:line="227" w:lineRule="auto"/>
              <w:ind w:left="182"/>
              <w:rPr>
                <w:sz w:val="16"/>
                <w:szCs w:val="16"/>
              </w:rPr>
            </w:pPr>
            <w:r>
              <w:rPr>
                <w:color w:val="0F243E"/>
                <w:sz w:val="16"/>
                <w:szCs w:val="16"/>
                <w14:textOutline w14:w="2917">
                  <w14:solidFill>
                    <w14:srgbClr w14:val="0F243E"/>
                  </w14:solidFill>
                  <w14:prstDash w14:val="solid"/>
                  <w14:round/>
                </w14:textOutline>
              </w:rPr>
              <w:t>量</w:t>
            </w:r>
          </w:p>
          <w:p>
            <w:pPr>
              <w:pStyle w:val="TableText"/>
              <w:spacing w:before="130" w:line="326" w:lineRule="exact"/>
              <w:ind w:left="178"/>
              <w:rPr>
                <w:sz w:val="16"/>
                <w:szCs w:val="16"/>
              </w:rPr>
            </w:pPr>
            <w:r>
              <w:rPr>
                <w:color w:val="0F243E"/>
                <w:spacing w:val="13"/>
                <w:position w:val="12"/>
                <w:sz w:val="16"/>
                <w:szCs w:val="16"/>
                <w14:textOutline w14:w="2917">
                  <w14:solidFill>
                    <w14:srgbClr w14:val="0F243E"/>
                  </w14:solidFill>
                  <w14:prstDash w14:val="solid"/>
                  <w14:round/>
                </w14:textOutline>
              </w:rPr>
              <w:t>五六线城市网点数</w:t>
            </w:r>
          </w:p>
          <w:p>
            <w:pPr>
              <w:pStyle w:val="TableText"/>
              <w:spacing w:line="227" w:lineRule="auto"/>
              <w:ind w:left="182"/>
              <w:rPr>
                <w:sz w:val="16"/>
                <w:szCs w:val="16"/>
              </w:rPr>
            </w:pPr>
            <w:r>
              <w:rPr>
                <w:color w:val="0F243E"/>
                <w:sz w:val="16"/>
                <w:szCs w:val="16"/>
                <w14:textOutline w14:w="2917">
                  <w14:solidFill>
                    <w14:srgbClr w14:val="0F243E"/>
                  </w14:solidFill>
                  <w14:prstDash w14:val="solid"/>
                  <w14:round/>
                </w14:textOutline>
              </w:rPr>
              <w:t>量</w:t>
            </w:r>
          </w:p>
          <w:p>
            <w:pPr>
              <w:pStyle w:val="TableText"/>
              <w:spacing w:before="129" w:line="222" w:lineRule="auto"/>
              <w:ind w:left="200"/>
              <w:rPr>
                <w:sz w:val="16"/>
                <w:szCs w:val="16"/>
              </w:rPr>
            </w:pPr>
            <w:r>
              <w:rPr>
                <w:color w:val="0F243E"/>
                <w:spacing w:val="-5"/>
                <w:sz w:val="16"/>
                <w:szCs w:val="16"/>
                <w14:textOutline w14:w="2917">
                  <w14:solidFill>
                    <w14:srgbClr w14:val="0F243E"/>
                  </w14:solidFill>
                  <w14:prstDash w14:val="solid"/>
                  <w14:round/>
                </w14:textOutline>
              </w:rPr>
              <w:t>网点总数</w:t>
            </w:r>
          </w:p>
        </w:tc>
        <w:tc>
          <w:tcPr>
            <w:tcW w:w="74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83" w:line="225" w:lineRule="auto"/>
              <w:ind w:left="162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直营</w:t>
            </w: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46" w:line="197" w:lineRule="auto"/>
              <w:ind w:left="19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195</w:t>
            </w:r>
          </w:p>
          <w:p>
            <w:pPr>
              <w:spacing w:line="450" w:lineRule="auto"/>
              <w:rPr>
                <w:rFonts w:ascii="Arial"/>
                <w:sz w:val="21"/>
              </w:rPr>
            </w:pPr>
          </w:p>
          <w:p>
            <w:pPr>
              <w:spacing w:before="46" w:line="197" w:lineRule="auto"/>
              <w:ind w:left="23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58</w:t>
            </w:r>
          </w:p>
          <w:p>
            <w:pPr>
              <w:spacing w:line="453" w:lineRule="auto"/>
              <w:rPr>
                <w:rFonts w:ascii="Arial"/>
                <w:sz w:val="21"/>
              </w:rPr>
            </w:pPr>
          </w:p>
          <w:p>
            <w:pPr>
              <w:spacing w:before="46" w:line="197" w:lineRule="auto"/>
              <w:ind w:left="24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5"/>
                <w:sz w:val="16"/>
                <w:szCs w:val="16"/>
              </w:rPr>
              <w:t>12</w:t>
            </w: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before="46" w:line="197" w:lineRule="auto"/>
              <w:ind w:left="18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265</w:t>
            </w:r>
          </w:p>
        </w:tc>
        <w:tc>
          <w:tcPr>
            <w:tcW w:w="88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83" w:line="225" w:lineRule="auto"/>
              <w:ind w:left="233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直营</w:t>
            </w: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46" w:line="197" w:lineRule="auto"/>
              <w:ind w:left="26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171</w:t>
            </w:r>
          </w:p>
          <w:p>
            <w:pPr>
              <w:spacing w:line="450" w:lineRule="auto"/>
              <w:rPr>
                <w:rFonts w:ascii="Arial"/>
                <w:sz w:val="21"/>
              </w:rPr>
            </w:pPr>
          </w:p>
          <w:p>
            <w:pPr>
              <w:spacing w:before="46" w:line="197" w:lineRule="auto"/>
              <w:ind w:left="30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59</w:t>
            </w:r>
          </w:p>
          <w:p>
            <w:pPr>
              <w:spacing w:line="453" w:lineRule="auto"/>
              <w:rPr>
                <w:rFonts w:ascii="Arial"/>
                <w:sz w:val="21"/>
              </w:rPr>
            </w:pPr>
          </w:p>
          <w:p>
            <w:pPr>
              <w:spacing w:before="46" w:line="197" w:lineRule="auto"/>
              <w:ind w:left="30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21</w:t>
            </w: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before="46" w:line="197" w:lineRule="auto"/>
              <w:ind w:left="25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251</w:t>
            </w:r>
          </w:p>
        </w:tc>
        <w:tc>
          <w:tcPr>
            <w:tcW w:w="104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83" w:line="225" w:lineRule="auto"/>
              <w:ind w:left="353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直营</w:t>
            </w: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46" w:line="197" w:lineRule="auto"/>
              <w:ind w:left="37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243</w:t>
            </w:r>
          </w:p>
          <w:p>
            <w:pPr>
              <w:spacing w:line="450" w:lineRule="auto"/>
              <w:rPr>
                <w:rFonts w:ascii="Arial"/>
                <w:sz w:val="21"/>
              </w:rPr>
            </w:pPr>
          </w:p>
          <w:p>
            <w:pPr>
              <w:spacing w:before="46" w:line="197" w:lineRule="auto"/>
              <w:ind w:left="39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10"/>
                <w:sz w:val="16"/>
                <w:szCs w:val="16"/>
              </w:rPr>
              <w:t>110</w:t>
            </w:r>
          </w:p>
          <w:p>
            <w:pPr>
              <w:spacing w:line="452" w:lineRule="auto"/>
              <w:rPr>
                <w:rFonts w:ascii="Arial"/>
                <w:sz w:val="21"/>
              </w:rPr>
            </w:pPr>
          </w:p>
          <w:p>
            <w:pPr>
              <w:spacing w:before="46" w:line="197" w:lineRule="auto"/>
              <w:ind w:left="41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49</w:t>
            </w: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before="47" w:line="197" w:lineRule="auto"/>
              <w:ind w:left="37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402</w:t>
            </w:r>
          </w:p>
        </w:tc>
        <w:tc>
          <w:tcPr>
            <w:tcW w:w="988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83" w:line="225" w:lineRule="auto"/>
              <w:ind w:left="382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直营</w:t>
            </w: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46" w:line="197" w:lineRule="auto"/>
              <w:ind w:left="41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156</w:t>
            </w:r>
          </w:p>
          <w:p>
            <w:pPr>
              <w:spacing w:line="450" w:lineRule="auto"/>
              <w:rPr>
                <w:rFonts w:ascii="Arial"/>
                <w:sz w:val="21"/>
              </w:rPr>
            </w:pPr>
          </w:p>
          <w:p>
            <w:pPr>
              <w:spacing w:before="46" w:line="197" w:lineRule="auto"/>
              <w:ind w:left="45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71</w:t>
            </w:r>
          </w:p>
          <w:p>
            <w:pPr>
              <w:spacing w:line="452" w:lineRule="auto"/>
              <w:rPr>
                <w:rFonts w:ascii="Arial"/>
                <w:sz w:val="21"/>
              </w:rPr>
            </w:pPr>
          </w:p>
          <w:p>
            <w:pPr>
              <w:spacing w:before="46" w:line="197" w:lineRule="auto"/>
              <w:ind w:left="45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68</w:t>
            </w: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before="47" w:line="197" w:lineRule="auto"/>
              <w:ind w:left="40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295</w:t>
            </w:r>
          </w:p>
        </w:tc>
        <w:tc>
          <w:tcPr>
            <w:tcW w:w="130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82" w:line="222" w:lineRule="auto"/>
              <w:ind w:left="300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直营/经销</w:t>
            </w: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46" w:line="197" w:lineRule="auto"/>
              <w:ind w:left="52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338</w:t>
            </w:r>
          </w:p>
          <w:p>
            <w:pPr>
              <w:spacing w:line="450" w:lineRule="auto"/>
              <w:rPr>
                <w:rFonts w:ascii="Arial"/>
                <w:sz w:val="21"/>
              </w:rPr>
            </w:pPr>
          </w:p>
          <w:p>
            <w:pPr>
              <w:spacing w:before="46" w:line="197" w:lineRule="auto"/>
              <w:ind w:left="53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136</w:t>
            </w:r>
          </w:p>
          <w:p>
            <w:pPr>
              <w:spacing w:line="453" w:lineRule="auto"/>
              <w:rPr>
                <w:rFonts w:ascii="Arial"/>
                <w:sz w:val="21"/>
              </w:rPr>
            </w:pPr>
          </w:p>
          <w:p>
            <w:pPr>
              <w:spacing w:before="46" w:line="197" w:lineRule="auto"/>
              <w:ind w:left="53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172</w:t>
            </w: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before="46" w:line="197" w:lineRule="auto"/>
              <w:ind w:left="52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646</w:t>
            </w:r>
          </w:p>
        </w:tc>
        <w:tc>
          <w:tcPr>
            <w:tcW w:w="1007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82" w:line="222" w:lineRule="auto"/>
              <w:ind w:left="303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经销</w:t>
            </w: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46" w:line="197" w:lineRule="auto"/>
              <w:ind w:left="32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509</w:t>
            </w:r>
          </w:p>
          <w:p>
            <w:pPr>
              <w:spacing w:line="450" w:lineRule="auto"/>
              <w:rPr>
                <w:rFonts w:ascii="Arial"/>
                <w:sz w:val="21"/>
              </w:rPr>
            </w:pPr>
          </w:p>
          <w:p>
            <w:pPr>
              <w:spacing w:before="46" w:line="197" w:lineRule="auto"/>
              <w:ind w:left="32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273</w:t>
            </w:r>
          </w:p>
          <w:p>
            <w:pPr>
              <w:spacing w:line="452" w:lineRule="auto"/>
              <w:rPr>
                <w:rFonts w:ascii="Arial"/>
                <w:sz w:val="21"/>
              </w:rPr>
            </w:pPr>
          </w:p>
          <w:p>
            <w:pPr>
              <w:spacing w:before="47" w:line="197" w:lineRule="auto"/>
              <w:ind w:left="32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327</w:t>
            </w: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before="46" w:line="197" w:lineRule="auto"/>
              <w:ind w:left="29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8"/>
                <w:sz w:val="16"/>
                <w:szCs w:val="16"/>
              </w:rPr>
              <w:t>1109</w:t>
            </w:r>
          </w:p>
        </w:tc>
      </w:tr>
      <w:tr>
        <w:tblPrEx>
          <w:tblW w:w="7647" w:type="dxa"/>
          <w:tblInd w:w="3015" w:type="dxa"/>
          <w:tblLayout w:type="fixed"/>
        </w:tblPrEx>
        <w:trPr>
          <w:trHeight w:val="5580"/>
        </w:trPr>
        <w:tc>
          <w:tcPr>
            <w:tcW w:w="7647" w:type="dxa"/>
            <w:gridSpan w:val="7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76" w:line="212" w:lineRule="auto"/>
              <w:ind w:left="178"/>
              <w:rPr>
                <w:sz w:val="18"/>
                <w:szCs w:val="18"/>
              </w:rPr>
            </w:pPr>
            <w:r>
              <w:rPr>
                <w:color w:val="0F243E"/>
                <w:spacing w:val="-7"/>
                <w:sz w:val="18"/>
                <w:szCs w:val="18"/>
              </w:rPr>
              <w:t>数据来源：</w:t>
            </w:r>
            <w:r>
              <w:rPr>
                <w:color w:val="0F243E"/>
                <w:spacing w:val="52"/>
                <w:w w:val="101"/>
                <w:sz w:val="18"/>
                <w:szCs w:val="18"/>
              </w:rPr>
              <w:t xml:space="preserve"> </w:t>
            </w:r>
            <w:r>
              <w:rPr>
                <w:color w:val="0F243E"/>
                <w:spacing w:val="-7"/>
                <w:sz w:val="18"/>
                <w:szCs w:val="18"/>
              </w:rPr>
              <w:t>电动汽车观察家，广发证券发展研究中心</w:t>
            </w:r>
          </w:p>
          <w:p>
            <w:pPr>
              <w:spacing w:line="352" w:lineRule="auto"/>
              <w:rPr>
                <w:rFonts w:ascii="Arial"/>
                <w:sz w:val="21"/>
              </w:rPr>
            </w:pPr>
          </w:p>
          <w:p>
            <w:pPr>
              <w:spacing w:line="3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87" w:lineRule="auto"/>
              <w:ind w:left="2"/>
            </w:pPr>
            <w:r>
              <w:rPr>
                <w:spacing w:val="1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从研发能力看，华为在感知和决策方面实力突</w:t>
            </w:r>
            <w:r>
              <w:rPr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出，汽车智能化领域专利总数与大陆</w:t>
            </w:r>
            <w:r>
              <w:t xml:space="preserve"> </w:t>
            </w:r>
            <w:r>
              <w:rPr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集团相近。</w:t>
            </w:r>
            <w:r>
              <w:t>结合对智慧芽专利库</w:t>
            </w:r>
            <w:r>
              <w:rPr>
                <w:rFonts w:ascii="Arial" w:eastAsia="Arial" w:hAnsi="Arial" w:cs="Arial"/>
              </w:rPr>
              <w:t>2001</w:t>
            </w:r>
            <w:r>
              <w:t>年到</w:t>
            </w:r>
            <w:r>
              <w:rPr>
                <w:rFonts w:ascii="Arial" w:eastAsia="Arial" w:hAnsi="Arial" w:cs="Arial"/>
              </w:rPr>
              <w:t>2020</w:t>
            </w:r>
            <w:r>
              <w:t>年上半年的</w:t>
            </w:r>
            <w:r>
              <w:rPr>
                <w:spacing w:val="-1"/>
              </w:rPr>
              <w:t>自动驾驶专利梳理来看，</w:t>
            </w:r>
            <w:r>
              <w:t xml:space="preserve"> </w:t>
            </w:r>
            <w:r>
              <w:rPr>
                <w:spacing w:val="-1"/>
              </w:rPr>
              <w:t>华为在汽车智能化领域专利数量可观，尤其是在底盘和线控领域的专利数量颇多，</w:t>
            </w:r>
            <w:r>
              <w:rPr>
                <w:spacing w:val="6"/>
              </w:rPr>
              <w:t xml:space="preserve">  </w:t>
            </w:r>
            <w:r>
              <w:rPr>
                <w:spacing w:val="-4"/>
              </w:rPr>
              <w:t>说明华为早已布局底盘和线控领域。</w:t>
            </w:r>
            <w:r>
              <w:rPr>
                <w:spacing w:val="-15"/>
              </w:rPr>
              <w:t xml:space="preserve"> </w:t>
            </w:r>
            <w:r>
              <w:rPr>
                <w:spacing w:val="-4"/>
              </w:rPr>
              <w:t>根据佐思汽研披露数据，</w:t>
            </w:r>
            <w:r>
              <w:rPr>
                <w:spacing w:val="-24"/>
              </w:rPr>
              <w:t xml:space="preserve"> </w:t>
            </w:r>
            <w:r>
              <w:rPr>
                <w:spacing w:val="-4"/>
              </w:rPr>
              <w:t>从汇总的汇总专利数</w:t>
            </w:r>
            <w:r>
              <w:t xml:space="preserve"> </w:t>
            </w:r>
            <w:r>
              <w:rPr>
                <w:spacing w:val="-4"/>
              </w:rPr>
              <w:t>量来看，华为高达</w:t>
            </w:r>
            <w:r>
              <w:rPr>
                <w:rFonts w:ascii="Arial" w:eastAsia="Arial" w:hAnsi="Arial" w:cs="Arial"/>
                <w:spacing w:val="-4"/>
              </w:rPr>
              <w:t>10666</w:t>
            </w:r>
            <w:r>
              <w:rPr>
                <w:spacing w:val="-4"/>
              </w:rPr>
              <w:t>项，约为博世的三分之一，与大陆集团相近，显著高于百度</w:t>
            </w:r>
            <w:r>
              <w:rPr>
                <w:spacing w:val="17"/>
              </w:rPr>
              <w:t xml:space="preserve"> </w:t>
            </w:r>
            <w:r>
              <w:rPr>
                <w:spacing w:val="-1"/>
              </w:rPr>
              <w:t>和</w:t>
            </w:r>
            <w:r>
              <w:rPr>
                <w:rFonts w:ascii="Arial" w:eastAsia="Arial" w:hAnsi="Arial" w:cs="Arial"/>
                <w:spacing w:val="-1"/>
              </w:rPr>
              <w:t>Waymo</w:t>
            </w:r>
            <w:r>
              <w:rPr>
                <w:spacing w:val="-1"/>
              </w:rPr>
              <w:t>。</w:t>
            </w:r>
          </w:p>
          <w:p>
            <w:pPr>
              <w:pStyle w:val="TableText"/>
              <w:spacing w:before="259" w:line="280" w:lineRule="auto"/>
              <w:ind w:right="27" w:firstLine="2"/>
              <w:jc w:val="both"/>
            </w:pPr>
            <w:r>
              <w:rPr>
                <w:spacing w:val="-2"/>
              </w:rPr>
              <w:t>从研发投入强度及研发人员数量来看，</w:t>
            </w:r>
            <w:r>
              <w:rPr>
                <w:spacing w:val="-57"/>
              </w:rPr>
              <w:t xml:space="preserve"> </w:t>
            </w:r>
            <w:r>
              <w:rPr>
                <w:spacing w:val="-2"/>
              </w:rPr>
              <w:t>自华为智能汽车解决方案</w:t>
            </w:r>
            <w:r>
              <w:rPr>
                <w:rFonts w:ascii="Arial" w:eastAsia="Arial" w:hAnsi="Arial" w:cs="Arial"/>
                <w:spacing w:val="-2"/>
              </w:rPr>
              <w:t>BU</w:t>
            </w:r>
            <w:r>
              <w:rPr>
                <w:spacing w:val="-2"/>
              </w:rPr>
              <w:t>成立以来，累计</w:t>
            </w:r>
            <w:r>
              <w:t xml:space="preserve"> </w:t>
            </w:r>
            <w:r>
              <w:t>投入已达</w:t>
            </w:r>
            <w:r>
              <w:rPr>
                <w:rFonts w:ascii="Arial" w:eastAsia="Arial" w:hAnsi="Arial" w:cs="Arial"/>
              </w:rPr>
              <w:t>30</w:t>
            </w:r>
            <w:r>
              <w:t>亿美元，研发团队达到</w:t>
            </w:r>
            <w:r>
              <w:rPr>
                <w:rFonts w:ascii="Arial" w:eastAsia="Arial" w:hAnsi="Arial" w:cs="Arial"/>
              </w:rPr>
              <w:t>7000</w:t>
            </w:r>
            <w:r>
              <w:t>人的规模（资</w:t>
            </w:r>
            <w:r>
              <w:rPr>
                <w:spacing w:val="-1"/>
              </w:rPr>
              <w:t>料来源：华为投资控股有限公</w:t>
            </w:r>
            <w:r>
              <w:t xml:space="preserve"> </w:t>
            </w:r>
            <w:r>
              <w:rPr>
                <w:spacing w:val="-1"/>
              </w:rPr>
              <w:t>司</w:t>
            </w:r>
            <w:r>
              <w:rPr>
                <w:rFonts w:ascii="Arial" w:eastAsia="Arial" w:hAnsi="Arial" w:cs="Arial"/>
                <w:spacing w:val="-1"/>
              </w:rPr>
              <w:t>2022</w:t>
            </w:r>
            <w:r>
              <w:rPr>
                <w:spacing w:val="-1"/>
              </w:rPr>
              <w:t>年报）。对比之下，国内智能驾驶龙头</w:t>
            </w:r>
            <w:r>
              <w:rPr>
                <w:rFonts w:ascii="Arial" w:eastAsia="Arial" w:hAnsi="Arial" w:cs="Arial"/>
                <w:spacing w:val="-1"/>
              </w:rPr>
              <w:t>tier1</w:t>
            </w:r>
            <w:r>
              <w:rPr>
                <w:spacing w:val="-1"/>
              </w:rPr>
              <w:t>德赛西威</w:t>
            </w:r>
            <w:r>
              <w:rPr>
                <w:rFonts w:ascii="Arial" w:eastAsia="Arial" w:hAnsi="Arial" w:cs="Arial"/>
                <w:spacing w:val="-1"/>
              </w:rPr>
              <w:t>202</w:t>
            </w:r>
            <w:r>
              <w:rPr>
                <w:rFonts w:ascii="Arial" w:eastAsia="Arial" w:hAnsi="Arial" w:cs="Arial"/>
                <w:spacing w:val="-2"/>
              </w:rPr>
              <w:t>2</w:t>
            </w:r>
            <w:r>
              <w:rPr>
                <w:spacing w:val="-2"/>
              </w:rPr>
              <w:t>年研发投入</w:t>
            </w:r>
            <w:r>
              <w:rPr>
                <w:rFonts w:ascii="Arial" w:eastAsia="Arial" w:hAnsi="Arial" w:cs="Arial"/>
                <w:spacing w:val="-2"/>
              </w:rPr>
              <w:t>17</w:t>
            </w:r>
            <w:r>
              <w:rPr>
                <w:spacing w:val="-2"/>
              </w:rPr>
              <w:t>亿元</w:t>
            </w:r>
            <w:r>
              <w:t xml:space="preserve"> </w:t>
            </w:r>
            <w:r>
              <w:rPr>
                <w:spacing w:val="-1"/>
              </w:rPr>
              <w:t>人民币，研发人员</w:t>
            </w:r>
            <w:r>
              <w:rPr>
                <w:rFonts w:ascii="Arial" w:eastAsia="Arial" w:hAnsi="Arial" w:cs="Arial"/>
                <w:spacing w:val="-1"/>
              </w:rPr>
              <w:t>3494</w:t>
            </w:r>
            <w:r>
              <w:rPr>
                <w:spacing w:val="-1"/>
              </w:rPr>
              <w:t>人（资料来源：</w:t>
            </w:r>
            <w:r>
              <w:rPr>
                <w:rFonts w:ascii="Arial" w:eastAsia="Arial" w:hAnsi="Arial" w:cs="Arial"/>
                <w:spacing w:val="-1"/>
              </w:rPr>
              <w:t>Wind</w:t>
            </w:r>
            <w:r>
              <w:rPr>
                <w:spacing w:val="-1"/>
              </w:rPr>
              <w:t>）。</w:t>
            </w:r>
          </w:p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217" w:lineRule="auto"/>
              <w:ind w:left="168"/>
            </w:pPr>
            <w:r>
              <w:rPr>
                <w:color w:val="0F243E"/>
                <w14:textOutline w14:w="3831">
                  <w14:solidFill>
                    <w14:srgbClr w14:val="0F243E"/>
                  </w14:solidFill>
                  <w14:prstDash w14:val="solid"/>
                  <w14:round/>
                </w14:textOutline>
              </w:rPr>
              <w:t>图</w:t>
            </w:r>
            <w:r>
              <w:rPr>
                <w:color w:val="0F243E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0F243E"/>
              </w:rPr>
              <w:t>10</w:t>
            </w:r>
            <w:r>
              <w:rPr>
                <w:color w:val="0F243E"/>
                <w14:textOutline w14:w="3831">
                  <w14:solidFill>
                    <w14:srgbClr w14:val="0F243E"/>
                  </w14:solidFill>
                  <w14:prstDash w14:val="solid"/>
                  <w14:round/>
                </w14:textOutline>
              </w:rPr>
              <w:t>：华为与汽车智能化领域其他头部玩家专利对比（</w:t>
            </w:r>
            <w:r>
              <w:rPr>
                <w:color w:val="0F243E"/>
                <w:spacing w:val="-1"/>
                <w14:textOutline w14:w="3831">
                  <w14:solidFill>
                    <w14:srgbClr w14:val="0F243E"/>
                  </w14:solidFill>
                  <w14:prstDash w14:val="solid"/>
                  <w14:round/>
                </w14:textOutline>
              </w:rPr>
              <w:t>单位：个）</w:t>
            </w:r>
          </w:p>
        </w:tc>
      </w:tr>
    </w:tbl>
    <w:tbl>
      <w:tblPr>
        <w:tblStyle w:val="TableNormal6"/>
        <w:tblW w:w="7254" w:type="dxa"/>
        <w:tblInd w:w="315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66"/>
        <w:gridCol w:w="183"/>
        <w:gridCol w:w="715"/>
        <w:gridCol w:w="201"/>
        <w:gridCol w:w="696"/>
        <w:gridCol w:w="897"/>
        <w:gridCol w:w="897"/>
        <w:gridCol w:w="196"/>
        <w:gridCol w:w="701"/>
        <w:gridCol w:w="202"/>
        <w:gridCol w:w="700"/>
      </w:tblGrid>
      <w:tr>
        <w:tblPrEx>
          <w:tblW w:w="7254" w:type="dxa"/>
          <w:tblInd w:w="315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80"/>
        </w:trPr>
        <w:tc>
          <w:tcPr>
            <w:tcW w:w="1866" w:type="dxa"/>
            <w:tcBorders>
              <w:bottom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8" w:type="dxa"/>
            <w:gridSpan w:val="2"/>
            <w:tcBorders>
              <w:bottom w:val="single" w:sz="4" w:space="0" w:color="000000"/>
            </w:tcBorders>
            <w:vAlign w:val="top"/>
          </w:tcPr>
          <w:p>
            <w:pPr>
              <w:pStyle w:val="TableText"/>
              <w:spacing w:before="45" w:line="188" w:lineRule="auto"/>
              <w:ind w:left="235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  <w14:textOutline w14:w="4000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博世</w:t>
            </w:r>
          </w:p>
        </w:tc>
        <w:tc>
          <w:tcPr>
            <w:tcW w:w="897" w:type="dxa"/>
            <w:gridSpan w:val="2"/>
            <w:tcBorders>
              <w:bottom w:val="single" w:sz="4" w:space="0" w:color="000000"/>
            </w:tcBorders>
            <w:vAlign w:val="top"/>
          </w:tcPr>
          <w:p>
            <w:pPr>
              <w:pStyle w:val="TableText"/>
              <w:spacing w:before="45" w:line="188" w:lineRule="auto"/>
              <w:ind w:left="255"/>
              <w:rPr>
                <w:sz w:val="22"/>
                <w:szCs w:val="22"/>
              </w:rPr>
            </w:pPr>
            <w:r>
              <w:rPr>
                <w:spacing w:val="-9"/>
                <w:sz w:val="22"/>
                <w:szCs w:val="22"/>
                <w14:textOutline w14:w="4000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大陆</w:t>
            </w:r>
          </w:p>
        </w:tc>
        <w:tc>
          <w:tcPr>
            <w:tcW w:w="897" w:type="dxa"/>
            <w:tcBorders>
              <w:bottom w:val="single" w:sz="4" w:space="0" w:color="000000"/>
            </w:tcBorders>
            <w:vAlign w:val="top"/>
          </w:tcPr>
          <w:p>
            <w:pPr>
              <w:pStyle w:val="TableText"/>
              <w:spacing w:before="45" w:line="188" w:lineRule="auto"/>
              <w:ind w:left="250"/>
              <w:rPr>
                <w:sz w:val="22"/>
                <w:szCs w:val="22"/>
              </w:rPr>
            </w:pPr>
            <w:r>
              <w:rPr>
                <w:spacing w:val="-8"/>
                <w:sz w:val="22"/>
                <w:szCs w:val="22"/>
                <w14:textOutline w14:w="4000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百度</w:t>
            </w:r>
          </w:p>
        </w:tc>
        <w:tc>
          <w:tcPr>
            <w:tcW w:w="897" w:type="dxa"/>
            <w:tcBorders>
              <w:bottom w:val="single" w:sz="4" w:space="0" w:color="000000"/>
            </w:tcBorders>
            <w:vAlign w:val="top"/>
          </w:tcPr>
          <w:p>
            <w:pPr>
              <w:pStyle w:val="TableText"/>
              <w:spacing w:before="45" w:line="188" w:lineRule="auto"/>
              <w:ind w:left="248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  <w14:textOutline w14:w="4000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华为</w:t>
            </w:r>
          </w:p>
        </w:tc>
        <w:tc>
          <w:tcPr>
            <w:tcW w:w="897" w:type="dxa"/>
            <w:gridSpan w:val="2"/>
            <w:tcBorders>
              <w:bottom w:val="single" w:sz="4" w:space="0" w:color="000000"/>
            </w:tcBorders>
            <w:vAlign w:val="top"/>
          </w:tcPr>
          <w:p>
            <w:pPr>
              <w:pStyle w:val="TableText"/>
              <w:spacing w:before="45" w:line="188" w:lineRule="auto"/>
              <w:ind w:left="243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  <w14:textOutline w14:w="4000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丰田</w:t>
            </w:r>
          </w:p>
        </w:tc>
        <w:tc>
          <w:tcPr>
            <w:tcW w:w="902" w:type="dxa"/>
            <w:gridSpan w:val="2"/>
            <w:tcBorders>
              <w:bottom w:val="single" w:sz="4" w:space="0" w:color="000000"/>
            </w:tcBorders>
            <w:vAlign w:val="top"/>
          </w:tcPr>
          <w:p>
            <w:pPr>
              <w:pStyle w:val="TableText"/>
              <w:spacing w:before="82" w:line="157" w:lineRule="auto"/>
              <w:ind w:left="167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  <w14:textOutline w14:w="4000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WAYMO</w:t>
            </w:r>
          </w:p>
        </w:tc>
      </w:tr>
      <w:tr>
        <w:tblPrEx>
          <w:tblW w:w="7254" w:type="dxa"/>
          <w:tblInd w:w="3157" w:type="dxa"/>
          <w:tblLayout w:type="fixed"/>
        </w:tblPrEx>
        <w:trPr>
          <w:trHeight w:val="270"/>
        </w:trPr>
        <w:tc>
          <w:tcPr>
            <w:tcW w:w="1866" w:type="dxa"/>
            <w:tcBorders>
              <w:top w:val="single" w:sz="4" w:space="0" w:color="000000"/>
              <w:bottom w:val="single" w:sz="4" w:space="0" w:color="000000"/>
            </w:tcBorders>
            <w:vAlign w:val="top"/>
          </w:tcPr>
          <w:p>
            <w:pPr>
              <w:pStyle w:val="TableText"/>
              <w:spacing w:before="72" w:line="157" w:lineRule="auto"/>
              <w:ind w:left="723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ADAS</w:t>
            </w:r>
          </w:p>
        </w:tc>
        <w:tc>
          <w:tcPr>
            <w:tcW w:w="183" w:type="dxa"/>
            <w:tcBorders>
              <w:top w:val="single" w:sz="4" w:space="0" w:color="000000"/>
              <w:bottom w:val="single" w:sz="4" w:space="0" w:color="000000"/>
              <w:right w:val="nil"/>
            </w:tcBorders>
            <w:vAlign w:val="top"/>
          </w:tcPr>
          <w:p>
            <w:pPr>
              <w:spacing w:before="5" w:line="240" w:lineRule="exact"/>
              <w:ind w:firstLine="10"/>
            </w:pPr>
            <w:r>
              <w:rPr>
                <w:position w:val="-4"/>
              </w:rPr>
              <w:drawing>
                <wp:inline distT="0" distB="0" distL="0" distR="0">
                  <wp:extent cx="36342" cy="152712"/>
                  <wp:effectExtent l="0" t="0" r="0" b="0"/>
                  <wp:docPr id="160" name="IM 1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" name="IM 160"/>
                          <pic:cNvPicPr/>
                        </pic:nvPicPr>
                        <pic:blipFill>
                          <a:blip xmlns:r="http://schemas.openxmlformats.org/officeDocument/2006/relationships" r:embed="rId1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342" cy="152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5" w:type="dxa"/>
            <w:tcBorders>
              <w:top w:val="single" w:sz="4" w:space="0" w:color="000000"/>
              <w:left w:val="nil"/>
              <w:bottom w:val="single" w:sz="4" w:space="0" w:color="000000"/>
            </w:tcBorders>
            <w:vAlign w:val="top"/>
          </w:tcPr>
          <w:p>
            <w:pPr>
              <w:pStyle w:val="TableText"/>
              <w:spacing w:before="71" w:line="158" w:lineRule="auto"/>
              <w:ind w:left="109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490</w:t>
            </w:r>
          </w:p>
        </w:tc>
        <w:tc>
          <w:tcPr>
            <w:tcW w:w="897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top"/>
          </w:tcPr>
          <w:p>
            <w:pPr>
              <w:pStyle w:val="TableText"/>
              <w:spacing w:before="5" w:line="195" w:lineRule="auto"/>
              <w:ind w:left="10"/>
              <w:rPr>
                <w:sz w:val="22"/>
                <w:szCs w:val="22"/>
              </w:rPr>
            </w:pPr>
            <w:r>
              <w:pict>
                <v:shape id="_x0000_s1109" style="width:0.5pt;height:0.5pt;margin-top:0.26pt;margin-left:0.53pt;position:absolute;z-index:251786240" coordorigin="0,0" coordsize="10,10" path="m,10l9,10l9,l,l,10xe" filled="t" fillcolor="#ff555a" stroked="f"/>
              </w:pict>
            </w:r>
            <w:r>
              <w:pict>
                <v:shape id="_x0000_s1110" style="width:0.5pt;height:0.5pt;margin-top:11.78pt;margin-left:0.53pt;position:absolute;z-index:251778048" coordorigin="0,0" coordsize="10,10" path="m,10l9,10l9,l,l,10xe" filled="t" fillcolor="#ff555a" stroked="f"/>
              </w:pict>
            </w:r>
            <w:r>
              <w:rPr>
                <w:position w:val="-1"/>
                <w:sz w:val="22"/>
                <w:szCs w:val="22"/>
              </w:rPr>
              <w:drawing>
                <wp:inline distT="0" distB="0" distL="0" distR="0">
                  <wp:extent cx="6057" cy="152712"/>
                  <wp:effectExtent l="0" t="0" r="0" b="0"/>
                  <wp:docPr id="162" name="IM 1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" name="IM 162"/>
                          <pic:cNvPicPr/>
                        </pic:nvPicPr>
                        <pic:blipFill>
                          <a:blip xmlns:r="http://schemas.openxmlformats.org/officeDocument/2006/relationships" r:embed="rId1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57" cy="152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3"/>
                <w:sz w:val="22"/>
                <w:szCs w:val="22"/>
              </w:rPr>
              <w:t xml:space="preserve">  </w:t>
            </w:r>
            <w:r>
              <w:rPr>
                <w:spacing w:val="-8"/>
                <w:sz w:val="22"/>
                <w:szCs w:val="22"/>
              </w:rPr>
              <w:t>121</w:t>
            </w:r>
          </w:p>
        </w:tc>
        <w:tc>
          <w:tcPr>
            <w:tcW w:w="897" w:type="dxa"/>
            <w:tcBorders>
              <w:top w:val="single" w:sz="4" w:space="0" w:color="000000"/>
              <w:bottom w:val="single" w:sz="4" w:space="0" w:color="000000"/>
            </w:tcBorders>
            <w:vAlign w:val="top"/>
          </w:tcPr>
          <w:p>
            <w:pPr>
              <w:pStyle w:val="TableText"/>
              <w:spacing w:before="75" w:line="185" w:lineRule="exact"/>
              <w:ind w:left="402"/>
              <w:rPr>
                <w:sz w:val="22"/>
                <w:szCs w:val="22"/>
              </w:rPr>
            </w:pPr>
            <w:r>
              <w:rPr>
                <w:position w:val="-2"/>
                <w:sz w:val="22"/>
                <w:szCs w:val="22"/>
              </w:rPr>
              <w:t>7</w:t>
            </w:r>
          </w:p>
        </w:tc>
        <w:tc>
          <w:tcPr>
            <w:tcW w:w="897" w:type="dxa"/>
            <w:tcBorders>
              <w:top w:val="single" w:sz="4" w:space="0" w:color="000000"/>
              <w:bottom w:val="single" w:sz="4" w:space="0" w:color="000000"/>
            </w:tcBorders>
            <w:vAlign w:val="top"/>
          </w:tcPr>
          <w:p>
            <w:pPr>
              <w:pStyle w:val="TableText"/>
              <w:spacing w:before="70" w:line="159" w:lineRule="auto"/>
              <w:ind w:left="352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27</w:t>
            </w:r>
          </w:p>
        </w:tc>
        <w:tc>
          <w:tcPr>
            <w:tcW w:w="897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top"/>
          </w:tcPr>
          <w:p>
            <w:pPr>
              <w:pStyle w:val="TableText"/>
              <w:spacing w:before="5" w:line="202" w:lineRule="auto"/>
              <w:ind w:left="12"/>
              <w:rPr>
                <w:sz w:val="22"/>
                <w:szCs w:val="22"/>
              </w:rPr>
            </w:pPr>
            <w:r>
              <w:pict>
                <v:shape id="_x0000_s1111" style="width:1pt;height:0.5pt;margin-top:0.27pt;margin-left:0.65pt;position:absolute;z-index:251787264" coordorigin="0,0" coordsize="20,10" path="m,10l19,10l19,l,l,10xe" filled="t" fillcolor="#ff555a" stroked="f"/>
              </w:pict>
            </w:r>
            <w:r>
              <w:pict>
                <v:shape id="_x0000_s1112" style="width:1pt;height:0.5pt;margin-top:11.79pt;margin-left:0.65pt;position:absolute;z-index:251773952" coordorigin="0,0" coordsize="20,10" path="m,10l19,10l19,l,l,10xe" filled="t" fillcolor="#ff555a" stroked="f"/>
              </w:pict>
            </w:r>
            <w:r>
              <w:rPr>
                <w:position w:val="-2"/>
                <w:sz w:val="22"/>
                <w:szCs w:val="22"/>
              </w:rPr>
              <w:drawing>
                <wp:inline distT="0" distB="0" distL="0" distR="0">
                  <wp:extent cx="12114" cy="152712"/>
                  <wp:effectExtent l="0" t="0" r="0" b="0"/>
                  <wp:docPr id="164" name="IM 1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" name="IM 164"/>
                          <pic:cNvPicPr/>
                        </pic:nvPicPr>
                        <pic:blipFill>
                          <a:blip xmlns:r="http://schemas.openxmlformats.org/officeDocument/2006/relationships" r:embed="rId1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14" cy="152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8"/>
                <w:sz w:val="22"/>
                <w:szCs w:val="22"/>
              </w:rPr>
              <w:t xml:space="preserve">  </w:t>
            </w:r>
            <w:r>
              <w:rPr>
                <w:spacing w:val="-8"/>
                <w:sz w:val="22"/>
                <w:szCs w:val="22"/>
              </w:rPr>
              <w:t>184</w:t>
            </w:r>
          </w:p>
        </w:tc>
        <w:tc>
          <w:tcPr>
            <w:tcW w:w="902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top"/>
          </w:tcPr>
          <w:p>
            <w:pPr>
              <w:pStyle w:val="TableText"/>
              <w:spacing w:before="72" w:line="157" w:lineRule="auto"/>
              <w:ind w:left="39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</w:tr>
      <w:tr>
        <w:tblPrEx>
          <w:tblW w:w="7254" w:type="dxa"/>
          <w:tblInd w:w="3157" w:type="dxa"/>
          <w:tblLayout w:type="fixed"/>
        </w:tblPrEx>
        <w:trPr>
          <w:trHeight w:val="271"/>
        </w:trPr>
        <w:tc>
          <w:tcPr>
            <w:tcW w:w="1866" w:type="dxa"/>
            <w:tcBorders>
              <w:top w:val="single" w:sz="4" w:space="0" w:color="000000"/>
            </w:tcBorders>
            <w:vAlign w:val="top"/>
          </w:tcPr>
          <w:p>
            <w:pPr>
              <w:pStyle w:val="TableText"/>
              <w:spacing w:before="36" w:line="188" w:lineRule="auto"/>
              <w:ind w:right="14"/>
              <w:jc w:val="right"/>
              <w:rPr>
                <w:sz w:val="22"/>
                <w:szCs w:val="22"/>
              </w:rPr>
            </w:pPr>
            <w:r>
              <w:rPr>
                <w:spacing w:val="-14"/>
                <w:sz w:val="22"/>
                <w:szCs w:val="22"/>
              </w:rPr>
              <w:t>自动驾驶/无人驾驶</w:t>
            </w:r>
          </w:p>
        </w:tc>
        <w:tc>
          <w:tcPr>
            <w:tcW w:w="898" w:type="dxa"/>
            <w:gridSpan w:val="2"/>
            <w:tcBorders>
              <w:top w:val="single" w:sz="4" w:space="0" w:color="000000"/>
            </w:tcBorders>
            <w:vAlign w:val="top"/>
          </w:tcPr>
          <w:p>
            <w:pPr>
              <w:pStyle w:val="TableText"/>
              <w:spacing w:before="16" w:line="205" w:lineRule="auto"/>
              <w:ind w:left="10"/>
              <w:rPr>
                <w:sz w:val="22"/>
                <w:szCs w:val="22"/>
              </w:rPr>
            </w:pPr>
            <w:r>
              <w:drawing>
                <wp:anchor distT="0" distB="0" distL="0" distR="0" simplePos="0" relativeHeight="251752448" behindDoc="1" locked="0" layoutInCell="1" allowOverlap="1">
                  <wp:simplePos x="0" y="0"/>
                  <wp:positionH relativeFrom="column">
                    <wp:posOffset>6681</wp:posOffset>
                  </wp:positionH>
                  <wp:positionV relativeFrom="paragraph">
                    <wp:posOffset>4259</wp:posOffset>
                  </wp:positionV>
                  <wp:extent cx="218359" cy="152712"/>
                  <wp:effectExtent l="0" t="0" r="0" b="0"/>
                  <wp:wrapNone/>
                  <wp:docPr id="166" name="IM 1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" name="IM 166"/>
                          <pic:cNvPicPr/>
                        </pic:nvPicPr>
                        <pic:blipFill>
                          <a:blip xmlns:r="http://schemas.openxmlformats.org/officeDocument/2006/relationships" r:embed="rId1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359" cy="152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113" style="width:17.2pt;height:0.5pt;margin-top:0.33pt;margin-left:-44.12pt;mso-position-horizontal-relative:right-margin-area;mso-position-vertical-relative:top-margin-area;position:absolute;z-index:251762688" coordorigin="0,0" coordsize="344,10" path="m,9l343,9l343,l,l,9xe" filled="t" fillcolor="#ff555a" stroked="f"/>
              </w:pict>
            </w:r>
            <w:r>
              <w:rPr>
                <w:sz w:val="22"/>
                <w:szCs w:val="22"/>
              </w:rPr>
              <w:drawing>
                <wp:inline distT="0" distB="0" distL="0" distR="0">
                  <wp:extent cx="5981" cy="140012"/>
                  <wp:effectExtent l="0" t="0" r="0" b="0"/>
                  <wp:docPr id="168" name="IM 1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" name="IM 168"/>
                          <pic:cNvPicPr/>
                        </pic:nvPicPr>
                        <pic:blipFill>
                          <a:blip xmlns:r="http://schemas.openxmlformats.org/officeDocument/2006/relationships" r:embed="rId1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81" cy="1400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"/>
                <w:sz w:val="22"/>
                <w:szCs w:val="22"/>
                <w:u w:val="single" w:color="FF555A"/>
              </w:rPr>
              <w:t xml:space="preserve">  </w:t>
            </w:r>
            <w:r>
              <w:rPr>
                <w:spacing w:val="-9"/>
                <w:sz w:val="22"/>
                <w:szCs w:val="22"/>
                <w:u w:val="single" w:color="FF555A"/>
              </w:rPr>
              <w:t>3</w:t>
            </w:r>
            <w:r>
              <w:rPr>
                <w:sz w:val="22"/>
                <w:szCs w:val="22"/>
              </w:rPr>
              <w:drawing>
                <wp:inline distT="0" distB="0" distL="0" distR="0">
                  <wp:extent cx="5981" cy="140012"/>
                  <wp:effectExtent l="0" t="0" r="0" b="0"/>
                  <wp:docPr id="170" name="IM 1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" name="IM 170"/>
                          <pic:cNvPicPr/>
                        </pic:nvPicPr>
                        <pic:blipFill>
                          <a:blip xmlns:r="http://schemas.openxmlformats.org/officeDocument/2006/relationships" r:embed="rId1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81" cy="1400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9"/>
                <w:sz w:val="22"/>
                <w:szCs w:val="22"/>
              </w:rPr>
              <w:t>213</w:t>
            </w:r>
          </w:p>
        </w:tc>
        <w:tc>
          <w:tcPr>
            <w:tcW w:w="201" w:type="dxa"/>
            <w:tcBorders>
              <w:top w:val="single" w:sz="4" w:space="0" w:color="000000"/>
              <w:right w:val="nil"/>
            </w:tcBorders>
            <w:vAlign w:val="top"/>
          </w:tcPr>
          <w:p>
            <w:pPr>
              <w:spacing w:before="6" w:line="240" w:lineRule="exact"/>
              <w:ind w:firstLine="10"/>
            </w:pPr>
            <w:r>
              <w:rPr>
                <w:position w:val="-4"/>
              </w:rPr>
              <w:drawing>
                <wp:inline distT="0" distB="0" distL="0" distR="0">
                  <wp:extent cx="60571" cy="152712"/>
                  <wp:effectExtent l="0" t="0" r="0" b="0"/>
                  <wp:docPr id="172" name="IM 1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" name="IM 172"/>
                          <pic:cNvPicPr/>
                        </pic:nvPicPr>
                        <pic:blipFill>
                          <a:blip xmlns:r="http://schemas.openxmlformats.org/officeDocument/2006/relationships" r:embed="rId1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571" cy="152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6" w:type="dxa"/>
            <w:tcBorders>
              <w:top w:val="single" w:sz="4" w:space="0" w:color="000000"/>
              <w:left w:val="nil"/>
            </w:tcBorders>
            <w:vAlign w:val="top"/>
          </w:tcPr>
          <w:p>
            <w:pPr>
              <w:pStyle w:val="TableText"/>
              <w:spacing w:before="72" w:line="158" w:lineRule="auto"/>
              <w:ind w:left="91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911</w:t>
            </w:r>
          </w:p>
        </w:tc>
        <w:tc>
          <w:tcPr>
            <w:tcW w:w="897" w:type="dxa"/>
            <w:tcBorders>
              <w:top w:val="single" w:sz="4" w:space="0" w:color="000000"/>
            </w:tcBorders>
            <w:vAlign w:val="top"/>
          </w:tcPr>
          <w:p>
            <w:pPr>
              <w:pStyle w:val="TableText"/>
              <w:spacing w:before="5" w:line="207" w:lineRule="auto"/>
              <w:ind w:left="11"/>
              <w:rPr>
                <w:sz w:val="22"/>
                <w:szCs w:val="22"/>
              </w:rPr>
            </w:pPr>
            <w:r>
              <w:pict>
                <v:shape id="_x0000_s1114" style="width:12.95pt;height:0.5pt;margin-top:0.3pt;margin-left:0.56pt;position:absolute;z-index:251788288" coordorigin="0,0" coordsize="258,10" path="m,9l258,9l258,l,l,9xe" filled="t" fillcolor="#ff555a" stroked="f"/>
              </w:pict>
            </w:r>
            <w:r>
              <w:rPr>
                <w:position w:val="-1"/>
                <w:sz w:val="22"/>
                <w:szCs w:val="22"/>
              </w:rPr>
              <w:drawing>
                <wp:inline distT="0" distB="0" distL="0" distR="0">
                  <wp:extent cx="163845" cy="152712"/>
                  <wp:effectExtent l="0" t="0" r="0" b="0"/>
                  <wp:docPr id="174" name="IM 1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" name="IM 174"/>
                          <pic:cNvPicPr/>
                        </pic:nvPicPr>
                        <pic:blipFill>
                          <a:blip xmlns:r="http://schemas.openxmlformats.org/officeDocument/2006/relationships" r:embed="rId1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845" cy="152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11"/>
                <w:sz w:val="22"/>
                <w:szCs w:val="22"/>
              </w:rPr>
              <w:t>2437</w:t>
            </w:r>
          </w:p>
        </w:tc>
        <w:tc>
          <w:tcPr>
            <w:tcW w:w="897" w:type="dxa"/>
            <w:tcBorders>
              <w:top w:val="single" w:sz="4" w:space="0" w:color="000000"/>
            </w:tcBorders>
            <w:vAlign w:val="top"/>
          </w:tcPr>
          <w:p>
            <w:pPr>
              <w:pStyle w:val="TableText"/>
              <w:spacing w:before="6" w:line="195" w:lineRule="auto"/>
              <w:ind w:left="12"/>
              <w:rPr>
                <w:sz w:val="22"/>
                <w:szCs w:val="22"/>
              </w:rPr>
            </w:pPr>
            <w:r>
              <w:pict>
                <v:shape id="_x0000_s1115" style="width:1.45pt;height:0.5pt;margin-top:0.31pt;margin-left:0.62pt;position:absolute;z-index:251776000" coordorigin="0,0" coordsize="29,10" path="m,9l28,9l28,l,l,9xe" filled="t" fillcolor="#ff555a" stroked="f"/>
              </w:pict>
            </w:r>
            <w:r>
              <w:pict>
                <v:shape id="_x0000_s1116" style="width:1.45pt;height:0.5pt;margin-top:11.83pt;margin-left:0.62pt;position:absolute;z-index:251766784" coordorigin="0,0" coordsize="29,10" path="m,10l28,10l28,l,l,10xe" filled="t" fillcolor="#ff555a" stroked="f"/>
              </w:pict>
            </w:r>
            <w:r>
              <w:rPr>
                <w:position w:val="-1"/>
                <w:sz w:val="22"/>
                <w:szCs w:val="22"/>
              </w:rPr>
              <w:drawing>
                <wp:inline distT="0" distB="0" distL="0" distR="0">
                  <wp:extent cx="18171" cy="152712"/>
                  <wp:effectExtent l="0" t="0" r="0" b="0"/>
                  <wp:docPr id="176" name="IM 1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" name="IM 176"/>
                          <pic:cNvPicPr/>
                        </pic:nvPicPr>
                        <pic:blipFill>
                          <a:blip xmlns:r="http://schemas.openxmlformats.org/officeDocument/2006/relationships" r:embed="rId1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71" cy="152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7"/>
                <w:sz w:val="22"/>
                <w:szCs w:val="22"/>
              </w:rPr>
              <w:t xml:space="preserve">  </w:t>
            </w:r>
            <w:r>
              <w:rPr>
                <w:spacing w:val="-5"/>
                <w:sz w:val="22"/>
                <w:szCs w:val="22"/>
              </w:rPr>
              <w:t>283</w:t>
            </w:r>
          </w:p>
        </w:tc>
        <w:tc>
          <w:tcPr>
            <w:tcW w:w="897" w:type="dxa"/>
            <w:gridSpan w:val="2"/>
            <w:tcBorders>
              <w:top w:val="single" w:sz="4" w:space="0" w:color="000000"/>
            </w:tcBorders>
            <w:vAlign w:val="top"/>
          </w:tcPr>
          <w:p>
            <w:pPr>
              <w:pStyle w:val="TableText"/>
              <w:spacing w:before="5" w:line="207" w:lineRule="auto"/>
              <w:ind w:left="12"/>
              <w:rPr>
                <w:sz w:val="22"/>
                <w:szCs w:val="22"/>
              </w:rPr>
            </w:pPr>
            <w:r>
              <w:pict>
                <v:shape id="_x0000_s1117" style="width:12.95pt;height:0.5pt;margin-top:0.3pt;margin-left:0.65pt;position:absolute;z-index:251789312" coordorigin="0,0" coordsize="258,10" path="m,9l258,9l258,l,l,9xe" filled="t" fillcolor="#ff555a" stroked="f"/>
              </w:pict>
            </w:r>
            <w:r>
              <w:rPr>
                <w:position w:val="-1"/>
                <w:sz w:val="22"/>
                <w:szCs w:val="22"/>
              </w:rPr>
              <w:drawing>
                <wp:inline distT="0" distB="0" distL="0" distR="0">
                  <wp:extent cx="163845" cy="152712"/>
                  <wp:effectExtent l="0" t="0" r="0" b="0"/>
                  <wp:docPr id="178" name="IM 1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" name="IM 178"/>
                          <pic:cNvPicPr/>
                        </pic:nvPicPr>
                        <pic:blipFill>
                          <a:blip xmlns:r="http://schemas.openxmlformats.org/officeDocument/2006/relationships" r:embed="rId1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845" cy="152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11"/>
                <w:sz w:val="22"/>
                <w:szCs w:val="22"/>
              </w:rPr>
              <w:t>2428</w:t>
            </w:r>
          </w:p>
        </w:tc>
        <w:tc>
          <w:tcPr>
            <w:tcW w:w="202" w:type="dxa"/>
            <w:tcBorders>
              <w:top w:val="single" w:sz="4" w:space="0" w:color="000000"/>
              <w:right w:val="nil"/>
            </w:tcBorders>
            <w:vAlign w:val="top"/>
          </w:tcPr>
          <w:p>
            <w:pPr>
              <w:spacing w:before="6" w:line="240" w:lineRule="exact"/>
              <w:ind w:firstLine="13"/>
            </w:pPr>
            <w:r>
              <w:rPr>
                <w:position w:val="-4"/>
              </w:rPr>
              <w:drawing>
                <wp:inline distT="0" distB="0" distL="0" distR="0">
                  <wp:extent cx="60873" cy="152712"/>
                  <wp:effectExtent l="0" t="0" r="0" b="0"/>
                  <wp:docPr id="180" name="IM 1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" name="IM 180"/>
                          <pic:cNvPicPr/>
                        </pic:nvPicPr>
                        <pic:blipFill>
                          <a:blip xmlns:r="http://schemas.openxmlformats.org/officeDocument/2006/relationships" r:embed="rId1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873" cy="152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0" w:type="dxa"/>
            <w:tcBorders>
              <w:top w:val="single" w:sz="4" w:space="0" w:color="000000"/>
              <w:left w:val="nil"/>
            </w:tcBorders>
            <w:vAlign w:val="top"/>
          </w:tcPr>
          <w:p>
            <w:pPr>
              <w:pStyle w:val="TableText"/>
              <w:spacing w:before="72" w:line="158" w:lineRule="auto"/>
              <w:ind w:left="93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906</w:t>
            </w:r>
          </w:p>
        </w:tc>
      </w:tr>
      <w:tr>
        <w:tblPrEx>
          <w:tblW w:w="7254" w:type="dxa"/>
          <w:tblInd w:w="3157" w:type="dxa"/>
          <w:tblLayout w:type="fixed"/>
        </w:tblPrEx>
        <w:trPr>
          <w:trHeight w:val="275"/>
        </w:trPr>
        <w:tc>
          <w:tcPr>
            <w:tcW w:w="1866" w:type="dxa"/>
            <w:vAlign w:val="top"/>
          </w:tcPr>
          <w:p>
            <w:pPr>
              <w:pStyle w:val="TableText"/>
              <w:spacing w:before="42" w:line="187" w:lineRule="auto"/>
              <w:ind w:left="523"/>
              <w:rPr>
                <w:sz w:val="22"/>
                <w:szCs w:val="22"/>
              </w:rPr>
            </w:pPr>
            <w:r>
              <w:rPr>
                <w:spacing w:val="-10"/>
                <w:sz w:val="22"/>
                <w:szCs w:val="22"/>
              </w:rPr>
              <w:t>激光雷达</w:t>
            </w:r>
          </w:p>
        </w:tc>
        <w:tc>
          <w:tcPr>
            <w:tcW w:w="183" w:type="dxa"/>
            <w:tcBorders>
              <w:right w:val="nil"/>
            </w:tcBorders>
            <w:vAlign w:val="top"/>
          </w:tcPr>
          <w:p>
            <w:pPr>
              <w:spacing w:before="10" w:line="241" w:lineRule="exact"/>
              <w:ind w:firstLine="10"/>
            </w:pPr>
            <w:r>
              <w:rPr>
                <w:position w:val="-4"/>
              </w:rPr>
              <w:drawing>
                <wp:inline distT="0" distB="0" distL="0" distR="0">
                  <wp:extent cx="42399" cy="152775"/>
                  <wp:effectExtent l="0" t="0" r="0" b="0"/>
                  <wp:docPr id="182" name="IM 1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" name="IM 182"/>
                          <pic:cNvPicPr/>
                        </pic:nvPicPr>
                        <pic:blipFill>
                          <a:blip xmlns:r="http://schemas.openxmlformats.org/officeDocument/2006/relationships" r:embed="rId1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99" cy="152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5" w:type="dxa"/>
            <w:tcBorders>
              <w:left w:val="nil"/>
            </w:tcBorders>
            <w:vAlign w:val="top"/>
          </w:tcPr>
          <w:p>
            <w:pPr>
              <w:pStyle w:val="TableText"/>
              <w:spacing w:before="76" w:line="158" w:lineRule="auto"/>
              <w:ind w:left="114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627</w:t>
            </w:r>
          </w:p>
        </w:tc>
        <w:tc>
          <w:tcPr>
            <w:tcW w:w="897" w:type="dxa"/>
            <w:gridSpan w:val="2"/>
            <w:vAlign w:val="top"/>
          </w:tcPr>
          <w:p>
            <w:pPr>
              <w:pStyle w:val="TableText"/>
              <w:spacing w:before="10" w:line="195" w:lineRule="auto"/>
              <w:ind w:left="10"/>
              <w:rPr>
                <w:sz w:val="22"/>
                <w:szCs w:val="22"/>
              </w:rPr>
            </w:pPr>
            <w:r>
              <w:pict>
                <v:shape id="_x0000_s1118" style="width:0.5pt;height:0.5pt;margin-top:0.53pt;margin-left:0.53pt;position:absolute;z-index:251770880" coordorigin="0,0" coordsize="10,10" path="m,9l9,9l9,l,l,9xe" filled="t" fillcolor="#ff555a" stroked="f"/>
              </w:pict>
            </w:r>
            <w:r>
              <w:pict>
                <v:shape id="_x0000_s1119" style="width:0.5pt;height:0.5pt;margin-top:12.06pt;margin-left:0.53pt;position:absolute;z-index:251780096" coordorigin="0,0" coordsize="10,10" path="m,10l9,10l9,l,l,10xe" filled="t" fillcolor="#ff555a" stroked="f"/>
              </w:pict>
            </w:r>
            <w:r>
              <w:rPr>
                <w:position w:val="-1"/>
                <w:sz w:val="22"/>
                <w:szCs w:val="22"/>
              </w:rPr>
              <w:drawing>
                <wp:inline distT="0" distB="0" distL="0" distR="0">
                  <wp:extent cx="6057" cy="152712"/>
                  <wp:effectExtent l="0" t="0" r="0" b="0"/>
                  <wp:docPr id="184" name="IM 1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" name="IM 184"/>
                          <pic:cNvPicPr/>
                        </pic:nvPicPr>
                        <pic:blipFill>
                          <a:blip xmlns:r="http://schemas.openxmlformats.org/officeDocument/2006/relationships" r:embed="rId1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57" cy="152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3"/>
                <w:sz w:val="22"/>
                <w:szCs w:val="22"/>
              </w:rPr>
              <w:t xml:space="preserve">  </w:t>
            </w:r>
            <w:r>
              <w:rPr>
                <w:spacing w:val="-8"/>
                <w:sz w:val="22"/>
                <w:szCs w:val="22"/>
              </w:rPr>
              <w:t>106</w:t>
            </w:r>
          </w:p>
        </w:tc>
        <w:tc>
          <w:tcPr>
            <w:tcW w:w="897" w:type="dxa"/>
            <w:vAlign w:val="top"/>
          </w:tcPr>
          <w:p>
            <w:pPr>
              <w:pStyle w:val="TableText"/>
              <w:spacing w:before="10" w:line="195" w:lineRule="auto"/>
              <w:ind w:left="11"/>
              <w:rPr>
                <w:sz w:val="22"/>
                <w:szCs w:val="22"/>
              </w:rPr>
            </w:pPr>
            <w:r>
              <w:pict>
                <v:shape id="_x0000_s1120" style="width:1pt;height:0.5pt;margin-top:0.53pt;margin-left:0.56pt;position:absolute;z-index:251772928" coordorigin="0,0" coordsize="20,10" path="m,9l19,9l19,l,l,9xe" filled="t" fillcolor="#ff555a" stroked="f"/>
              </w:pict>
            </w:r>
            <w:r>
              <w:pict>
                <v:shape id="_x0000_s1121" style="width:1pt;height:0.5pt;margin-top:12.06pt;margin-left:0.56pt;position:absolute;z-index:251774976" coordorigin="0,0" coordsize="20,10" path="m,10l19,10l19,l,l,10xe" filled="t" fillcolor="#ff555a" stroked="f"/>
              </w:pict>
            </w:r>
            <w:r>
              <w:rPr>
                <w:position w:val="-1"/>
                <w:sz w:val="22"/>
                <w:szCs w:val="22"/>
              </w:rPr>
              <w:drawing>
                <wp:inline distT="0" distB="0" distL="0" distR="0">
                  <wp:extent cx="12114" cy="152712"/>
                  <wp:effectExtent l="0" t="0" r="0" b="0"/>
                  <wp:docPr id="186" name="IM 1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" name="IM 186"/>
                          <pic:cNvPicPr/>
                        </pic:nvPicPr>
                        <pic:blipFill>
                          <a:blip xmlns:r="http://schemas.openxmlformats.org/officeDocument/2006/relationships" r:embed="rId1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14" cy="152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2"/>
                <w:sz w:val="22"/>
                <w:szCs w:val="22"/>
              </w:rPr>
              <w:t xml:space="preserve">  </w:t>
            </w:r>
            <w:r>
              <w:rPr>
                <w:spacing w:val="-5"/>
                <w:sz w:val="22"/>
                <w:szCs w:val="22"/>
              </w:rPr>
              <w:t>217</w:t>
            </w:r>
          </w:p>
        </w:tc>
        <w:tc>
          <w:tcPr>
            <w:tcW w:w="897" w:type="dxa"/>
            <w:vAlign w:val="top"/>
          </w:tcPr>
          <w:p>
            <w:pPr>
              <w:pStyle w:val="TableText"/>
              <w:spacing w:before="10" w:line="195" w:lineRule="auto"/>
              <w:ind w:left="12"/>
              <w:rPr>
                <w:sz w:val="22"/>
                <w:szCs w:val="22"/>
              </w:rPr>
            </w:pPr>
            <w:r>
              <w:pict>
                <v:shape id="_x0000_s1122" style="width:0.5pt;height:0.5pt;margin-top:0.53pt;margin-left:0.62pt;position:absolute;z-index:251777024" coordorigin="0,0" coordsize="10,10" path="m,9l9,9l9,l,l,9xe" filled="t" fillcolor="#ff555a" stroked="f"/>
              </w:pict>
            </w:r>
            <w:r>
              <w:pict>
                <v:shape id="_x0000_s1123" style="width:0.5pt;height:0.5pt;margin-top:12.06pt;margin-left:0.62pt;position:absolute;z-index:251782144" coordorigin="0,0" coordsize="10,10" path="m,10l9,10l9,l,l,10xe" filled="t" fillcolor="#ff555a" stroked="f"/>
              </w:pict>
            </w:r>
            <w:r>
              <w:rPr>
                <w:position w:val="-1"/>
                <w:sz w:val="22"/>
                <w:szCs w:val="22"/>
              </w:rPr>
              <w:drawing>
                <wp:inline distT="0" distB="0" distL="0" distR="0">
                  <wp:extent cx="6056" cy="152712"/>
                  <wp:effectExtent l="0" t="0" r="0" b="0"/>
                  <wp:docPr id="188" name="IM 1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" name="IM 188"/>
                          <pic:cNvPicPr/>
                        </pic:nvPicPr>
                        <pic:blipFill>
                          <a:blip xmlns:r="http://schemas.openxmlformats.org/officeDocument/2006/relationships" r:embed="rId1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56" cy="152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4"/>
                <w:sz w:val="22"/>
                <w:szCs w:val="22"/>
              </w:rPr>
              <w:t xml:space="preserve">  </w:t>
            </w:r>
            <w:r>
              <w:rPr>
                <w:spacing w:val="-4"/>
                <w:sz w:val="22"/>
                <w:szCs w:val="22"/>
              </w:rPr>
              <w:t>59</w:t>
            </w:r>
          </w:p>
        </w:tc>
        <w:tc>
          <w:tcPr>
            <w:tcW w:w="897" w:type="dxa"/>
            <w:gridSpan w:val="2"/>
            <w:vAlign w:val="top"/>
          </w:tcPr>
          <w:p>
            <w:pPr>
              <w:pStyle w:val="TableText"/>
              <w:spacing w:before="10" w:line="195" w:lineRule="auto"/>
              <w:ind w:left="12"/>
              <w:rPr>
                <w:sz w:val="22"/>
                <w:szCs w:val="22"/>
              </w:rPr>
            </w:pPr>
            <w:r>
              <w:pict>
                <v:shape id="_x0000_s1124" style="width:0.5pt;height:0.5pt;margin-top:0.53pt;margin-left:0.65pt;position:absolute;z-index:251768832" coordorigin="0,0" coordsize="10,10" path="m,9l9,9l9,l,l,9xe" filled="t" fillcolor="#ff555a" stroked="f"/>
              </w:pict>
            </w:r>
            <w:r>
              <w:pict>
                <v:shape id="_x0000_s1125" style="width:0.5pt;height:0.5pt;margin-top:12.06pt;margin-left:0.65pt;position:absolute;z-index:251767808" coordorigin="0,0" coordsize="10,10" path="m,10l9,10l9,l,l,10xe" filled="t" fillcolor="#ff555a" stroked="f"/>
              </w:pict>
            </w:r>
            <w:r>
              <w:rPr>
                <w:position w:val="-1"/>
                <w:sz w:val="22"/>
                <w:szCs w:val="22"/>
              </w:rPr>
              <w:drawing>
                <wp:inline distT="0" distB="0" distL="0" distR="0">
                  <wp:extent cx="6057" cy="152712"/>
                  <wp:effectExtent l="0" t="0" r="0" b="0"/>
                  <wp:docPr id="190" name="IM 1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" name="IM 190"/>
                          <pic:cNvPicPr/>
                        </pic:nvPicPr>
                        <pic:blipFill>
                          <a:blip xmlns:r="http://schemas.openxmlformats.org/officeDocument/2006/relationships" r:embed="rId1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57" cy="152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3"/>
                <w:sz w:val="22"/>
                <w:szCs w:val="22"/>
              </w:rPr>
              <w:t xml:space="preserve">  </w:t>
            </w:r>
            <w:r>
              <w:rPr>
                <w:spacing w:val="-8"/>
                <w:sz w:val="22"/>
                <w:szCs w:val="22"/>
              </w:rPr>
              <w:t>100</w:t>
            </w:r>
          </w:p>
        </w:tc>
        <w:tc>
          <w:tcPr>
            <w:tcW w:w="902" w:type="dxa"/>
            <w:gridSpan w:val="2"/>
            <w:vAlign w:val="top"/>
          </w:tcPr>
          <w:p>
            <w:pPr>
              <w:pStyle w:val="TableText"/>
              <w:spacing w:before="10" w:line="195" w:lineRule="auto"/>
              <w:ind w:left="13"/>
              <w:rPr>
                <w:sz w:val="22"/>
                <w:szCs w:val="22"/>
              </w:rPr>
            </w:pPr>
            <w:r>
              <w:pict>
                <v:shape id="_x0000_s1126" style="width:1.95pt;height:0.5pt;margin-top:0.53pt;margin-left:0.68pt;position:absolute;z-index:251771904" coordorigin="0,0" coordsize="39,10" path="m,9l38,9l38,l,l,9xe" filled="t" fillcolor="#ff555a" stroked="f"/>
              </w:pict>
            </w:r>
            <w:r>
              <w:pict>
                <v:shape id="_x0000_s1127" style="width:1.95pt;height:0.5pt;margin-top:12.06pt;margin-left:0.68pt;position:absolute;z-index:251785216" coordorigin="0,0" coordsize="39,10" path="m,10l38,10l38,l,l,10xe" filled="t" fillcolor="#ff555a" stroked="f"/>
              </w:pict>
            </w:r>
            <w:r>
              <w:rPr>
                <w:position w:val="-1"/>
                <w:sz w:val="22"/>
                <w:szCs w:val="22"/>
              </w:rPr>
              <w:drawing>
                <wp:inline distT="0" distB="0" distL="0" distR="0">
                  <wp:extent cx="24531" cy="152712"/>
                  <wp:effectExtent l="0" t="0" r="0" b="0"/>
                  <wp:docPr id="192" name="IM 1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" name="IM 192"/>
                          <pic:cNvPicPr/>
                        </pic:nvPicPr>
                        <pic:blipFill>
                          <a:blip xmlns:r="http://schemas.openxmlformats.org/officeDocument/2006/relationships" r:embed="rId1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31" cy="152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4"/>
                <w:sz w:val="22"/>
                <w:szCs w:val="22"/>
              </w:rPr>
              <w:t xml:space="preserve">  </w:t>
            </w:r>
            <w:r>
              <w:rPr>
                <w:spacing w:val="-6"/>
                <w:sz w:val="22"/>
                <w:szCs w:val="22"/>
              </w:rPr>
              <w:t>339</w:t>
            </w:r>
          </w:p>
        </w:tc>
      </w:tr>
      <w:tr>
        <w:tblPrEx>
          <w:tblW w:w="7254" w:type="dxa"/>
          <w:tblInd w:w="3157" w:type="dxa"/>
          <w:tblLayout w:type="fixed"/>
        </w:tblPrEx>
        <w:trPr>
          <w:trHeight w:val="275"/>
        </w:trPr>
        <w:tc>
          <w:tcPr>
            <w:tcW w:w="1866" w:type="dxa"/>
            <w:vAlign w:val="top"/>
          </w:tcPr>
          <w:p>
            <w:pPr>
              <w:pStyle w:val="TableText"/>
              <w:spacing w:before="42" w:line="187" w:lineRule="auto"/>
              <w:ind w:left="426"/>
              <w:rPr>
                <w:sz w:val="22"/>
                <w:szCs w:val="22"/>
              </w:rPr>
            </w:pPr>
            <w:r>
              <w:rPr>
                <w:spacing w:val="-12"/>
                <w:sz w:val="22"/>
                <w:szCs w:val="22"/>
              </w:rPr>
              <w:t>毫米波雷达</w:t>
            </w:r>
          </w:p>
        </w:tc>
        <w:tc>
          <w:tcPr>
            <w:tcW w:w="898" w:type="dxa"/>
            <w:gridSpan w:val="2"/>
            <w:vAlign w:val="top"/>
          </w:tcPr>
          <w:p>
            <w:pPr>
              <w:pStyle w:val="TableText"/>
              <w:spacing w:before="21" w:line="204" w:lineRule="auto"/>
              <w:ind w:left="10"/>
              <w:rPr>
                <w:sz w:val="22"/>
                <w:szCs w:val="22"/>
              </w:rPr>
            </w:pPr>
            <w:r>
              <w:drawing>
                <wp:anchor distT="0" distB="0" distL="0" distR="0" simplePos="0" relativeHeight="251753472" behindDoc="1" locked="0" layoutInCell="1" allowOverlap="1">
                  <wp:simplePos x="0" y="0"/>
                  <wp:positionH relativeFrom="column">
                    <wp:posOffset>6681</wp:posOffset>
                  </wp:positionH>
                  <wp:positionV relativeFrom="paragraph">
                    <wp:posOffset>7556</wp:posOffset>
                  </wp:positionV>
                  <wp:extent cx="188073" cy="152712"/>
                  <wp:effectExtent l="0" t="0" r="0" b="0"/>
                  <wp:wrapNone/>
                  <wp:docPr id="194" name="IM 1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" name="IM 194"/>
                          <pic:cNvPicPr/>
                        </pic:nvPicPr>
                        <pic:blipFill>
                          <a:blip xmlns:r="http://schemas.openxmlformats.org/officeDocument/2006/relationships" r:embed="rId1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073" cy="152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128" style="width:14.85pt;height:0.5pt;margin-top:0.58pt;margin-left:-44.12pt;mso-position-horizontal-relative:right-margin-area;mso-position-vertical-relative:top-margin-area;position:absolute;z-index:251763712" coordorigin="0,0" coordsize="297,10" path="m,9l296,9l296,l,l,9xe" filled="t" fillcolor="#ff555a" stroked="f"/>
              </w:pict>
            </w:r>
            <w:r>
              <w:rPr>
                <w:position w:val="-1"/>
                <w:sz w:val="22"/>
                <w:szCs w:val="22"/>
              </w:rPr>
              <w:drawing>
                <wp:inline distT="0" distB="0" distL="0" distR="0">
                  <wp:extent cx="3028" cy="140013"/>
                  <wp:effectExtent l="0" t="0" r="0" b="0"/>
                  <wp:docPr id="196" name="IM 1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" name="IM 196"/>
                          <pic:cNvPicPr/>
                        </pic:nvPicPr>
                        <pic:blipFill>
                          <a:blip xmlns:r="http://schemas.openxmlformats.org/officeDocument/2006/relationships" r:embed="rId1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8" cy="140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"/>
                <w:sz w:val="22"/>
                <w:szCs w:val="22"/>
                <w:u w:val="single" w:color="FF555A"/>
              </w:rPr>
              <w:t xml:space="preserve">  </w:t>
            </w:r>
            <w:r>
              <w:rPr>
                <w:spacing w:val="-7"/>
                <w:sz w:val="22"/>
                <w:szCs w:val="22"/>
                <w:u w:val="single" w:color="FF555A"/>
              </w:rPr>
              <w:t>2</w:t>
            </w:r>
            <w:r>
              <w:rPr>
                <w:position w:val="-1"/>
                <w:sz w:val="22"/>
                <w:szCs w:val="22"/>
              </w:rPr>
              <w:drawing>
                <wp:inline distT="0" distB="0" distL="0" distR="0">
                  <wp:extent cx="3028" cy="140013"/>
                  <wp:effectExtent l="0" t="0" r="0" b="0"/>
                  <wp:docPr id="198" name="IM 1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" name="IM 198"/>
                          <pic:cNvPicPr/>
                        </pic:nvPicPr>
                        <pic:blipFill>
                          <a:blip xmlns:r="http://schemas.openxmlformats.org/officeDocument/2006/relationships" r:embed="rId1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8" cy="140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102"/>
                <w:sz w:val="22"/>
                <w:szCs w:val="22"/>
              </w:rPr>
              <w:t xml:space="preserve"> </w:t>
            </w:r>
            <w:r>
              <w:rPr>
                <w:spacing w:val="-7"/>
                <w:sz w:val="22"/>
                <w:szCs w:val="22"/>
              </w:rPr>
              <w:t>766</w:t>
            </w:r>
          </w:p>
        </w:tc>
        <w:tc>
          <w:tcPr>
            <w:tcW w:w="897" w:type="dxa"/>
            <w:gridSpan w:val="2"/>
            <w:vAlign w:val="top"/>
          </w:tcPr>
          <w:p>
            <w:pPr>
              <w:pStyle w:val="TableText"/>
              <w:spacing w:before="11" w:line="195" w:lineRule="auto"/>
              <w:ind w:left="10"/>
              <w:rPr>
                <w:sz w:val="22"/>
                <w:szCs w:val="22"/>
              </w:rPr>
            </w:pPr>
            <w:r>
              <w:pict>
                <v:shape id="_x0000_s1129" style="width:1pt;height:0.5pt;margin-top:0.56pt;margin-left:0.53pt;position:absolute;z-index:251779072" coordorigin="0,0" coordsize="20,10" path="m,9l19,9l19,l,l,9xe" filled="t" fillcolor="#ff555a" stroked="f"/>
              </w:pict>
            </w:r>
            <w:r>
              <w:pict>
                <v:shape id="_x0000_s1130" style="width:1pt;height:0.5pt;margin-top:12.08pt;margin-left:0.53pt;position:absolute;z-index:251769856" coordorigin="0,0" coordsize="20,10" path="m,9l19,9l19,l,l,9xe" filled="t" fillcolor="#ff555a" stroked="f"/>
              </w:pict>
            </w:r>
            <w:r>
              <w:rPr>
                <w:position w:val="-1"/>
                <w:sz w:val="22"/>
                <w:szCs w:val="22"/>
              </w:rPr>
              <w:drawing>
                <wp:inline distT="0" distB="0" distL="0" distR="0">
                  <wp:extent cx="12114" cy="152712"/>
                  <wp:effectExtent l="0" t="0" r="0" b="0"/>
                  <wp:docPr id="200" name="IM 2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" name="IM 200"/>
                          <pic:cNvPicPr/>
                        </pic:nvPicPr>
                        <pic:blipFill>
                          <a:blip xmlns:r="http://schemas.openxmlformats.org/officeDocument/2006/relationships" r:embed="rId1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14" cy="152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8"/>
                <w:sz w:val="22"/>
                <w:szCs w:val="22"/>
              </w:rPr>
              <w:t xml:space="preserve">  </w:t>
            </w:r>
            <w:r>
              <w:rPr>
                <w:spacing w:val="-8"/>
                <w:sz w:val="22"/>
                <w:szCs w:val="22"/>
              </w:rPr>
              <w:t>198</w:t>
            </w:r>
          </w:p>
        </w:tc>
        <w:tc>
          <w:tcPr>
            <w:tcW w:w="897" w:type="dxa"/>
            <w:vAlign w:val="top"/>
          </w:tcPr>
          <w:p>
            <w:pPr>
              <w:pStyle w:val="TableText"/>
              <w:spacing w:before="11" w:line="195" w:lineRule="auto"/>
              <w:ind w:left="11"/>
              <w:rPr>
                <w:sz w:val="22"/>
                <w:szCs w:val="22"/>
              </w:rPr>
            </w:pPr>
            <w:r>
              <w:pict>
                <v:shape id="_x0000_s1131" style="width:1.45pt;height:0.5pt;margin-top:0.56pt;margin-left:0.56pt;position:absolute;z-index:251783168" coordorigin="0,0" coordsize="29,10" path="m,9l28,9l28,l,l,9xe" filled="t" fillcolor="#ff555a" stroked="f"/>
              </w:pict>
            </w:r>
            <w:r>
              <w:pict>
                <v:shape id="_x0000_s1132" style="width:1.45pt;height:0.5pt;margin-top:12.08pt;margin-left:0.56pt;position:absolute;z-index:251784192" coordorigin="0,0" coordsize="29,10" path="m,9l28,9l28,l,l,9xe" filled="t" fillcolor="#ff555a" stroked="f"/>
              </w:pict>
            </w:r>
            <w:r>
              <w:rPr>
                <w:position w:val="-1"/>
                <w:sz w:val="22"/>
                <w:szCs w:val="22"/>
              </w:rPr>
              <w:drawing>
                <wp:inline distT="0" distB="0" distL="0" distR="0">
                  <wp:extent cx="18171" cy="152712"/>
                  <wp:effectExtent l="0" t="0" r="0" b="0"/>
                  <wp:docPr id="202" name="IM 2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" name="IM 202"/>
                          <pic:cNvPicPr/>
                        </pic:nvPicPr>
                        <pic:blipFill>
                          <a:blip xmlns:r="http://schemas.openxmlformats.org/officeDocument/2006/relationships" r:embed="rId1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71" cy="152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7"/>
                <w:sz w:val="22"/>
                <w:szCs w:val="22"/>
              </w:rPr>
              <w:t xml:space="preserve">  </w:t>
            </w:r>
            <w:r>
              <w:rPr>
                <w:spacing w:val="-5"/>
                <w:sz w:val="22"/>
                <w:szCs w:val="22"/>
              </w:rPr>
              <w:t>224</w:t>
            </w:r>
          </w:p>
        </w:tc>
        <w:tc>
          <w:tcPr>
            <w:tcW w:w="897" w:type="dxa"/>
            <w:vAlign w:val="top"/>
          </w:tcPr>
          <w:p>
            <w:pPr>
              <w:pStyle w:val="TableText"/>
              <w:spacing w:before="11" w:line="195" w:lineRule="auto"/>
              <w:ind w:left="12"/>
              <w:rPr>
                <w:sz w:val="22"/>
                <w:szCs w:val="22"/>
              </w:rPr>
            </w:pPr>
            <w:r>
              <w:pict>
                <v:shape id="_x0000_s1133" style="width:0.5pt;height:0.5pt;margin-top:0.56pt;margin-left:0.62pt;position:absolute;z-index:251765760" coordorigin="0,0" coordsize="10,10" path="m,9l9,9l9,l,l,9xe" filled="t" fillcolor="#ff555a" stroked="f"/>
              </w:pict>
            </w:r>
            <w:r>
              <w:pict>
                <v:shape id="_x0000_s1134" style="width:0.5pt;height:0.5pt;margin-top:12.08pt;margin-left:0.62pt;position:absolute;z-index:251781120" coordorigin="0,0" coordsize="10,10" path="m,9l9,9l9,l,l,9xe" filled="t" fillcolor="#ff555a" stroked="f"/>
              </w:pict>
            </w:r>
            <w:r>
              <w:rPr>
                <w:position w:val="-1"/>
                <w:sz w:val="22"/>
                <w:szCs w:val="22"/>
              </w:rPr>
              <w:drawing>
                <wp:inline distT="0" distB="0" distL="0" distR="0">
                  <wp:extent cx="6056" cy="152712"/>
                  <wp:effectExtent l="0" t="0" r="0" b="0"/>
                  <wp:docPr id="204" name="IM 2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" name="IM 204"/>
                          <pic:cNvPicPr/>
                        </pic:nvPicPr>
                        <pic:blipFill>
                          <a:blip xmlns:r="http://schemas.openxmlformats.org/officeDocument/2006/relationships" r:embed="rId1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56" cy="152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3"/>
                <w:sz w:val="22"/>
                <w:szCs w:val="22"/>
              </w:rPr>
              <w:t xml:space="preserve">  </w:t>
            </w:r>
            <w:r>
              <w:rPr>
                <w:spacing w:val="-8"/>
                <w:sz w:val="22"/>
                <w:szCs w:val="22"/>
              </w:rPr>
              <w:t>118</w:t>
            </w:r>
          </w:p>
        </w:tc>
        <w:tc>
          <w:tcPr>
            <w:tcW w:w="196" w:type="dxa"/>
            <w:tcBorders>
              <w:right w:val="nil"/>
            </w:tcBorders>
            <w:vAlign w:val="top"/>
          </w:tcPr>
          <w:p>
            <w:pPr>
              <w:spacing w:before="11" w:line="240" w:lineRule="exact"/>
              <w:ind w:firstLine="12"/>
            </w:pPr>
            <w:r>
              <w:rPr>
                <w:position w:val="-4"/>
              </w:rPr>
              <w:drawing>
                <wp:inline distT="0" distB="0" distL="0" distR="0">
                  <wp:extent cx="72685" cy="152712"/>
                  <wp:effectExtent l="0" t="0" r="0" b="0"/>
                  <wp:docPr id="206" name="IM 2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" name="IM 206"/>
                          <pic:cNvPicPr/>
                        </pic:nvPicPr>
                        <pic:blipFill>
                          <a:blip xmlns:r="http://schemas.openxmlformats.org/officeDocument/2006/relationships" r:embed="rId1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685" cy="152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1" w:type="dxa"/>
            <w:tcBorders>
              <w:left w:val="nil"/>
            </w:tcBorders>
            <w:vAlign w:val="top"/>
          </w:tcPr>
          <w:p>
            <w:pPr>
              <w:pStyle w:val="TableText"/>
              <w:spacing w:before="76" w:line="158" w:lineRule="auto"/>
              <w:ind w:left="67"/>
              <w:rPr>
                <w:sz w:val="22"/>
                <w:szCs w:val="22"/>
              </w:rPr>
            </w:pPr>
            <w:r>
              <w:rPr>
                <w:spacing w:val="-8"/>
                <w:sz w:val="22"/>
                <w:szCs w:val="22"/>
              </w:rPr>
              <w:t>1063</w:t>
            </w:r>
          </w:p>
        </w:tc>
        <w:tc>
          <w:tcPr>
            <w:tcW w:w="202" w:type="dxa"/>
            <w:tcBorders>
              <w:right w:val="nil"/>
            </w:tcBorders>
            <w:vAlign w:val="top"/>
          </w:tcPr>
          <w:p>
            <w:pPr>
              <w:spacing w:before="11" w:line="240" w:lineRule="exact"/>
              <w:ind w:firstLine="13"/>
            </w:pPr>
            <w:r>
              <w:rPr>
                <w:position w:val="-4"/>
              </w:rPr>
              <w:drawing>
                <wp:inline distT="0" distB="0" distL="0" distR="0">
                  <wp:extent cx="30588" cy="152712"/>
                  <wp:effectExtent l="0" t="0" r="0" b="0"/>
                  <wp:docPr id="208" name="IM 2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" name="IM 208"/>
                          <pic:cNvPicPr/>
                        </pic:nvPicPr>
                        <pic:blipFill>
                          <a:blip xmlns:r="http://schemas.openxmlformats.org/officeDocument/2006/relationships" r:embed="rId1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88" cy="152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0" w:type="dxa"/>
            <w:tcBorders>
              <w:left w:val="nil"/>
            </w:tcBorders>
            <w:vAlign w:val="top"/>
          </w:tcPr>
          <w:p>
            <w:pPr>
              <w:pStyle w:val="TableText"/>
              <w:spacing w:before="77" w:line="157" w:lineRule="auto"/>
              <w:ind w:left="93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410</w:t>
            </w:r>
          </w:p>
        </w:tc>
      </w:tr>
    </w:tbl>
    <w:p>
      <w:pPr>
        <w:sectPr>
          <w:headerReference w:type="default" r:id="rId136"/>
          <w:footerReference w:type="default" r:id="rId137"/>
          <w:pgSz w:w="11907" w:h="16839"/>
          <w:pgMar w:top="1383" w:right="605" w:bottom="1289" w:left="637" w:header="794" w:footer="723" w:gutter="0"/>
          <w:pgNumType w:start="28"/>
          <w:cols w:space="708"/>
        </w:sectPr>
      </w:pPr>
    </w:p>
    <w:tbl>
      <w:tblPr>
        <w:tblStyle w:val="TableNormal7"/>
        <w:tblW w:w="7254" w:type="dxa"/>
        <w:tblInd w:w="315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66"/>
        <w:gridCol w:w="183"/>
        <w:gridCol w:w="715"/>
        <w:gridCol w:w="201"/>
        <w:gridCol w:w="37"/>
        <w:gridCol w:w="659"/>
        <w:gridCol w:w="195"/>
        <w:gridCol w:w="702"/>
        <w:gridCol w:w="206"/>
        <w:gridCol w:w="691"/>
        <w:gridCol w:w="196"/>
        <w:gridCol w:w="701"/>
        <w:gridCol w:w="202"/>
        <w:gridCol w:w="700"/>
      </w:tblGrid>
      <w:tr>
        <w:tblPrEx>
          <w:tblW w:w="7254" w:type="dxa"/>
          <w:tblInd w:w="315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75"/>
        </w:trPr>
        <w:tc>
          <w:tcPr>
            <w:tcW w:w="1866" w:type="dxa"/>
            <w:vAlign w:val="top"/>
          </w:tcPr>
          <w:p>
            <w:pPr>
              <w:pStyle w:val="TableText"/>
              <w:spacing w:before="43" w:line="186" w:lineRule="auto"/>
              <w:ind w:left="616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超声波</w:t>
            </w:r>
          </w:p>
        </w:tc>
        <w:tc>
          <w:tcPr>
            <w:tcW w:w="898" w:type="dxa"/>
            <w:gridSpan w:val="2"/>
            <w:vAlign w:val="top"/>
          </w:tcPr>
          <w:p>
            <w:pPr>
              <w:pStyle w:val="TableText"/>
              <w:spacing w:before="21" w:line="204" w:lineRule="auto"/>
              <w:ind w:left="10"/>
              <w:rPr>
                <w:sz w:val="22"/>
                <w:szCs w:val="22"/>
              </w:rPr>
            </w:pPr>
            <w:r>
              <w:drawing>
                <wp:anchor distT="0" distB="0" distL="0" distR="0" simplePos="0" relativeHeight="251794432" behindDoc="1" locked="0" layoutInCell="1" allowOverlap="1">
                  <wp:simplePos x="0" y="0"/>
                  <wp:positionH relativeFrom="column">
                    <wp:posOffset>6681</wp:posOffset>
                  </wp:positionH>
                  <wp:positionV relativeFrom="paragraph">
                    <wp:posOffset>7556</wp:posOffset>
                  </wp:positionV>
                  <wp:extent cx="188073" cy="152712"/>
                  <wp:effectExtent l="0" t="0" r="0" b="0"/>
                  <wp:wrapNone/>
                  <wp:docPr id="210" name="IM 2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" name="IM 210"/>
                          <pic:cNvPicPr/>
                        </pic:nvPicPr>
                        <pic:blipFill>
                          <a:blip xmlns:r="http://schemas.openxmlformats.org/officeDocument/2006/relationships" r:embed="rId1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073" cy="152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135" style="width:14.85pt;height:0.5pt;margin-top:0.6pt;margin-left:-44.12pt;mso-position-horizontal-relative:right-margin-area;mso-position-vertical-relative:top-margin-area;position:absolute;z-index:251800576" coordorigin="0,0" coordsize="297,10" path="m,9l296,9l296,l,l,9xe" filled="t" fillcolor="#ff555a" stroked="f"/>
              </w:pict>
            </w:r>
            <w:r>
              <w:rPr>
                <w:position w:val="-1"/>
                <w:sz w:val="22"/>
                <w:szCs w:val="22"/>
              </w:rPr>
              <w:drawing>
                <wp:inline distT="0" distB="0" distL="0" distR="0">
                  <wp:extent cx="3028" cy="140013"/>
                  <wp:effectExtent l="0" t="0" r="0" b="0"/>
                  <wp:docPr id="212" name="IM 2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" name="IM 212"/>
                          <pic:cNvPicPr/>
                        </pic:nvPicPr>
                        <pic:blipFill>
                          <a:blip xmlns:r="http://schemas.openxmlformats.org/officeDocument/2006/relationships"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8" cy="140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"/>
                <w:sz w:val="22"/>
                <w:szCs w:val="22"/>
                <w:u w:val="single" w:color="FF555A"/>
              </w:rPr>
              <w:t xml:space="preserve">  </w:t>
            </w:r>
            <w:r>
              <w:rPr>
                <w:spacing w:val="-7"/>
                <w:sz w:val="22"/>
                <w:szCs w:val="22"/>
                <w:u w:val="single" w:color="FF555A"/>
              </w:rPr>
              <w:t>2</w:t>
            </w:r>
            <w:r>
              <w:rPr>
                <w:position w:val="-1"/>
                <w:sz w:val="22"/>
                <w:szCs w:val="22"/>
              </w:rPr>
              <w:drawing>
                <wp:inline distT="0" distB="0" distL="0" distR="0">
                  <wp:extent cx="3028" cy="140013"/>
                  <wp:effectExtent l="0" t="0" r="0" b="0"/>
                  <wp:docPr id="214" name="IM 2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" name="IM 214"/>
                          <pic:cNvPicPr/>
                        </pic:nvPicPr>
                        <pic:blipFill>
                          <a:blip xmlns:r="http://schemas.openxmlformats.org/officeDocument/2006/relationships"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8" cy="140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102"/>
                <w:sz w:val="22"/>
                <w:szCs w:val="22"/>
              </w:rPr>
              <w:t xml:space="preserve"> </w:t>
            </w:r>
            <w:r>
              <w:rPr>
                <w:spacing w:val="-7"/>
                <w:sz w:val="22"/>
                <w:szCs w:val="22"/>
              </w:rPr>
              <w:t>778</w:t>
            </w:r>
          </w:p>
        </w:tc>
        <w:tc>
          <w:tcPr>
            <w:tcW w:w="201" w:type="dxa"/>
            <w:tcBorders>
              <w:right w:val="nil"/>
            </w:tcBorders>
            <w:vAlign w:val="top"/>
          </w:tcPr>
          <w:p>
            <w:pPr>
              <w:spacing w:before="11" w:line="241" w:lineRule="exact"/>
              <w:ind w:firstLine="10"/>
            </w:pPr>
            <w:r>
              <w:rPr>
                <w:position w:val="-4"/>
              </w:rPr>
              <w:drawing>
                <wp:inline distT="0" distB="0" distL="0" distR="0">
                  <wp:extent cx="30285" cy="152776"/>
                  <wp:effectExtent l="0" t="0" r="0" b="0"/>
                  <wp:docPr id="216" name="IM 2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6" name="IM 216"/>
                          <pic:cNvPicPr/>
                        </pic:nvPicPr>
                        <pic:blipFill>
                          <a:blip xmlns:r="http://schemas.openxmlformats.org/officeDocument/2006/relationships"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85" cy="1527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6" w:type="dxa"/>
            <w:gridSpan w:val="2"/>
            <w:tcBorders>
              <w:left w:val="nil"/>
            </w:tcBorders>
            <w:vAlign w:val="top"/>
          </w:tcPr>
          <w:p>
            <w:pPr>
              <w:pStyle w:val="TableText"/>
              <w:spacing w:before="77" w:line="157" w:lineRule="auto"/>
              <w:ind w:left="91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427</w:t>
            </w:r>
          </w:p>
        </w:tc>
        <w:tc>
          <w:tcPr>
            <w:tcW w:w="897" w:type="dxa"/>
            <w:gridSpan w:val="2"/>
            <w:vAlign w:val="top"/>
          </w:tcPr>
          <w:p>
            <w:pPr>
              <w:pStyle w:val="TableText"/>
              <w:spacing w:before="77" w:line="157" w:lineRule="auto"/>
              <w:ind w:left="352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28</w:t>
            </w:r>
          </w:p>
        </w:tc>
        <w:tc>
          <w:tcPr>
            <w:tcW w:w="897" w:type="dxa"/>
            <w:gridSpan w:val="2"/>
            <w:vAlign w:val="top"/>
          </w:tcPr>
          <w:p>
            <w:pPr>
              <w:pStyle w:val="TableText"/>
              <w:spacing w:before="11" w:line="195" w:lineRule="auto"/>
              <w:ind w:left="12"/>
              <w:rPr>
                <w:sz w:val="22"/>
                <w:szCs w:val="22"/>
              </w:rPr>
            </w:pPr>
            <w:r>
              <w:pict>
                <v:shape id="_x0000_s1136" style="width:0.5pt;height:0.5pt;margin-top:0.58pt;margin-left:0.62pt;position:absolute;z-index:251812864" coordorigin="0,0" coordsize="10,10" path="m,9l9,9l9,l,l,9xe" filled="t" fillcolor="#ff555a" stroked="f"/>
              </w:pict>
            </w:r>
            <w:r>
              <w:pict>
                <v:shape id="_x0000_s1137" style="width:0.5pt;height:0.5pt;margin-top:12.11pt;margin-left:0.62pt;position:absolute;z-index:251815936" coordorigin="0,0" coordsize="10,10" path="m,9l9,9l9,l,l,9xe" filled="t" fillcolor="#ff555a" stroked="f"/>
              </w:pict>
            </w:r>
            <w:r>
              <w:rPr>
                <w:position w:val="-1"/>
                <w:sz w:val="22"/>
                <w:szCs w:val="22"/>
              </w:rPr>
              <w:drawing>
                <wp:inline distT="0" distB="0" distL="0" distR="0">
                  <wp:extent cx="6056" cy="152712"/>
                  <wp:effectExtent l="0" t="0" r="0" b="0"/>
                  <wp:docPr id="218" name="IM 2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8" name="IM 218"/>
                          <pic:cNvPicPr/>
                        </pic:nvPicPr>
                        <pic:blipFill>
                          <a:blip xmlns:r="http://schemas.openxmlformats.org/officeDocument/2006/relationships" r:embed="rId1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56" cy="152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2"/>
                <w:szCs w:val="22"/>
              </w:rPr>
              <w:t xml:space="preserve">   </w:t>
            </w:r>
            <w:r>
              <w:rPr>
                <w:spacing w:val="-5"/>
                <w:sz w:val="22"/>
                <w:szCs w:val="22"/>
              </w:rPr>
              <w:t>61</w:t>
            </w:r>
          </w:p>
        </w:tc>
        <w:tc>
          <w:tcPr>
            <w:tcW w:w="196" w:type="dxa"/>
            <w:tcBorders>
              <w:right w:val="nil"/>
            </w:tcBorders>
            <w:vAlign w:val="top"/>
          </w:tcPr>
          <w:p>
            <w:pPr>
              <w:spacing w:before="11" w:line="241" w:lineRule="exact"/>
              <w:ind w:firstLine="12"/>
            </w:pPr>
            <w:r>
              <w:rPr>
                <w:position w:val="-4"/>
              </w:rPr>
              <w:drawing>
                <wp:inline distT="0" distB="0" distL="0" distR="0">
                  <wp:extent cx="30285" cy="152776"/>
                  <wp:effectExtent l="0" t="0" r="0" b="0"/>
                  <wp:docPr id="220" name="IM 2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0" name="IM 220"/>
                          <pic:cNvPicPr/>
                        </pic:nvPicPr>
                        <pic:blipFill>
                          <a:blip xmlns:r="http://schemas.openxmlformats.org/officeDocument/2006/relationships"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85" cy="1527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1" w:type="dxa"/>
            <w:tcBorders>
              <w:left w:val="nil"/>
            </w:tcBorders>
            <w:vAlign w:val="top"/>
          </w:tcPr>
          <w:p>
            <w:pPr>
              <w:pStyle w:val="TableText"/>
              <w:spacing w:before="79" w:line="186" w:lineRule="exact"/>
              <w:ind w:left="98"/>
              <w:rPr>
                <w:sz w:val="22"/>
                <w:szCs w:val="22"/>
              </w:rPr>
            </w:pPr>
            <w:r>
              <w:rPr>
                <w:spacing w:val="-4"/>
                <w:position w:val="-2"/>
                <w:sz w:val="22"/>
                <w:szCs w:val="22"/>
              </w:rPr>
              <w:t>478</w:t>
            </w:r>
          </w:p>
        </w:tc>
        <w:tc>
          <w:tcPr>
            <w:tcW w:w="902" w:type="dxa"/>
            <w:gridSpan w:val="2"/>
            <w:vAlign w:val="top"/>
          </w:tcPr>
          <w:p>
            <w:pPr>
              <w:pStyle w:val="TableText"/>
              <w:spacing w:before="11" w:line="195" w:lineRule="auto"/>
              <w:ind w:left="13"/>
              <w:rPr>
                <w:sz w:val="22"/>
                <w:szCs w:val="22"/>
              </w:rPr>
            </w:pPr>
            <w:r>
              <w:pict>
                <v:shape id="_x0000_s1138" style="width:0.55pt;height:0.5pt;margin-top:0.58pt;margin-left:0.68pt;position:absolute;z-index:251813888" coordorigin="0,0" coordsize="11,10" path="m,9l10,9l10,l,l,9xe" filled="t" fillcolor="#ff555a" stroked="f"/>
              </w:pict>
            </w:r>
            <w:r>
              <w:pict>
                <v:shape id="_x0000_s1139" style="width:0.55pt;height:0.5pt;margin-top:12.11pt;margin-left:0.68pt;position:absolute;z-index:251816960" coordorigin="0,0" coordsize="11,10" path="m,9l10,9l10,l,l,9xe" filled="t" fillcolor="#ff555a" stroked="f"/>
              </w:pict>
            </w:r>
            <w:r>
              <w:rPr>
                <w:position w:val="-1"/>
                <w:sz w:val="22"/>
                <w:szCs w:val="22"/>
              </w:rPr>
              <w:drawing>
                <wp:inline distT="0" distB="0" distL="0" distR="0">
                  <wp:extent cx="6359" cy="152712"/>
                  <wp:effectExtent l="0" t="0" r="0" b="0"/>
                  <wp:docPr id="222" name="IM 2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2" name="IM 222"/>
                          <pic:cNvPicPr/>
                        </pic:nvPicPr>
                        <pic:blipFill>
                          <a:blip xmlns:r="http://schemas.openxmlformats.org/officeDocument/2006/relationships"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9" cy="152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3"/>
                <w:sz w:val="22"/>
                <w:szCs w:val="22"/>
              </w:rPr>
              <w:t xml:space="preserve">  </w:t>
            </w:r>
            <w:r>
              <w:rPr>
                <w:spacing w:val="-4"/>
                <w:sz w:val="22"/>
                <w:szCs w:val="22"/>
              </w:rPr>
              <w:t>59</w:t>
            </w:r>
          </w:p>
        </w:tc>
      </w:tr>
      <w:tr>
        <w:tblPrEx>
          <w:tblW w:w="7254" w:type="dxa"/>
          <w:tblInd w:w="3157" w:type="dxa"/>
          <w:tblLayout w:type="fixed"/>
        </w:tblPrEx>
        <w:trPr>
          <w:trHeight w:val="276"/>
        </w:trPr>
        <w:tc>
          <w:tcPr>
            <w:tcW w:w="1866" w:type="dxa"/>
            <w:vAlign w:val="top"/>
          </w:tcPr>
          <w:p>
            <w:pPr>
              <w:pStyle w:val="TableText"/>
              <w:spacing w:before="43" w:line="187" w:lineRule="auto"/>
              <w:ind w:left="362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视觉/visual</w:t>
            </w:r>
          </w:p>
        </w:tc>
        <w:tc>
          <w:tcPr>
            <w:tcW w:w="183" w:type="dxa"/>
            <w:tcBorders>
              <w:right w:val="nil"/>
            </w:tcBorders>
            <w:vAlign w:val="top"/>
          </w:tcPr>
          <w:p>
            <w:pPr>
              <w:spacing w:before="12" w:line="241" w:lineRule="exact"/>
              <w:ind w:firstLine="10"/>
            </w:pPr>
            <w:r>
              <w:rPr>
                <w:position w:val="-4"/>
              </w:rPr>
              <w:drawing>
                <wp:inline distT="0" distB="0" distL="0" distR="0">
                  <wp:extent cx="97216" cy="153093"/>
                  <wp:effectExtent l="0" t="0" r="0" b="0"/>
                  <wp:docPr id="224" name="IM 2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4" name="IM 224"/>
                          <pic:cNvPicPr/>
                        </pic:nvPicPr>
                        <pic:blipFill>
                          <a:blip xmlns:r="http://schemas.openxmlformats.org/officeDocument/2006/relationships"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216" cy="1530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5" w:type="dxa"/>
            <w:tcBorders>
              <w:left w:val="nil"/>
            </w:tcBorders>
            <w:vAlign w:val="top"/>
          </w:tcPr>
          <w:p>
            <w:pPr>
              <w:pStyle w:val="TableText"/>
              <w:spacing w:before="79" w:line="187" w:lineRule="exact"/>
              <w:ind w:left="78"/>
              <w:rPr>
                <w:sz w:val="22"/>
                <w:szCs w:val="22"/>
              </w:rPr>
            </w:pPr>
            <w:r>
              <w:rPr>
                <w:spacing w:val="-8"/>
                <w:position w:val="-2"/>
                <w:sz w:val="22"/>
                <w:szCs w:val="22"/>
              </w:rPr>
              <w:t>1458</w:t>
            </w:r>
          </w:p>
        </w:tc>
        <w:tc>
          <w:tcPr>
            <w:tcW w:w="201" w:type="dxa"/>
            <w:tcBorders>
              <w:right w:val="nil"/>
            </w:tcBorders>
            <w:vAlign w:val="top"/>
          </w:tcPr>
          <w:p>
            <w:pPr>
              <w:spacing w:before="12" w:line="241" w:lineRule="exact"/>
              <w:ind w:firstLine="10"/>
            </w:pPr>
            <w:r>
              <w:rPr>
                <w:position w:val="-4"/>
              </w:rPr>
              <w:drawing>
                <wp:inline distT="0" distB="0" distL="0" distR="0">
                  <wp:extent cx="66628" cy="153093"/>
                  <wp:effectExtent l="0" t="0" r="0" b="0"/>
                  <wp:docPr id="226" name="IM 2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6" name="IM 226"/>
                          <pic:cNvPicPr/>
                        </pic:nvPicPr>
                        <pic:blipFill>
                          <a:blip xmlns:r="http://schemas.openxmlformats.org/officeDocument/2006/relationships" r:embed="rId1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628" cy="1530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6" w:type="dxa"/>
            <w:gridSpan w:val="2"/>
            <w:tcBorders>
              <w:left w:val="nil"/>
            </w:tcBorders>
            <w:vAlign w:val="top"/>
          </w:tcPr>
          <w:p>
            <w:pPr>
              <w:pStyle w:val="TableText"/>
              <w:spacing w:before="78" w:line="157" w:lineRule="auto"/>
              <w:ind w:left="91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994</w:t>
            </w:r>
          </w:p>
        </w:tc>
        <w:tc>
          <w:tcPr>
            <w:tcW w:w="195" w:type="dxa"/>
            <w:tcBorders>
              <w:right w:val="nil"/>
            </w:tcBorders>
            <w:vAlign w:val="top"/>
          </w:tcPr>
          <w:p>
            <w:pPr>
              <w:spacing w:before="12" w:line="241" w:lineRule="exact"/>
              <w:ind w:firstLine="11"/>
            </w:pPr>
            <w:r>
              <w:rPr>
                <w:position w:val="-4"/>
              </w:rPr>
              <w:drawing>
                <wp:inline distT="0" distB="0" distL="0" distR="0">
                  <wp:extent cx="48457" cy="153093"/>
                  <wp:effectExtent l="0" t="0" r="0" b="0"/>
                  <wp:docPr id="228" name="IM 2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8" name="IM 228"/>
                          <pic:cNvPicPr/>
                        </pic:nvPicPr>
                        <pic:blipFill>
                          <a:blip xmlns:r="http://schemas.openxmlformats.org/officeDocument/2006/relationships" r:embed="rId1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457" cy="1530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2" w:type="dxa"/>
            <w:tcBorders>
              <w:left w:val="nil"/>
            </w:tcBorders>
            <w:vAlign w:val="top"/>
          </w:tcPr>
          <w:p>
            <w:pPr>
              <w:pStyle w:val="TableText"/>
              <w:spacing w:before="78" w:line="157" w:lineRule="auto"/>
              <w:ind w:left="104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705</w:t>
            </w:r>
          </w:p>
        </w:tc>
        <w:tc>
          <w:tcPr>
            <w:tcW w:w="206" w:type="dxa"/>
            <w:tcBorders>
              <w:right w:val="nil"/>
            </w:tcBorders>
            <w:vAlign w:val="top"/>
          </w:tcPr>
          <w:p>
            <w:pPr>
              <w:spacing w:before="12" w:line="241" w:lineRule="exact"/>
              <w:ind w:firstLine="12"/>
            </w:pPr>
            <w:r>
              <w:rPr>
                <w:position w:val="-4"/>
              </w:rPr>
              <w:drawing>
                <wp:inline distT="0" distB="0" distL="0" distR="0">
                  <wp:extent cx="66628" cy="153093"/>
                  <wp:effectExtent l="0" t="0" r="0" b="0"/>
                  <wp:docPr id="230" name="IM 2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0" name="IM 230"/>
                          <pic:cNvPicPr/>
                        </pic:nvPicPr>
                        <pic:blipFill>
                          <a:blip xmlns:r="http://schemas.openxmlformats.org/officeDocument/2006/relationships" r:embed="rId1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628" cy="1530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1" w:type="dxa"/>
            <w:tcBorders>
              <w:left w:val="nil"/>
            </w:tcBorders>
            <w:vAlign w:val="top"/>
          </w:tcPr>
          <w:p>
            <w:pPr>
              <w:pStyle w:val="TableText"/>
              <w:spacing w:before="78" w:line="157" w:lineRule="auto"/>
              <w:ind w:left="88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978</w:t>
            </w:r>
          </w:p>
        </w:tc>
        <w:tc>
          <w:tcPr>
            <w:tcW w:w="196" w:type="dxa"/>
            <w:tcBorders>
              <w:right w:val="nil"/>
            </w:tcBorders>
            <w:vAlign w:val="top"/>
          </w:tcPr>
          <w:p>
            <w:pPr>
              <w:spacing w:before="12" w:line="241" w:lineRule="exact"/>
              <w:ind w:firstLine="12"/>
            </w:pPr>
            <w:r>
              <w:rPr>
                <w:position w:val="-4"/>
              </w:rPr>
              <w:drawing>
                <wp:inline distT="0" distB="0" distL="0" distR="0">
                  <wp:extent cx="60571" cy="153093"/>
                  <wp:effectExtent l="0" t="0" r="0" b="0"/>
                  <wp:docPr id="232" name="IM 2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2" name="IM 232"/>
                          <pic:cNvPicPr/>
                        </pic:nvPicPr>
                        <pic:blipFill>
                          <a:blip xmlns:r="http://schemas.openxmlformats.org/officeDocument/2006/relationships" r:embed="rId1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571" cy="1530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1" w:type="dxa"/>
            <w:tcBorders>
              <w:left w:val="nil"/>
            </w:tcBorders>
            <w:vAlign w:val="top"/>
          </w:tcPr>
          <w:p>
            <w:pPr>
              <w:pStyle w:val="TableText"/>
              <w:spacing w:before="77" w:line="158" w:lineRule="auto"/>
              <w:ind w:left="98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927</w:t>
            </w:r>
          </w:p>
        </w:tc>
        <w:tc>
          <w:tcPr>
            <w:tcW w:w="902" w:type="dxa"/>
            <w:gridSpan w:val="2"/>
            <w:vAlign w:val="top"/>
          </w:tcPr>
          <w:p>
            <w:pPr>
              <w:pStyle w:val="TableText"/>
              <w:spacing w:before="12" w:line="213" w:lineRule="auto"/>
              <w:ind w:left="13"/>
              <w:rPr>
                <w:sz w:val="22"/>
                <w:szCs w:val="22"/>
              </w:rPr>
            </w:pPr>
            <w:r>
              <w:pict>
                <v:shape id="_x0000_s1140" style="width:14.35pt;height:0.55pt;margin-top:0.6pt;margin-left:0.68pt;position:absolute;z-index:251828224" coordorigin="0,0" coordsize="287,11" path="m,10l286,10l286,l,l,10xe" filled="t" fillcolor="#ff555a" stroked="f"/>
              </w:pict>
            </w:r>
            <w:r>
              <w:rPr>
                <w:position w:val="-2"/>
                <w:sz w:val="22"/>
                <w:szCs w:val="22"/>
              </w:rPr>
              <w:drawing>
                <wp:inline distT="0" distB="0" distL="0" distR="0">
                  <wp:extent cx="182016" cy="153030"/>
                  <wp:effectExtent l="0" t="0" r="0" b="0"/>
                  <wp:docPr id="234" name="IM 2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4" name="IM 234"/>
                          <pic:cNvPicPr/>
                        </pic:nvPicPr>
                        <pic:blipFill>
                          <a:blip xmlns:r="http://schemas.openxmlformats.org/officeDocument/2006/relationships" r:embed="rId1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016" cy="153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19"/>
                <w:sz w:val="22"/>
                <w:szCs w:val="22"/>
                <w:u w:val="single" w:color="FF555A"/>
              </w:rPr>
              <w:t>2</w:t>
            </w:r>
            <w:r>
              <w:rPr>
                <w:spacing w:val="-19"/>
                <w:sz w:val="22"/>
                <w:szCs w:val="22"/>
              </w:rPr>
              <w:t>715</w:t>
            </w:r>
          </w:p>
        </w:tc>
      </w:tr>
      <w:tr>
        <w:tblPrEx>
          <w:tblW w:w="7254" w:type="dxa"/>
          <w:tblInd w:w="3157" w:type="dxa"/>
          <w:tblLayout w:type="fixed"/>
        </w:tblPrEx>
        <w:trPr>
          <w:trHeight w:val="275"/>
        </w:trPr>
        <w:tc>
          <w:tcPr>
            <w:tcW w:w="1866" w:type="dxa"/>
            <w:vAlign w:val="top"/>
          </w:tcPr>
          <w:p>
            <w:pPr>
              <w:pStyle w:val="TableText"/>
              <w:spacing w:before="81" w:line="183" w:lineRule="exact"/>
              <w:ind w:left="787"/>
              <w:rPr>
                <w:sz w:val="22"/>
                <w:szCs w:val="22"/>
              </w:rPr>
            </w:pPr>
            <w:r>
              <w:rPr>
                <w:spacing w:val="-6"/>
                <w:position w:val="-2"/>
                <w:sz w:val="22"/>
                <w:szCs w:val="22"/>
              </w:rPr>
              <w:t>HUD</w:t>
            </w:r>
          </w:p>
        </w:tc>
        <w:tc>
          <w:tcPr>
            <w:tcW w:w="898" w:type="dxa"/>
            <w:gridSpan w:val="2"/>
            <w:vAlign w:val="top"/>
          </w:tcPr>
          <w:p>
            <w:pPr>
              <w:pStyle w:val="TableText"/>
              <w:spacing w:before="79" w:line="186" w:lineRule="exact"/>
              <w:ind w:left="363"/>
              <w:rPr>
                <w:sz w:val="22"/>
                <w:szCs w:val="22"/>
              </w:rPr>
            </w:pPr>
            <w:r>
              <w:rPr>
                <w:spacing w:val="-8"/>
                <w:position w:val="-2"/>
                <w:sz w:val="22"/>
                <w:szCs w:val="22"/>
              </w:rPr>
              <w:t>11</w:t>
            </w:r>
          </w:p>
        </w:tc>
        <w:tc>
          <w:tcPr>
            <w:tcW w:w="897" w:type="dxa"/>
            <w:gridSpan w:val="3"/>
            <w:vAlign w:val="top"/>
          </w:tcPr>
          <w:p>
            <w:pPr>
              <w:pStyle w:val="TableText"/>
              <w:spacing w:before="79" w:line="186" w:lineRule="exact"/>
              <w:ind w:left="363"/>
              <w:rPr>
                <w:sz w:val="22"/>
                <w:szCs w:val="22"/>
              </w:rPr>
            </w:pPr>
            <w:r>
              <w:rPr>
                <w:spacing w:val="-8"/>
                <w:position w:val="-2"/>
                <w:sz w:val="22"/>
                <w:szCs w:val="22"/>
              </w:rPr>
              <w:t>18</w:t>
            </w:r>
          </w:p>
        </w:tc>
        <w:tc>
          <w:tcPr>
            <w:tcW w:w="897" w:type="dxa"/>
            <w:gridSpan w:val="2"/>
            <w:vAlign w:val="top"/>
          </w:tcPr>
          <w:p>
            <w:pPr>
              <w:pStyle w:val="TableText"/>
              <w:spacing w:before="79" w:line="186" w:lineRule="exact"/>
              <w:ind w:left="400"/>
              <w:rPr>
                <w:sz w:val="22"/>
                <w:szCs w:val="22"/>
              </w:rPr>
            </w:pPr>
            <w:r>
              <w:rPr>
                <w:position w:val="-2"/>
                <w:sz w:val="22"/>
                <w:szCs w:val="22"/>
              </w:rPr>
              <w:t>6</w:t>
            </w:r>
          </w:p>
        </w:tc>
        <w:tc>
          <w:tcPr>
            <w:tcW w:w="897" w:type="dxa"/>
            <w:gridSpan w:val="2"/>
            <w:vAlign w:val="top"/>
          </w:tcPr>
          <w:p>
            <w:pPr>
              <w:pStyle w:val="TableText"/>
              <w:spacing w:before="78" w:line="187" w:lineRule="exact"/>
              <w:ind w:left="400"/>
              <w:rPr>
                <w:sz w:val="22"/>
                <w:szCs w:val="22"/>
              </w:rPr>
            </w:pPr>
            <w:r>
              <w:rPr>
                <w:position w:val="-2"/>
                <w:sz w:val="22"/>
                <w:szCs w:val="22"/>
              </w:rPr>
              <w:t>0</w:t>
            </w:r>
          </w:p>
        </w:tc>
        <w:tc>
          <w:tcPr>
            <w:tcW w:w="897" w:type="dxa"/>
            <w:gridSpan w:val="2"/>
            <w:vAlign w:val="top"/>
          </w:tcPr>
          <w:p>
            <w:pPr>
              <w:pStyle w:val="TableText"/>
              <w:spacing w:before="78" w:line="187" w:lineRule="exact"/>
              <w:ind w:left="349"/>
              <w:rPr>
                <w:sz w:val="22"/>
                <w:szCs w:val="22"/>
              </w:rPr>
            </w:pPr>
            <w:r>
              <w:rPr>
                <w:spacing w:val="-4"/>
                <w:position w:val="-2"/>
                <w:sz w:val="22"/>
                <w:szCs w:val="22"/>
              </w:rPr>
              <w:t>40</w:t>
            </w:r>
          </w:p>
        </w:tc>
        <w:tc>
          <w:tcPr>
            <w:tcW w:w="902" w:type="dxa"/>
            <w:gridSpan w:val="2"/>
            <w:vAlign w:val="top"/>
          </w:tcPr>
          <w:p>
            <w:pPr>
              <w:pStyle w:val="TableText"/>
              <w:spacing w:before="78" w:line="187" w:lineRule="exact"/>
              <w:ind w:left="402"/>
              <w:rPr>
                <w:sz w:val="22"/>
                <w:szCs w:val="22"/>
              </w:rPr>
            </w:pPr>
            <w:r>
              <w:rPr>
                <w:position w:val="-2"/>
                <w:sz w:val="22"/>
                <w:szCs w:val="22"/>
              </w:rPr>
              <w:t>0</w:t>
            </w:r>
          </w:p>
        </w:tc>
      </w:tr>
      <w:tr>
        <w:tblPrEx>
          <w:tblW w:w="7254" w:type="dxa"/>
          <w:tblInd w:w="3157" w:type="dxa"/>
          <w:tblLayout w:type="fixed"/>
        </w:tblPrEx>
        <w:trPr>
          <w:trHeight w:val="275"/>
        </w:trPr>
        <w:tc>
          <w:tcPr>
            <w:tcW w:w="1866" w:type="dxa"/>
            <w:vAlign w:val="top"/>
          </w:tcPr>
          <w:p>
            <w:pPr>
              <w:pStyle w:val="TableText"/>
              <w:spacing w:before="44" w:line="185" w:lineRule="auto"/>
              <w:ind w:left="722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底盘</w:t>
            </w:r>
          </w:p>
        </w:tc>
        <w:tc>
          <w:tcPr>
            <w:tcW w:w="183" w:type="dxa"/>
            <w:tcBorders>
              <w:right w:val="nil"/>
            </w:tcBorders>
            <w:vAlign w:val="top"/>
          </w:tcPr>
          <w:p>
            <w:pPr>
              <w:spacing w:before="12" w:line="241" w:lineRule="exact"/>
              <w:ind w:firstLine="10"/>
            </w:pPr>
            <w:r>
              <w:rPr>
                <w:position w:val="-4"/>
              </w:rPr>
              <w:drawing>
                <wp:inline distT="0" distB="0" distL="0" distR="0">
                  <wp:extent cx="79045" cy="152725"/>
                  <wp:effectExtent l="0" t="0" r="0" b="0"/>
                  <wp:docPr id="236" name="IM 2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6" name="IM 236"/>
                          <pic:cNvPicPr/>
                        </pic:nvPicPr>
                        <pic:blipFill>
                          <a:blip xmlns:r="http://schemas.openxmlformats.org/officeDocument/2006/relationships" r:embed="rId1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045" cy="152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5" w:type="dxa"/>
            <w:tcBorders>
              <w:left w:val="nil"/>
            </w:tcBorders>
            <w:vAlign w:val="top"/>
          </w:tcPr>
          <w:p>
            <w:pPr>
              <w:pStyle w:val="TableText"/>
              <w:spacing w:before="79" w:line="186" w:lineRule="exact"/>
              <w:ind w:left="78"/>
              <w:rPr>
                <w:sz w:val="22"/>
                <w:szCs w:val="22"/>
              </w:rPr>
            </w:pPr>
            <w:r>
              <w:rPr>
                <w:spacing w:val="-8"/>
                <w:position w:val="-2"/>
                <w:sz w:val="22"/>
                <w:szCs w:val="22"/>
              </w:rPr>
              <w:t>1198</w:t>
            </w:r>
          </w:p>
        </w:tc>
        <w:tc>
          <w:tcPr>
            <w:tcW w:w="201" w:type="dxa"/>
            <w:tcBorders>
              <w:right w:val="nil"/>
            </w:tcBorders>
            <w:vAlign w:val="top"/>
          </w:tcPr>
          <w:p>
            <w:pPr>
              <w:spacing w:before="12" w:line="241" w:lineRule="exact"/>
              <w:ind w:firstLine="10"/>
            </w:pPr>
            <w:r>
              <w:rPr>
                <w:position w:val="-4"/>
              </w:rPr>
              <w:drawing>
                <wp:inline distT="0" distB="0" distL="0" distR="0">
                  <wp:extent cx="48457" cy="152725"/>
                  <wp:effectExtent l="0" t="0" r="0" b="0"/>
                  <wp:docPr id="238" name="IM 2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8" name="IM 238"/>
                          <pic:cNvPicPr/>
                        </pic:nvPicPr>
                        <pic:blipFill>
                          <a:blip xmlns:r="http://schemas.openxmlformats.org/officeDocument/2006/relationships" r:embed="rId1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457" cy="152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6" w:type="dxa"/>
            <w:gridSpan w:val="2"/>
            <w:tcBorders>
              <w:left w:val="nil"/>
            </w:tcBorders>
            <w:vAlign w:val="top"/>
          </w:tcPr>
          <w:p>
            <w:pPr>
              <w:pStyle w:val="TableText"/>
              <w:spacing w:before="79" w:line="186" w:lineRule="exact"/>
              <w:ind w:left="96"/>
              <w:rPr>
                <w:sz w:val="22"/>
                <w:szCs w:val="22"/>
              </w:rPr>
            </w:pPr>
            <w:r>
              <w:rPr>
                <w:spacing w:val="-5"/>
                <w:position w:val="-2"/>
                <w:sz w:val="22"/>
                <w:szCs w:val="22"/>
              </w:rPr>
              <w:t>680</w:t>
            </w:r>
          </w:p>
        </w:tc>
        <w:tc>
          <w:tcPr>
            <w:tcW w:w="897" w:type="dxa"/>
            <w:gridSpan w:val="2"/>
            <w:vAlign w:val="top"/>
          </w:tcPr>
          <w:p>
            <w:pPr>
              <w:pStyle w:val="TableText"/>
              <w:spacing w:before="77" w:line="157" w:lineRule="auto"/>
              <w:ind w:left="348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42</w:t>
            </w:r>
          </w:p>
        </w:tc>
        <w:tc>
          <w:tcPr>
            <w:tcW w:w="897" w:type="dxa"/>
            <w:gridSpan w:val="2"/>
            <w:vAlign w:val="top"/>
          </w:tcPr>
          <w:p>
            <w:pPr>
              <w:pStyle w:val="TableText"/>
              <w:spacing w:before="12" w:line="195" w:lineRule="auto"/>
              <w:ind w:left="12"/>
              <w:rPr>
                <w:sz w:val="22"/>
                <w:szCs w:val="22"/>
              </w:rPr>
            </w:pPr>
            <w:r>
              <w:pict>
                <v:shape id="_x0000_s1141" style="width:1.45pt;height:0.5pt;margin-top:0.63pt;margin-left:0.62pt;position:absolute;z-index:251814912" coordorigin="0,0" coordsize="29,10" path="m,9l28,9l28,l,l,9xe" filled="t" fillcolor="#ff555a" stroked="f"/>
              </w:pict>
            </w:r>
            <w:r>
              <w:pict>
                <v:shape id="_x0000_s1142" style="width:1.45pt;height:0.5pt;margin-top:12.16pt;margin-left:0.62pt;position:absolute;z-index:251817984" coordorigin="0,0" coordsize="29,10" path="m,9l28,9l28,l,l,9xe" filled="t" fillcolor="#ff555a" stroked="f"/>
              </w:pict>
            </w:r>
            <w:r>
              <w:rPr>
                <w:position w:val="-1"/>
                <w:sz w:val="22"/>
                <w:szCs w:val="22"/>
              </w:rPr>
              <w:drawing>
                <wp:inline distT="0" distB="0" distL="0" distR="0">
                  <wp:extent cx="18171" cy="152712"/>
                  <wp:effectExtent l="0" t="0" r="0" b="0"/>
                  <wp:docPr id="240" name="IM 2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0" name="IM 240"/>
                          <pic:cNvPicPr/>
                        </pic:nvPicPr>
                        <pic:blipFill>
                          <a:blip xmlns:r="http://schemas.openxmlformats.org/officeDocument/2006/relationships" r:embed="rId1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71" cy="152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7"/>
                <w:sz w:val="22"/>
                <w:szCs w:val="22"/>
              </w:rPr>
              <w:t xml:space="preserve">  </w:t>
            </w:r>
            <w:r>
              <w:rPr>
                <w:spacing w:val="-5"/>
                <w:sz w:val="22"/>
                <w:szCs w:val="22"/>
              </w:rPr>
              <w:t>273</w:t>
            </w:r>
          </w:p>
        </w:tc>
        <w:tc>
          <w:tcPr>
            <w:tcW w:w="196" w:type="dxa"/>
            <w:tcBorders>
              <w:right w:val="nil"/>
            </w:tcBorders>
            <w:vAlign w:val="top"/>
          </w:tcPr>
          <w:p>
            <w:pPr>
              <w:spacing w:before="12" w:line="241" w:lineRule="exact"/>
              <w:ind w:firstLine="12"/>
            </w:pPr>
            <w:r>
              <w:rPr>
                <w:position w:val="-4"/>
              </w:rPr>
              <w:drawing>
                <wp:inline distT="0" distB="0" distL="0" distR="0">
                  <wp:extent cx="42400" cy="152725"/>
                  <wp:effectExtent l="0" t="0" r="0" b="0"/>
                  <wp:docPr id="242" name="IM 2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2" name="IM 242"/>
                          <pic:cNvPicPr/>
                        </pic:nvPicPr>
                        <pic:blipFill>
                          <a:blip xmlns:r="http://schemas.openxmlformats.org/officeDocument/2006/relationships" r:embed="rId1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400" cy="152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1" w:type="dxa"/>
            <w:tcBorders>
              <w:left w:val="nil"/>
            </w:tcBorders>
            <w:vAlign w:val="top"/>
          </w:tcPr>
          <w:p>
            <w:pPr>
              <w:pStyle w:val="TableText"/>
              <w:spacing w:before="79" w:line="186" w:lineRule="exact"/>
              <w:ind w:left="99"/>
              <w:rPr>
                <w:sz w:val="22"/>
                <w:szCs w:val="22"/>
              </w:rPr>
            </w:pPr>
            <w:r>
              <w:rPr>
                <w:spacing w:val="-5"/>
                <w:position w:val="-2"/>
                <w:sz w:val="22"/>
                <w:szCs w:val="22"/>
              </w:rPr>
              <w:t>580</w:t>
            </w:r>
          </w:p>
        </w:tc>
        <w:tc>
          <w:tcPr>
            <w:tcW w:w="902" w:type="dxa"/>
            <w:gridSpan w:val="2"/>
            <w:vAlign w:val="top"/>
          </w:tcPr>
          <w:p>
            <w:pPr>
              <w:pStyle w:val="TableText"/>
              <w:spacing w:before="80" w:line="185" w:lineRule="exact"/>
              <w:ind w:left="309"/>
              <w:rPr>
                <w:sz w:val="22"/>
                <w:szCs w:val="22"/>
              </w:rPr>
            </w:pPr>
            <w:r>
              <w:rPr>
                <w:spacing w:val="-8"/>
                <w:position w:val="-2"/>
                <w:sz w:val="22"/>
                <w:szCs w:val="22"/>
              </w:rPr>
              <w:t>187</w:t>
            </w:r>
          </w:p>
        </w:tc>
      </w:tr>
      <w:tr>
        <w:tblPrEx>
          <w:tblW w:w="7254" w:type="dxa"/>
          <w:tblInd w:w="3157" w:type="dxa"/>
          <w:tblLayout w:type="fixed"/>
        </w:tblPrEx>
        <w:trPr>
          <w:trHeight w:val="275"/>
        </w:trPr>
        <w:tc>
          <w:tcPr>
            <w:tcW w:w="1866" w:type="dxa"/>
            <w:vAlign w:val="top"/>
          </w:tcPr>
          <w:p>
            <w:pPr>
              <w:pStyle w:val="TableText"/>
              <w:spacing w:before="44" w:line="185" w:lineRule="auto"/>
              <w:ind w:left="745"/>
              <w:rPr>
                <w:sz w:val="22"/>
                <w:szCs w:val="22"/>
              </w:rPr>
            </w:pPr>
            <w:r>
              <w:rPr>
                <w:spacing w:val="-11"/>
                <w:sz w:val="22"/>
                <w:szCs w:val="22"/>
              </w:rPr>
              <w:t>线控</w:t>
            </w:r>
          </w:p>
        </w:tc>
        <w:tc>
          <w:tcPr>
            <w:tcW w:w="898" w:type="dxa"/>
            <w:gridSpan w:val="2"/>
            <w:vAlign w:val="top"/>
          </w:tcPr>
          <w:p>
            <w:pPr>
              <w:pStyle w:val="TableText"/>
              <w:spacing w:before="13" w:line="204" w:lineRule="auto"/>
              <w:ind w:left="10"/>
              <w:rPr>
                <w:sz w:val="22"/>
                <w:szCs w:val="22"/>
              </w:rPr>
            </w:pPr>
            <w:r>
              <w:drawing>
                <wp:anchor distT="0" distB="0" distL="0" distR="0" simplePos="0" relativeHeight="251796480" behindDoc="1" locked="0" layoutInCell="1" allowOverlap="1">
                  <wp:simplePos x="0" y="0"/>
                  <wp:positionH relativeFrom="column">
                    <wp:posOffset>6681</wp:posOffset>
                  </wp:positionH>
                  <wp:positionV relativeFrom="paragraph">
                    <wp:posOffset>8553</wp:posOffset>
                  </wp:positionV>
                  <wp:extent cx="254701" cy="152712"/>
                  <wp:effectExtent l="0" t="0" r="0" b="0"/>
                  <wp:wrapNone/>
                  <wp:docPr id="244" name="IM 2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4" name="IM 244"/>
                          <pic:cNvPicPr/>
                        </pic:nvPicPr>
                        <pic:blipFill>
                          <a:blip xmlns:r="http://schemas.openxmlformats.org/officeDocument/2006/relationships" r:embed="rId1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701" cy="152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position w:val="-1"/>
                <w:sz w:val="22"/>
                <w:szCs w:val="22"/>
              </w:rPr>
              <w:drawing>
                <wp:inline distT="0" distB="0" distL="0" distR="0">
                  <wp:extent cx="254701" cy="152712"/>
                  <wp:effectExtent l="0" t="0" r="0" b="0"/>
                  <wp:docPr id="246" name="IM 2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6" name="IM 246"/>
                          <pic:cNvPicPr/>
                        </pic:nvPicPr>
                        <pic:blipFill>
                          <a:blip xmlns:r="http://schemas.openxmlformats.org/officeDocument/2006/relationships" r:embed="rId1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701" cy="152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10"/>
                <w:w w:val="85"/>
                <w:sz w:val="22"/>
                <w:szCs w:val="22"/>
              </w:rPr>
              <w:t>705</w:t>
            </w:r>
          </w:p>
        </w:tc>
        <w:tc>
          <w:tcPr>
            <w:tcW w:w="238" w:type="dxa"/>
            <w:gridSpan w:val="2"/>
            <w:tcBorders>
              <w:right w:val="nil"/>
            </w:tcBorders>
            <w:vAlign w:val="top"/>
          </w:tcPr>
          <w:p>
            <w:pPr>
              <w:spacing w:before="13" w:line="240" w:lineRule="exact"/>
              <w:ind w:firstLine="10"/>
            </w:pPr>
            <w:r>
              <w:rPr>
                <w:position w:val="-4"/>
              </w:rPr>
              <w:drawing>
                <wp:inline distT="0" distB="0" distL="0" distR="0">
                  <wp:extent cx="127199" cy="152712"/>
                  <wp:effectExtent l="0" t="0" r="0" b="0"/>
                  <wp:docPr id="248" name="IM 2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8" name="IM 248"/>
                          <pic:cNvPicPr/>
                        </pic:nvPicPr>
                        <pic:blipFill>
                          <a:blip xmlns:r="http://schemas.openxmlformats.org/officeDocument/2006/relationships"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199" cy="152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9" w:type="dxa"/>
            <w:tcBorders>
              <w:left w:val="nil"/>
            </w:tcBorders>
            <w:vAlign w:val="top"/>
          </w:tcPr>
          <w:p>
            <w:pPr>
              <w:pStyle w:val="TableText"/>
              <w:spacing w:before="80" w:line="185" w:lineRule="exact"/>
              <w:ind w:left="22"/>
              <w:rPr>
                <w:sz w:val="22"/>
                <w:szCs w:val="22"/>
              </w:rPr>
            </w:pPr>
            <w:r>
              <w:rPr>
                <w:spacing w:val="-8"/>
                <w:position w:val="-2"/>
                <w:sz w:val="22"/>
                <w:szCs w:val="22"/>
              </w:rPr>
              <w:t>1888</w:t>
            </w:r>
          </w:p>
        </w:tc>
        <w:tc>
          <w:tcPr>
            <w:tcW w:w="897" w:type="dxa"/>
            <w:gridSpan w:val="2"/>
            <w:vAlign w:val="top"/>
          </w:tcPr>
          <w:p>
            <w:pPr>
              <w:pStyle w:val="TableText"/>
              <w:spacing w:before="78" w:line="187" w:lineRule="exact"/>
              <w:ind w:left="353"/>
              <w:rPr>
                <w:sz w:val="22"/>
                <w:szCs w:val="22"/>
              </w:rPr>
            </w:pPr>
            <w:r>
              <w:rPr>
                <w:spacing w:val="-5"/>
                <w:position w:val="-2"/>
                <w:sz w:val="22"/>
                <w:szCs w:val="22"/>
              </w:rPr>
              <w:t>35</w:t>
            </w:r>
          </w:p>
        </w:tc>
        <w:tc>
          <w:tcPr>
            <w:tcW w:w="206" w:type="dxa"/>
            <w:tcBorders>
              <w:right w:val="nil"/>
            </w:tcBorders>
            <w:vAlign w:val="top"/>
          </w:tcPr>
          <w:p>
            <w:pPr>
              <w:spacing w:before="13" w:line="240" w:lineRule="exact"/>
              <w:ind w:firstLine="12"/>
            </w:pPr>
            <w:r>
              <w:rPr>
                <w:position w:val="-4"/>
              </w:rPr>
              <w:drawing>
                <wp:inline distT="0" distB="0" distL="0" distR="0">
                  <wp:extent cx="102971" cy="152712"/>
                  <wp:effectExtent l="0" t="0" r="0" b="0"/>
                  <wp:docPr id="250" name="IM 2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0" name="IM 250"/>
                          <pic:cNvPicPr/>
                        </pic:nvPicPr>
                        <pic:blipFill>
                          <a:blip xmlns:r="http://schemas.openxmlformats.org/officeDocument/2006/relationships"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971" cy="152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1" w:type="dxa"/>
            <w:tcBorders>
              <w:left w:val="nil"/>
            </w:tcBorders>
            <w:vAlign w:val="top"/>
          </w:tcPr>
          <w:p>
            <w:pPr>
              <w:pStyle w:val="TableText"/>
              <w:spacing w:before="80" w:line="185" w:lineRule="exact"/>
              <w:ind w:left="56"/>
              <w:rPr>
                <w:sz w:val="22"/>
                <w:szCs w:val="22"/>
              </w:rPr>
            </w:pPr>
            <w:r>
              <w:rPr>
                <w:spacing w:val="-8"/>
                <w:position w:val="-2"/>
                <w:sz w:val="22"/>
                <w:szCs w:val="22"/>
              </w:rPr>
              <w:t>1555</w:t>
            </w:r>
          </w:p>
        </w:tc>
        <w:tc>
          <w:tcPr>
            <w:tcW w:w="897" w:type="dxa"/>
            <w:gridSpan w:val="2"/>
            <w:vAlign w:val="top"/>
          </w:tcPr>
          <w:p>
            <w:pPr>
              <w:pStyle w:val="TableText"/>
              <w:spacing w:before="13" w:line="204" w:lineRule="auto"/>
              <w:ind w:left="12"/>
              <w:rPr>
                <w:sz w:val="22"/>
                <w:szCs w:val="22"/>
              </w:rPr>
            </w:pPr>
            <w:r>
              <w:pict>
                <v:shape id="_x0000_s1143" style="width:14.35pt;height:0.5pt;margin-top:0.67pt;margin-left:0.65pt;position:absolute;z-index:251827200" coordorigin="0,0" coordsize="287,10" path="m,9l286,9l286,l,l,9xe" filled="t" fillcolor="#ff555a" stroked="f"/>
              </w:pict>
            </w:r>
            <w:r>
              <w:rPr>
                <w:position w:val="-1"/>
                <w:sz w:val="22"/>
                <w:szCs w:val="22"/>
              </w:rPr>
              <w:drawing>
                <wp:inline distT="0" distB="0" distL="0" distR="0">
                  <wp:extent cx="182016" cy="152712"/>
                  <wp:effectExtent l="0" t="0" r="0" b="0"/>
                  <wp:docPr id="252" name="IM 2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2" name="IM 252"/>
                          <pic:cNvPicPr/>
                        </pic:nvPicPr>
                        <pic:blipFill>
                          <a:blip xmlns:r="http://schemas.openxmlformats.org/officeDocument/2006/relationships"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016" cy="152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9"/>
                <w:w w:val="91"/>
                <w:sz w:val="22"/>
                <w:szCs w:val="22"/>
                <w:u w:val="single" w:color="FF555A"/>
              </w:rPr>
              <w:t>2</w:t>
            </w:r>
            <w:r>
              <w:rPr>
                <w:spacing w:val="-9"/>
                <w:w w:val="91"/>
                <w:sz w:val="22"/>
                <w:szCs w:val="22"/>
              </w:rPr>
              <w:t>669</w:t>
            </w:r>
          </w:p>
        </w:tc>
        <w:tc>
          <w:tcPr>
            <w:tcW w:w="902" w:type="dxa"/>
            <w:gridSpan w:val="2"/>
            <w:vAlign w:val="top"/>
          </w:tcPr>
          <w:p>
            <w:pPr>
              <w:pStyle w:val="TableText"/>
              <w:spacing w:before="78" w:line="187" w:lineRule="exact"/>
              <w:ind w:left="297"/>
              <w:rPr>
                <w:sz w:val="22"/>
                <w:szCs w:val="22"/>
              </w:rPr>
            </w:pPr>
            <w:r>
              <w:rPr>
                <w:spacing w:val="-5"/>
                <w:position w:val="-2"/>
                <w:sz w:val="22"/>
                <w:szCs w:val="22"/>
              </w:rPr>
              <w:t>288</w:t>
            </w:r>
          </w:p>
        </w:tc>
      </w:tr>
      <w:tr>
        <w:tblPrEx>
          <w:tblW w:w="7254" w:type="dxa"/>
          <w:tblInd w:w="3157" w:type="dxa"/>
          <w:tblLayout w:type="fixed"/>
        </w:tblPrEx>
        <w:trPr>
          <w:trHeight w:val="276"/>
        </w:trPr>
        <w:tc>
          <w:tcPr>
            <w:tcW w:w="1866" w:type="dxa"/>
            <w:vAlign w:val="top"/>
          </w:tcPr>
          <w:p>
            <w:pPr>
              <w:pStyle w:val="TableText"/>
              <w:spacing w:before="45" w:line="185" w:lineRule="auto"/>
              <w:ind w:left="748"/>
              <w:rPr>
                <w:sz w:val="22"/>
                <w:szCs w:val="22"/>
              </w:rPr>
            </w:pPr>
            <w:r>
              <w:rPr>
                <w:spacing w:val="-12"/>
                <w:sz w:val="22"/>
                <w:szCs w:val="22"/>
              </w:rPr>
              <w:t>泊车</w:t>
            </w:r>
          </w:p>
        </w:tc>
        <w:tc>
          <w:tcPr>
            <w:tcW w:w="898" w:type="dxa"/>
            <w:gridSpan w:val="2"/>
            <w:vAlign w:val="top"/>
          </w:tcPr>
          <w:p>
            <w:pPr>
              <w:pStyle w:val="TableText"/>
              <w:spacing w:line="254" w:lineRule="exact"/>
              <w:ind w:firstLine="10"/>
            </w:pPr>
            <w:r>
              <w:rPr>
                <w:position w:val="-5"/>
              </w:rPr>
              <w:pict>
                <v:group id="_x0000_i1144" style="width:32.5pt;height:21.65pt;mso-position-horizontal-relative:char;mso-position-vertical-relative:line" coordorigin="0,0" coordsize="650,432" filled="f" stroked="f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_x0000_s1145" type="#_x0000_t75" style="width:545;height:241;position:absolute;top:191" filled="f" stroked="f">
                    <v:imagedata r:id="rId157" o:title=""/>
                  </v:shape>
                  <v:shape id="_x0000_s1146" type="#_x0000_t202" style="width:690;height:462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tabs>
                              <w:tab w:val="left" w:pos="564"/>
                            </w:tabs>
                            <w:spacing w:before="20" w:line="221" w:lineRule="exact"/>
                            <w:ind w:left="20"/>
                            <w:rPr>
                              <w:rFonts w:ascii="Arial"/>
                              <w:sz w:val="21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position w:val="-1"/>
                              <w:sz w:val="21"/>
                              <w:szCs w:val="21"/>
                              <w:u w:val="single" w:color="auto"/>
                            </w:rPr>
                            <w:tab/>
                          </w:r>
                        </w:p>
                        <w:p>
                          <w:pPr>
                            <w:spacing w:line="221" w:lineRule="auto"/>
                            <w:ind w:left="20"/>
                            <w:rPr>
                              <w:rFonts w:ascii="KaiTi" w:eastAsia="KaiTi" w:hAnsi="KaiTi" w:cs="KaiTi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KaiTi" w:eastAsia="KaiTi" w:hAnsi="KaiTi" w:cs="KaiTi"/>
                              <w:sz w:val="22"/>
                              <w:szCs w:val="22"/>
                            </w:rPr>
                            <w:drawing>
                              <wp:inline distT="0" distB="0" distL="0" distR="0">
                                <wp:extent cx="3134" cy="127471"/>
                                <wp:effectExtent l="0" t="0" r="0" b="0"/>
                                <wp:docPr id="254" name="IM 254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54" name="IM 254"/>
                                        <pic:cNvPicPr/>
                                      </pic:nvPicPr>
                                      <pic:blipFill>
                                        <a:blip xmlns:r="http://schemas.openxmlformats.org/officeDocument/2006/relationships" r:embed="rId158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3134" cy="127471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Fonts w:ascii="KaiTi" w:eastAsia="KaiTi" w:hAnsi="KaiTi" w:cs="KaiTi"/>
                              <w:spacing w:val="1"/>
                              <w:sz w:val="22"/>
                              <w:szCs w:val="22"/>
                              <w:u w:val="single" w:color="FF555A"/>
                            </w:rPr>
                            <w:t xml:space="preserve">  </w:t>
                          </w:r>
                          <w:r>
                            <w:rPr>
                              <w:rFonts w:ascii="KaiTi" w:eastAsia="KaiTi" w:hAnsi="KaiTi" w:cs="KaiTi"/>
                              <w:spacing w:val="-5"/>
                              <w:sz w:val="22"/>
                              <w:szCs w:val="22"/>
                              <w:u w:val="single" w:color="FF555A"/>
                            </w:rPr>
                            <w:t>511</w:t>
                          </w:r>
                          <w:r>
                            <w:rPr>
                              <w:sz w:val="22"/>
                              <w:szCs w:val="22"/>
                            </w:rPr>
                            <w:drawing>
                              <wp:inline distT="0" distB="0" distL="0" distR="0">
                                <wp:extent cx="3134" cy="127471"/>
                                <wp:effectExtent l="0" t="0" r="0" b="0"/>
                                <wp:docPr id="256" name="IM 256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56" name="IM 256"/>
                                        <pic:cNvPicPr/>
                                      </pic:nvPicPr>
                                      <pic:blipFill>
                                        <a:blip xmlns:r="http://schemas.openxmlformats.org/officeDocument/2006/relationships" r:embed="rId159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3134" cy="127471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Fonts w:ascii="KaiTi" w:eastAsia="KaiTi" w:hAnsi="KaiTi" w:cs="KaiTi"/>
                              <w:spacing w:val="-5"/>
                              <w:sz w:val="22"/>
                              <w:szCs w:val="22"/>
                            </w:rPr>
                            <w:t>0</w:t>
                          </w:r>
                        </w:p>
                      </w:txbxContent>
                    </v:textbox>
                  </v:shape>
                  <w10:wrap type="none"/>
                </v:group>
              </w:pict>
            </w:r>
          </w:p>
        </w:tc>
        <w:tc>
          <w:tcPr>
            <w:tcW w:w="201" w:type="dxa"/>
            <w:tcBorders>
              <w:right w:val="nil"/>
            </w:tcBorders>
            <w:vAlign w:val="top"/>
          </w:tcPr>
          <w:p>
            <w:pPr>
              <w:spacing w:before="13" w:line="241" w:lineRule="exact"/>
              <w:ind w:firstLine="10"/>
            </w:pPr>
            <w:r>
              <w:rPr>
                <w:position w:val="-4"/>
              </w:rPr>
              <w:drawing>
                <wp:inline distT="0" distB="0" distL="0" distR="0">
                  <wp:extent cx="96913" cy="152712"/>
                  <wp:effectExtent l="0" t="0" r="0" b="0"/>
                  <wp:docPr id="258" name="IM 2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8" name="IM 258"/>
                          <pic:cNvPicPr/>
                        </pic:nvPicPr>
                        <pic:blipFill>
                          <a:blip xmlns:r="http://schemas.openxmlformats.org/officeDocument/2006/relationships" r:embed="rId1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913" cy="152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6" w:type="dxa"/>
            <w:gridSpan w:val="2"/>
            <w:tcBorders>
              <w:left w:val="nil"/>
            </w:tcBorders>
            <w:vAlign w:val="top"/>
          </w:tcPr>
          <w:p>
            <w:pPr>
              <w:pStyle w:val="TableText"/>
              <w:spacing w:before="81" w:line="185" w:lineRule="exact"/>
              <w:ind w:left="59"/>
              <w:rPr>
                <w:sz w:val="22"/>
                <w:szCs w:val="22"/>
              </w:rPr>
            </w:pPr>
            <w:r>
              <w:rPr>
                <w:spacing w:val="-8"/>
                <w:position w:val="-2"/>
                <w:sz w:val="22"/>
                <w:szCs w:val="22"/>
              </w:rPr>
              <w:t>1465</w:t>
            </w:r>
          </w:p>
        </w:tc>
        <w:tc>
          <w:tcPr>
            <w:tcW w:w="897" w:type="dxa"/>
            <w:gridSpan w:val="2"/>
            <w:vAlign w:val="top"/>
          </w:tcPr>
          <w:p>
            <w:pPr>
              <w:pStyle w:val="TableText"/>
              <w:spacing w:before="78" w:line="157" w:lineRule="auto"/>
              <w:ind w:left="294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213</w:t>
            </w:r>
          </w:p>
        </w:tc>
        <w:tc>
          <w:tcPr>
            <w:tcW w:w="897" w:type="dxa"/>
            <w:gridSpan w:val="2"/>
            <w:vAlign w:val="top"/>
          </w:tcPr>
          <w:p>
            <w:pPr>
              <w:pStyle w:val="TableText"/>
              <w:spacing w:before="13" w:line="195" w:lineRule="auto"/>
              <w:ind w:left="12"/>
              <w:rPr>
                <w:sz w:val="22"/>
                <w:szCs w:val="22"/>
              </w:rPr>
            </w:pPr>
            <w:r>
              <w:pict>
                <v:shape id="_x0000_s1147" style="width:0.5pt;height:0.5pt;margin-top:0.68pt;margin-left:0.62pt;position:absolute;z-index:251806720" coordorigin="0,0" coordsize="10,10" path="m,9l9,9l9,l,l,9xe" filled="t" fillcolor="#ff555a" stroked="f"/>
              </w:pict>
            </w:r>
            <w:r>
              <w:pict>
                <v:shape id="_x0000_s1148" style="width:0.5pt;height:0.5pt;margin-top:12.2pt;margin-left:0.62pt;position:absolute;z-index:251805696" coordorigin="0,0" coordsize="10,10" path="m,9l9,9l9,l,l,9xe" filled="t" fillcolor="#ff555a" stroked="f"/>
              </w:pict>
            </w:r>
            <w:r>
              <w:rPr>
                <w:position w:val="-1"/>
                <w:sz w:val="22"/>
                <w:szCs w:val="22"/>
              </w:rPr>
              <w:drawing>
                <wp:inline distT="0" distB="0" distL="0" distR="0">
                  <wp:extent cx="6056" cy="152712"/>
                  <wp:effectExtent l="0" t="0" r="0" b="0"/>
                  <wp:docPr id="260" name="IM 2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0" name="IM 260"/>
                          <pic:cNvPicPr/>
                        </pic:nvPicPr>
                        <pic:blipFill>
                          <a:blip xmlns:r="http://schemas.openxmlformats.org/officeDocument/2006/relationships" r:embed="rId1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56" cy="152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2"/>
                <w:szCs w:val="22"/>
              </w:rPr>
              <w:t xml:space="preserve">   </w:t>
            </w:r>
            <w:r>
              <w:rPr>
                <w:spacing w:val="-5"/>
                <w:sz w:val="22"/>
                <w:szCs w:val="22"/>
              </w:rPr>
              <w:t>66</w:t>
            </w:r>
          </w:p>
        </w:tc>
        <w:tc>
          <w:tcPr>
            <w:tcW w:w="897" w:type="dxa"/>
            <w:gridSpan w:val="2"/>
            <w:vAlign w:val="top"/>
          </w:tcPr>
          <w:p>
            <w:pPr>
              <w:pStyle w:val="TableText"/>
              <w:spacing w:before="24" w:line="203" w:lineRule="auto"/>
              <w:ind w:left="12"/>
              <w:rPr>
                <w:sz w:val="22"/>
                <w:szCs w:val="22"/>
              </w:rPr>
            </w:pPr>
            <w:r>
              <w:drawing>
                <wp:anchor distT="0" distB="0" distL="0" distR="0" simplePos="0" relativeHeight="251795456" behindDoc="1" locked="0" layoutInCell="1" allowOverlap="1">
                  <wp:simplePos x="0" y="0"/>
                  <wp:positionH relativeFrom="column">
                    <wp:posOffset>8232</wp:posOffset>
                  </wp:positionH>
                  <wp:positionV relativeFrom="paragraph">
                    <wp:posOffset>8948</wp:posOffset>
                  </wp:positionV>
                  <wp:extent cx="188073" cy="152712"/>
                  <wp:effectExtent l="0" t="0" r="0" b="0"/>
                  <wp:wrapNone/>
                  <wp:docPr id="262" name="IM 2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2" name="IM 262"/>
                          <pic:cNvPicPr/>
                        </pic:nvPicPr>
                        <pic:blipFill>
                          <a:blip xmlns:r="http://schemas.openxmlformats.org/officeDocument/2006/relationships" r:embed="rId1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073" cy="152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149" style="width:14.85pt;height:0.5pt;margin-top:0.7pt;margin-left:-43.95pt;mso-position-horizontal-relative:right-margin-area;mso-position-vertical-relative:top-margin-area;position:absolute;z-index:251799552" coordorigin="0,0" coordsize="297,10" path="m,9l296,9l296,l,l,9xe" filled="t" fillcolor="#ff555a" stroked="f"/>
              </w:pict>
            </w:r>
            <w:r>
              <w:rPr>
                <w:sz w:val="22"/>
                <w:szCs w:val="22"/>
              </w:rPr>
              <w:drawing>
                <wp:inline distT="0" distB="0" distL="0" distR="0">
                  <wp:extent cx="3028" cy="140013"/>
                  <wp:effectExtent l="0" t="0" r="0" b="0"/>
                  <wp:docPr id="264" name="IM 2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4" name="IM 264"/>
                          <pic:cNvPicPr/>
                        </pic:nvPicPr>
                        <pic:blipFill>
                          <a:blip xmlns:r="http://schemas.openxmlformats.org/officeDocument/2006/relationships" r:embed="rId1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8" cy="140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"/>
                <w:sz w:val="22"/>
                <w:szCs w:val="22"/>
                <w:u w:val="single" w:color="FF555A"/>
              </w:rPr>
              <w:t xml:space="preserve">  </w:t>
            </w:r>
            <w:r>
              <w:rPr>
                <w:spacing w:val="-7"/>
                <w:sz w:val="22"/>
                <w:szCs w:val="22"/>
                <w:u w:val="single" w:color="FF555A"/>
              </w:rPr>
              <w:t>2</w:t>
            </w:r>
            <w:r>
              <w:rPr>
                <w:sz w:val="22"/>
                <w:szCs w:val="22"/>
              </w:rPr>
              <w:drawing>
                <wp:inline distT="0" distB="0" distL="0" distR="0">
                  <wp:extent cx="3028" cy="140013"/>
                  <wp:effectExtent l="0" t="0" r="0" b="0"/>
                  <wp:docPr id="266" name="IM 2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6" name="IM 266"/>
                          <pic:cNvPicPr/>
                        </pic:nvPicPr>
                        <pic:blipFill>
                          <a:blip xmlns:r="http://schemas.openxmlformats.org/officeDocument/2006/relationships" r:embed="rId1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8" cy="140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102"/>
                <w:sz w:val="22"/>
                <w:szCs w:val="22"/>
              </w:rPr>
              <w:t xml:space="preserve"> </w:t>
            </w:r>
            <w:r>
              <w:rPr>
                <w:spacing w:val="-7"/>
                <w:sz w:val="22"/>
                <w:szCs w:val="22"/>
              </w:rPr>
              <w:t>732</w:t>
            </w:r>
          </w:p>
        </w:tc>
        <w:tc>
          <w:tcPr>
            <w:tcW w:w="902" w:type="dxa"/>
            <w:gridSpan w:val="2"/>
            <w:vAlign w:val="top"/>
          </w:tcPr>
          <w:p>
            <w:pPr>
              <w:pStyle w:val="TableText"/>
              <w:spacing w:before="78" w:line="157" w:lineRule="auto"/>
              <w:ind w:left="309"/>
              <w:rPr>
                <w:sz w:val="22"/>
                <w:szCs w:val="22"/>
              </w:rPr>
            </w:pPr>
            <w:r>
              <w:rPr>
                <w:spacing w:val="-8"/>
                <w:sz w:val="22"/>
                <w:szCs w:val="22"/>
              </w:rPr>
              <w:t>122</w:t>
            </w:r>
          </w:p>
        </w:tc>
      </w:tr>
      <w:tr>
        <w:tblPrEx>
          <w:tblW w:w="7254" w:type="dxa"/>
          <w:tblInd w:w="3157" w:type="dxa"/>
          <w:tblLayout w:type="fixed"/>
        </w:tblPrEx>
        <w:trPr>
          <w:trHeight w:val="275"/>
        </w:trPr>
        <w:tc>
          <w:tcPr>
            <w:tcW w:w="1866" w:type="dxa"/>
            <w:vAlign w:val="top"/>
          </w:tcPr>
          <w:p>
            <w:pPr>
              <w:pStyle w:val="TableText"/>
              <w:spacing w:before="44" w:line="185" w:lineRule="auto"/>
              <w:ind w:left="725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仿真</w:t>
            </w:r>
          </w:p>
        </w:tc>
        <w:tc>
          <w:tcPr>
            <w:tcW w:w="183" w:type="dxa"/>
            <w:tcBorders>
              <w:right w:val="nil"/>
            </w:tcBorders>
            <w:vAlign w:val="top"/>
          </w:tcPr>
          <w:p>
            <w:pPr>
              <w:spacing w:before="13" w:line="241" w:lineRule="exact"/>
              <w:ind w:firstLine="10"/>
            </w:pPr>
            <w:r>
              <w:rPr>
                <w:position w:val="-4"/>
              </w:rPr>
              <w:drawing>
                <wp:inline distT="0" distB="0" distL="0" distR="0">
                  <wp:extent cx="42399" cy="152712"/>
                  <wp:effectExtent l="0" t="0" r="0" b="0"/>
                  <wp:docPr id="268" name="IM 2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8" name="IM 268"/>
                          <pic:cNvPicPr/>
                        </pic:nvPicPr>
                        <pic:blipFill>
                          <a:blip xmlns:r="http://schemas.openxmlformats.org/officeDocument/2006/relationships" r:embed="rId1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99" cy="152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5" w:type="dxa"/>
            <w:tcBorders>
              <w:left w:val="nil"/>
            </w:tcBorders>
            <w:vAlign w:val="top"/>
          </w:tcPr>
          <w:p>
            <w:pPr>
              <w:pStyle w:val="TableText"/>
              <w:spacing w:before="81" w:line="183" w:lineRule="exact"/>
              <w:ind w:left="114"/>
              <w:rPr>
                <w:sz w:val="22"/>
                <w:szCs w:val="22"/>
              </w:rPr>
            </w:pPr>
            <w:r>
              <w:rPr>
                <w:spacing w:val="-5"/>
                <w:position w:val="-2"/>
                <w:sz w:val="22"/>
                <w:szCs w:val="22"/>
              </w:rPr>
              <w:t>644</w:t>
            </w:r>
          </w:p>
        </w:tc>
        <w:tc>
          <w:tcPr>
            <w:tcW w:w="897" w:type="dxa"/>
            <w:gridSpan w:val="3"/>
            <w:vAlign w:val="top"/>
          </w:tcPr>
          <w:p>
            <w:pPr>
              <w:pStyle w:val="TableText"/>
              <w:spacing w:before="13" w:line="195" w:lineRule="auto"/>
              <w:ind w:left="10"/>
              <w:rPr>
                <w:sz w:val="22"/>
                <w:szCs w:val="22"/>
              </w:rPr>
            </w:pPr>
            <w:r>
              <w:pict>
                <v:shape id="_x0000_s1150" style="width:1.45pt;height:0.5pt;margin-top:0.68pt;margin-left:0.53pt;position:absolute;z-index:251807744" coordorigin="0,0" coordsize="29,10" path="m,9l28,9l28,l,l,9xe" filled="t" fillcolor="#ff555a" stroked="f"/>
              </w:pict>
            </w:r>
            <w:r>
              <w:pict>
                <v:shape id="_x0000_s1151" style="width:1.45pt;height:0.5pt;margin-top:12.2pt;margin-left:0.53pt;position:absolute;z-index:251802624" coordorigin="0,0" coordsize="29,10" path="m,9l28,9l28,l,l,9xe" filled="t" fillcolor="#ff555a" stroked="f"/>
              </w:pict>
            </w:r>
            <w:r>
              <w:rPr>
                <w:position w:val="-1"/>
                <w:sz w:val="22"/>
                <w:szCs w:val="22"/>
              </w:rPr>
              <w:drawing>
                <wp:inline distT="0" distB="0" distL="0" distR="0">
                  <wp:extent cx="18171" cy="152712"/>
                  <wp:effectExtent l="0" t="0" r="0" b="0"/>
                  <wp:docPr id="270" name="IM 2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0" name="IM 270"/>
                          <pic:cNvPicPr/>
                        </pic:nvPicPr>
                        <pic:blipFill>
                          <a:blip xmlns:r="http://schemas.openxmlformats.org/officeDocument/2006/relationships" r:embed="rId1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71" cy="152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7"/>
                <w:sz w:val="22"/>
                <w:szCs w:val="22"/>
              </w:rPr>
              <w:t xml:space="preserve">  </w:t>
            </w:r>
            <w:r>
              <w:rPr>
                <w:spacing w:val="-5"/>
                <w:sz w:val="22"/>
                <w:szCs w:val="22"/>
              </w:rPr>
              <w:t>286</w:t>
            </w:r>
          </w:p>
        </w:tc>
        <w:tc>
          <w:tcPr>
            <w:tcW w:w="897" w:type="dxa"/>
            <w:gridSpan w:val="2"/>
            <w:vAlign w:val="top"/>
          </w:tcPr>
          <w:p>
            <w:pPr>
              <w:pStyle w:val="TableText"/>
              <w:spacing w:before="79" w:line="186" w:lineRule="exact"/>
              <w:ind w:left="294"/>
              <w:rPr>
                <w:sz w:val="22"/>
                <w:szCs w:val="22"/>
              </w:rPr>
            </w:pPr>
            <w:r>
              <w:rPr>
                <w:spacing w:val="-5"/>
                <w:position w:val="-2"/>
                <w:sz w:val="22"/>
                <w:szCs w:val="22"/>
              </w:rPr>
              <w:t>287</w:t>
            </w:r>
          </w:p>
        </w:tc>
        <w:tc>
          <w:tcPr>
            <w:tcW w:w="206" w:type="dxa"/>
            <w:tcBorders>
              <w:right w:val="nil"/>
            </w:tcBorders>
            <w:vAlign w:val="top"/>
          </w:tcPr>
          <w:p>
            <w:pPr>
              <w:spacing w:before="13" w:line="241" w:lineRule="exact"/>
              <w:ind w:firstLine="12"/>
            </w:pPr>
            <w:r>
              <w:rPr>
                <w:position w:val="-4"/>
              </w:rPr>
              <w:drawing>
                <wp:inline distT="0" distB="0" distL="0" distR="0">
                  <wp:extent cx="54514" cy="152712"/>
                  <wp:effectExtent l="0" t="0" r="0" b="0"/>
                  <wp:docPr id="272" name="IM 2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" name="IM 272"/>
                          <pic:cNvPicPr/>
                        </pic:nvPicPr>
                        <pic:blipFill>
                          <a:blip xmlns:r="http://schemas.openxmlformats.org/officeDocument/2006/relationships" r:embed="rId1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14" cy="152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1" w:type="dxa"/>
            <w:tcBorders>
              <w:left w:val="nil"/>
            </w:tcBorders>
            <w:vAlign w:val="top"/>
          </w:tcPr>
          <w:p>
            <w:pPr>
              <w:pStyle w:val="TableText"/>
              <w:spacing w:before="81" w:line="183" w:lineRule="exact"/>
              <w:ind w:left="94"/>
              <w:rPr>
                <w:sz w:val="22"/>
                <w:szCs w:val="22"/>
              </w:rPr>
            </w:pPr>
            <w:r>
              <w:rPr>
                <w:spacing w:val="-6"/>
                <w:position w:val="-2"/>
                <w:sz w:val="22"/>
                <w:szCs w:val="22"/>
              </w:rPr>
              <w:t>761</w:t>
            </w:r>
          </w:p>
        </w:tc>
        <w:tc>
          <w:tcPr>
            <w:tcW w:w="897" w:type="dxa"/>
            <w:gridSpan w:val="2"/>
            <w:vAlign w:val="top"/>
          </w:tcPr>
          <w:p>
            <w:pPr>
              <w:pStyle w:val="TableText"/>
              <w:spacing w:before="13" w:line="195" w:lineRule="auto"/>
              <w:ind w:left="12"/>
              <w:rPr>
                <w:sz w:val="22"/>
                <w:szCs w:val="22"/>
              </w:rPr>
            </w:pPr>
            <w:r>
              <w:pict>
                <v:shape id="_x0000_s1152" style="width:1.45pt;height:0.5pt;margin-top:0.68pt;margin-left:0.65pt;position:absolute;z-index:251811840" coordorigin="0,0" coordsize="29,10" path="m,9l28,9l28,l,l,9xe" filled="t" fillcolor="#ff555a" stroked="f"/>
              </w:pict>
            </w:r>
            <w:r>
              <w:pict>
                <v:shape id="_x0000_s1153" style="width:1.45pt;height:0.5pt;margin-top:12.2pt;margin-left:0.65pt;position:absolute;z-index:251804672" coordorigin="0,0" coordsize="29,10" path="m,9l28,9l28,l,l,9xe" filled="t" fillcolor="#ff555a" stroked="f"/>
              </w:pict>
            </w:r>
            <w:r>
              <w:rPr>
                <w:position w:val="-1"/>
                <w:sz w:val="22"/>
                <w:szCs w:val="22"/>
              </w:rPr>
              <w:drawing>
                <wp:inline distT="0" distB="0" distL="0" distR="0">
                  <wp:extent cx="18171" cy="152712"/>
                  <wp:effectExtent l="0" t="0" r="0" b="0"/>
                  <wp:docPr id="274" name="IM 2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4" name="IM 274"/>
                          <pic:cNvPicPr/>
                        </pic:nvPicPr>
                        <pic:blipFill>
                          <a:blip xmlns:r="http://schemas.openxmlformats.org/officeDocument/2006/relationships" r:embed="rId1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71" cy="152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7"/>
                <w:sz w:val="22"/>
                <w:szCs w:val="22"/>
              </w:rPr>
              <w:t xml:space="preserve">  </w:t>
            </w:r>
            <w:r>
              <w:rPr>
                <w:spacing w:val="-5"/>
                <w:sz w:val="22"/>
                <w:szCs w:val="22"/>
              </w:rPr>
              <w:t>263</w:t>
            </w:r>
          </w:p>
        </w:tc>
        <w:tc>
          <w:tcPr>
            <w:tcW w:w="902" w:type="dxa"/>
            <w:gridSpan w:val="2"/>
            <w:vAlign w:val="top"/>
          </w:tcPr>
          <w:p>
            <w:pPr>
              <w:pStyle w:val="TableText"/>
              <w:spacing w:before="79" w:line="186" w:lineRule="exact"/>
              <w:ind w:left="293"/>
              <w:rPr>
                <w:sz w:val="22"/>
                <w:szCs w:val="22"/>
              </w:rPr>
            </w:pPr>
            <w:r>
              <w:rPr>
                <w:spacing w:val="-4"/>
                <w:position w:val="-2"/>
                <w:sz w:val="22"/>
                <w:szCs w:val="22"/>
              </w:rPr>
              <w:t>412</w:t>
            </w:r>
          </w:p>
        </w:tc>
      </w:tr>
      <w:tr>
        <w:tblPrEx>
          <w:tblW w:w="7254" w:type="dxa"/>
          <w:tblInd w:w="3157" w:type="dxa"/>
          <w:tblLayout w:type="fixed"/>
        </w:tblPrEx>
        <w:trPr>
          <w:trHeight w:val="275"/>
        </w:trPr>
        <w:tc>
          <w:tcPr>
            <w:tcW w:w="1866" w:type="dxa"/>
            <w:vAlign w:val="top"/>
          </w:tcPr>
          <w:p>
            <w:pPr>
              <w:pStyle w:val="TableText"/>
              <w:spacing w:before="45" w:line="184" w:lineRule="auto"/>
              <w:ind w:left="531"/>
              <w:rPr>
                <w:sz w:val="22"/>
                <w:szCs w:val="22"/>
              </w:rPr>
            </w:pPr>
            <w:r>
              <w:rPr>
                <w:spacing w:val="-12"/>
                <w:sz w:val="22"/>
                <w:szCs w:val="22"/>
              </w:rPr>
              <w:t>车路协同</w:t>
            </w:r>
          </w:p>
        </w:tc>
        <w:tc>
          <w:tcPr>
            <w:tcW w:w="898" w:type="dxa"/>
            <w:gridSpan w:val="2"/>
            <w:vAlign w:val="top"/>
          </w:tcPr>
          <w:p>
            <w:pPr>
              <w:pStyle w:val="TableText"/>
              <w:spacing w:before="79" w:line="186" w:lineRule="exact"/>
              <w:ind w:left="399"/>
              <w:rPr>
                <w:sz w:val="22"/>
                <w:szCs w:val="22"/>
              </w:rPr>
            </w:pPr>
            <w:r>
              <w:rPr>
                <w:position w:val="-2"/>
                <w:sz w:val="22"/>
                <w:szCs w:val="22"/>
              </w:rPr>
              <w:t>2</w:t>
            </w:r>
          </w:p>
        </w:tc>
        <w:tc>
          <w:tcPr>
            <w:tcW w:w="897" w:type="dxa"/>
            <w:gridSpan w:val="3"/>
            <w:vAlign w:val="top"/>
          </w:tcPr>
          <w:p>
            <w:pPr>
              <w:pStyle w:val="TableText"/>
              <w:spacing w:before="14" w:line="195" w:lineRule="auto"/>
              <w:ind w:left="10"/>
              <w:rPr>
                <w:sz w:val="22"/>
                <w:szCs w:val="22"/>
              </w:rPr>
            </w:pPr>
            <w:r>
              <w:pict>
                <v:shape id="_x0000_s1154" style="width:0.5pt;height:0.5pt;margin-top:0.7pt;margin-left:0.53pt;position:absolute;z-index:251810816" coordorigin="0,0" coordsize="10,10" path="m,9l9,9l9,l,l,9xe" filled="t" fillcolor="#ff555a" stroked="f"/>
              </w:pict>
            </w:r>
            <w:r>
              <w:pict>
                <v:shape id="_x0000_s1155" style="width:0.5pt;height:0.5pt;margin-top:12.23pt;margin-left:0.53pt;position:absolute;z-index:251808768" coordorigin="0,0" coordsize="10,10" path="m,9l9,9l9,l,l,9xe" filled="t" fillcolor="#ff555a" stroked="f"/>
              </w:pict>
            </w:r>
            <w:r>
              <w:rPr>
                <w:position w:val="-1"/>
                <w:sz w:val="22"/>
                <w:szCs w:val="22"/>
              </w:rPr>
              <w:drawing>
                <wp:inline distT="0" distB="0" distL="0" distR="0">
                  <wp:extent cx="6057" cy="152712"/>
                  <wp:effectExtent l="0" t="0" r="0" b="0"/>
                  <wp:docPr id="276" name="IM 2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6" name="IM 276"/>
                          <pic:cNvPicPr/>
                        </pic:nvPicPr>
                        <pic:blipFill>
                          <a:blip xmlns:r="http://schemas.openxmlformats.org/officeDocument/2006/relationships" r:embed="rId1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57" cy="152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3"/>
                <w:sz w:val="22"/>
                <w:szCs w:val="22"/>
              </w:rPr>
              <w:t xml:space="preserve">  </w:t>
            </w:r>
            <w:r>
              <w:rPr>
                <w:spacing w:val="-8"/>
                <w:sz w:val="22"/>
                <w:szCs w:val="22"/>
              </w:rPr>
              <w:t>106</w:t>
            </w:r>
          </w:p>
        </w:tc>
        <w:tc>
          <w:tcPr>
            <w:tcW w:w="897" w:type="dxa"/>
            <w:gridSpan w:val="2"/>
            <w:vAlign w:val="top"/>
          </w:tcPr>
          <w:p>
            <w:pPr>
              <w:pStyle w:val="TableText"/>
              <w:spacing w:before="79" w:line="186" w:lineRule="exact"/>
              <w:ind w:left="352"/>
              <w:rPr>
                <w:sz w:val="22"/>
                <w:szCs w:val="22"/>
              </w:rPr>
            </w:pPr>
            <w:r>
              <w:rPr>
                <w:spacing w:val="-5"/>
                <w:position w:val="-2"/>
                <w:sz w:val="22"/>
                <w:szCs w:val="22"/>
              </w:rPr>
              <w:t>22</w:t>
            </w:r>
          </w:p>
        </w:tc>
        <w:tc>
          <w:tcPr>
            <w:tcW w:w="206" w:type="dxa"/>
            <w:tcBorders>
              <w:right w:val="nil"/>
            </w:tcBorders>
            <w:vAlign w:val="top"/>
          </w:tcPr>
          <w:p>
            <w:pPr>
              <w:spacing w:before="14" w:line="240" w:lineRule="exact"/>
              <w:ind w:firstLine="12"/>
            </w:pPr>
            <w:r>
              <w:rPr>
                <w:position w:val="-4"/>
              </w:rPr>
              <w:drawing>
                <wp:inline distT="0" distB="0" distL="0" distR="0">
                  <wp:extent cx="36342" cy="152712"/>
                  <wp:effectExtent l="0" t="0" r="0" b="0"/>
                  <wp:docPr id="278" name="IM 2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8" name="IM 278"/>
                          <pic:cNvPicPr/>
                        </pic:nvPicPr>
                        <pic:blipFill>
                          <a:blip xmlns:r="http://schemas.openxmlformats.org/officeDocument/2006/relationships" r:embed="rId1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342" cy="152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1" w:type="dxa"/>
            <w:tcBorders>
              <w:left w:val="nil"/>
            </w:tcBorders>
            <w:vAlign w:val="top"/>
          </w:tcPr>
          <w:p>
            <w:pPr>
              <w:pStyle w:val="TableText"/>
              <w:spacing w:before="79" w:line="186" w:lineRule="exact"/>
              <w:ind w:left="88"/>
              <w:rPr>
                <w:sz w:val="22"/>
                <w:szCs w:val="22"/>
              </w:rPr>
            </w:pPr>
            <w:r>
              <w:rPr>
                <w:spacing w:val="-5"/>
                <w:position w:val="-2"/>
                <w:sz w:val="22"/>
                <w:szCs w:val="22"/>
              </w:rPr>
              <w:t>520</w:t>
            </w:r>
          </w:p>
        </w:tc>
        <w:tc>
          <w:tcPr>
            <w:tcW w:w="897" w:type="dxa"/>
            <w:gridSpan w:val="2"/>
            <w:vAlign w:val="top"/>
          </w:tcPr>
          <w:p>
            <w:pPr>
              <w:pStyle w:val="TableText"/>
              <w:spacing w:before="14" w:line="195" w:lineRule="auto"/>
              <w:ind w:left="12"/>
              <w:rPr>
                <w:sz w:val="22"/>
                <w:szCs w:val="22"/>
              </w:rPr>
            </w:pPr>
            <w:r>
              <w:pict>
                <v:shape id="_x0000_s1156" style="width:0.5pt;height:0.5pt;margin-top:0.7pt;margin-left:0.65pt;position:absolute;z-index:251803648" coordorigin="0,0" coordsize="10,10" path="m,9l9,9l9,l,l,9xe" filled="t" fillcolor="#ff555a" stroked="f"/>
              </w:pict>
            </w:r>
            <w:r>
              <w:pict>
                <v:shape id="_x0000_s1157" style="width:0.5pt;height:0.5pt;margin-top:12.23pt;margin-left:0.65pt;position:absolute;z-index:251809792" coordorigin="0,0" coordsize="10,10" path="m,9l9,9l9,l,l,9xe" filled="t" fillcolor="#ff555a" stroked="f"/>
              </w:pict>
            </w:r>
            <w:r>
              <w:rPr>
                <w:position w:val="-1"/>
                <w:sz w:val="22"/>
                <w:szCs w:val="22"/>
              </w:rPr>
              <w:drawing>
                <wp:inline distT="0" distB="0" distL="0" distR="0">
                  <wp:extent cx="6057" cy="152712"/>
                  <wp:effectExtent l="0" t="0" r="0" b="0"/>
                  <wp:docPr id="280" name="IM 2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0" name="IM 280"/>
                          <pic:cNvPicPr/>
                        </pic:nvPicPr>
                        <pic:blipFill>
                          <a:blip xmlns:r="http://schemas.openxmlformats.org/officeDocument/2006/relationships" r:embed="rId1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57" cy="152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"/>
                <w:sz w:val="22"/>
                <w:szCs w:val="22"/>
              </w:rPr>
              <w:t xml:space="preserve">   </w:t>
            </w:r>
            <w:r>
              <w:rPr>
                <w:spacing w:val="-5"/>
                <w:sz w:val="22"/>
                <w:szCs w:val="22"/>
              </w:rPr>
              <w:t>79</w:t>
            </w:r>
          </w:p>
        </w:tc>
        <w:tc>
          <w:tcPr>
            <w:tcW w:w="902" w:type="dxa"/>
            <w:gridSpan w:val="2"/>
            <w:vAlign w:val="top"/>
          </w:tcPr>
          <w:p>
            <w:pPr>
              <w:pStyle w:val="TableText"/>
              <w:spacing w:before="80" w:line="185" w:lineRule="exact"/>
              <w:ind w:left="402"/>
              <w:rPr>
                <w:sz w:val="22"/>
                <w:szCs w:val="22"/>
              </w:rPr>
            </w:pPr>
            <w:r>
              <w:rPr>
                <w:position w:val="-2"/>
                <w:sz w:val="22"/>
                <w:szCs w:val="22"/>
              </w:rPr>
              <w:t>0</w:t>
            </w:r>
          </w:p>
        </w:tc>
      </w:tr>
      <w:tr>
        <w:tblPrEx>
          <w:tblW w:w="7254" w:type="dxa"/>
          <w:tblInd w:w="3157" w:type="dxa"/>
          <w:tblLayout w:type="fixed"/>
        </w:tblPrEx>
        <w:trPr>
          <w:trHeight w:val="275"/>
        </w:trPr>
        <w:tc>
          <w:tcPr>
            <w:tcW w:w="1866" w:type="dxa"/>
            <w:vAlign w:val="top"/>
          </w:tcPr>
          <w:p>
            <w:pPr>
              <w:pStyle w:val="TableText"/>
              <w:spacing w:before="45" w:line="184" w:lineRule="auto"/>
              <w:ind w:left="532"/>
              <w:rPr>
                <w:sz w:val="22"/>
                <w:szCs w:val="22"/>
              </w:rPr>
            </w:pPr>
            <w:r>
              <w:rPr>
                <w:spacing w:val="-12"/>
                <w:sz w:val="22"/>
                <w:szCs w:val="22"/>
              </w:rPr>
              <w:t>汽车芯片</w:t>
            </w:r>
          </w:p>
        </w:tc>
        <w:tc>
          <w:tcPr>
            <w:tcW w:w="183" w:type="dxa"/>
            <w:tcBorders>
              <w:right w:val="nil"/>
            </w:tcBorders>
            <w:vAlign w:val="top"/>
          </w:tcPr>
          <w:p>
            <w:pPr>
              <w:spacing w:before="14" w:line="241" w:lineRule="exact"/>
              <w:ind w:firstLine="10"/>
            </w:pPr>
            <w:r>
              <w:rPr>
                <w:position w:val="-4"/>
              </w:rPr>
              <w:drawing>
                <wp:inline distT="0" distB="0" distL="0" distR="0">
                  <wp:extent cx="66628" cy="152712"/>
                  <wp:effectExtent l="0" t="0" r="0" b="0"/>
                  <wp:docPr id="282" name="IM 2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2" name="IM 282"/>
                          <pic:cNvPicPr/>
                        </pic:nvPicPr>
                        <pic:blipFill>
                          <a:blip xmlns:r="http://schemas.openxmlformats.org/officeDocument/2006/relationships" r:embed="rId1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628" cy="152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5" w:type="dxa"/>
            <w:tcBorders>
              <w:left w:val="nil"/>
            </w:tcBorders>
            <w:vAlign w:val="top"/>
          </w:tcPr>
          <w:p>
            <w:pPr>
              <w:pStyle w:val="TableText"/>
              <w:spacing w:before="80" w:line="185" w:lineRule="exact"/>
              <w:ind w:left="109"/>
              <w:rPr>
                <w:sz w:val="22"/>
                <w:szCs w:val="22"/>
              </w:rPr>
            </w:pPr>
            <w:r>
              <w:rPr>
                <w:spacing w:val="-4"/>
                <w:position w:val="-2"/>
                <w:sz w:val="22"/>
                <w:szCs w:val="22"/>
              </w:rPr>
              <w:t>963</w:t>
            </w:r>
          </w:p>
        </w:tc>
        <w:tc>
          <w:tcPr>
            <w:tcW w:w="897" w:type="dxa"/>
            <w:gridSpan w:val="3"/>
            <w:vAlign w:val="top"/>
          </w:tcPr>
          <w:p>
            <w:pPr>
              <w:pStyle w:val="TableText"/>
              <w:spacing w:before="14" w:line="195" w:lineRule="auto"/>
              <w:ind w:left="10"/>
              <w:rPr>
                <w:sz w:val="22"/>
                <w:szCs w:val="22"/>
              </w:rPr>
            </w:pPr>
            <w:r>
              <w:pict>
                <v:shape id="_x0000_s1158" style="width:1.95pt;height:0.5pt;margin-top:0.73pt;margin-left:0.53pt;position:absolute;z-index:251801600" coordorigin="0,0" coordsize="39,10" path="m,9l38,9l38,l,l,9xe" filled="t" fillcolor="#ff555a" stroked="f"/>
              </w:pict>
            </w:r>
            <w:r>
              <w:pict>
                <v:shape id="_x0000_s1159" style="width:1.95pt;height:0.5pt;margin-top:12.25pt;margin-left:0.53pt;position:absolute;z-index:251819008" coordorigin="0,0" coordsize="39,10" path="m,9l38,9l38,l,l,9xe" filled="t" fillcolor="#ff555a" stroked="f"/>
              </w:pict>
            </w:r>
            <w:r>
              <w:rPr>
                <w:position w:val="-1"/>
                <w:sz w:val="22"/>
                <w:szCs w:val="22"/>
              </w:rPr>
              <w:drawing>
                <wp:inline distT="0" distB="0" distL="0" distR="0">
                  <wp:extent cx="24228" cy="152712"/>
                  <wp:effectExtent l="0" t="0" r="0" b="0"/>
                  <wp:docPr id="284" name="IM 2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4" name="IM 284"/>
                          <pic:cNvPicPr/>
                        </pic:nvPicPr>
                        <pic:blipFill>
                          <a:blip xmlns:r="http://schemas.openxmlformats.org/officeDocument/2006/relationships" r:embed="rId1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28" cy="152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4"/>
                <w:sz w:val="22"/>
                <w:szCs w:val="22"/>
              </w:rPr>
              <w:t xml:space="preserve">  </w:t>
            </w:r>
            <w:r>
              <w:rPr>
                <w:spacing w:val="-6"/>
                <w:sz w:val="22"/>
                <w:szCs w:val="22"/>
              </w:rPr>
              <w:t>321</w:t>
            </w:r>
          </w:p>
        </w:tc>
        <w:tc>
          <w:tcPr>
            <w:tcW w:w="897" w:type="dxa"/>
            <w:gridSpan w:val="2"/>
            <w:vAlign w:val="top"/>
          </w:tcPr>
          <w:p>
            <w:pPr>
              <w:pStyle w:val="TableText"/>
              <w:spacing w:before="82" w:line="182" w:lineRule="exact"/>
              <w:ind w:left="395"/>
              <w:rPr>
                <w:sz w:val="22"/>
                <w:szCs w:val="22"/>
              </w:rPr>
            </w:pPr>
            <w:r>
              <w:rPr>
                <w:position w:val="-2"/>
                <w:sz w:val="22"/>
                <w:szCs w:val="22"/>
              </w:rPr>
              <w:t>4</w:t>
            </w:r>
          </w:p>
        </w:tc>
        <w:tc>
          <w:tcPr>
            <w:tcW w:w="897" w:type="dxa"/>
            <w:gridSpan w:val="2"/>
            <w:vAlign w:val="top"/>
          </w:tcPr>
          <w:p>
            <w:pPr>
              <w:pStyle w:val="TableText"/>
              <w:spacing w:before="82" w:line="182" w:lineRule="exact"/>
              <w:ind w:left="365"/>
              <w:rPr>
                <w:sz w:val="22"/>
                <w:szCs w:val="22"/>
              </w:rPr>
            </w:pPr>
            <w:r>
              <w:rPr>
                <w:spacing w:val="-8"/>
                <w:position w:val="-2"/>
                <w:sz w:val="22"/>
                <w:szCs w:val="22"/>
              </w:rPr>
              <w:t>15</w:t>
            </w:r>
          </w:p>
        </w:tc>
        <w:tc>
          <w:tcPr>
            <w:tcW w:w="897" w:type="dxa"/>
            <w:gridSpan w:val="2"/>
            <w:vAlign w:val="top"/>
          </w:tcPr>
          <w:p>
            <w:pPr>
              <w:pStyle w:val="TableText"/>
              <w:spacing w:before="14" w:line="195" w:lineRule="auto"/>
              <w:ind w:left="12"/>
              <w:rPr>
                <w:sz w:val="22"/>
                <w:szCs w:val="22"/>
              </w:rPr>
            </w:pPr>
            <w:r>
              <w:pict>
                <v:shape id="_x0000_s1160" style="width:1pt;height:0.5pt;margin-top:0.73pt;margin-left:0.65pt;position:absolute;z-index:251824128" coordorigin="0,0" coordsize="20,10" path="m,9l19,9l19,l,l,9xe" filled="t" fillcolor="#ff555a" stroked="f"/>
              </w:pict>
            </w:r>
            <w:r>
              <w:pict>
                <v:shape id="_x0000_s1161" style="width:1pt;height:0.5pt;margin-top:12.25pt;margin-left:0.65pt;position:absolute;z-index:251820032" coordorigin="0,0" coordsize="20,10" path="m,9l19,9l19,l,l,9xe" filled="t" fillcolor="#ff555a" stroked="f"/>
              </w:pict>
            </w:r>
            <w:r>
              <w:rPr>
                <w:position w:val="-1"/>
                <w:sz w:val="22"/>
                <w:szCs w:val="22"/>
              </w:rPr>
              <w:drawing>
                <wp:inline distT="0" distB="0" distL="0" distR="0">
                  <wp:extent cx="12114" cy="152712"/>
                  <wp:effectExtent l="0" t="0" r="0" b="0"/>
                  <wp:docPr id="286" name="IM 2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" name="IM 286"/>
                          <pic:cNvPicPr/>
                        </pic:nvPicPr>
                        <pic:blipFill>
                          <a:blip xmlns:r="http://schemas.openxmlformats.org/officeDocument/2006/relationships" r:embed="rId1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14" cy="152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2"/>
                <w:sz w:val="22"/>
                <w:szCs w:val="22"/>
              </w:rPr>
              <w:t xml:space="preserve">  </w:t>
            </w:r>
            <w:r>
              <w:rPr>
                <w:spacing w:val="-5"/>
                <w:sz w:val="22"/>
                <w:szCs w:val="22"/>
              </w:rPr>
              <w:t>208</w:t>
            </w:r>
          </w:p>
        </w:tc>
        <w:tc>
          <w:tcPr>
            <w:tcW w:w="902" w:type="dxa"/>
            <w:gridSpan w:val="2"/>
            <w:vAlign w:val="top"/>
          </w:tcPr>
          <w:p>
            <w:pPr>
              <w:pStyle w:val="TableText"/>
              <w:spacing w:before="82" w:line="182" w:lineRule="exact"/>
              <w:ind w:left="414"/>
              <w:rPr>
                <w:sz w:val="22"/>
                <w:szCs w:val="22"/>
              </w:rPr>
            </w:pPr>
            <w:r>
              <w:rPr>
                <w:position w:val="-2"/>
                <w:sz w:val="22"/>
                <w:szCs w:val="22"/>
              </w:rPr>
              <w:t>1</w:t>
            </w:r>
          </w:p>
        </w:tc>
      </w:tr>
      <w:tr>
        <w:tblPrEx>
          <w:tblW w:w="7254" w:type="dxa"/>
          <w:tblInd w:w="3157" w:type="dxa"/>
          <w:tblLayout w:type="fixed"/>
        </w:tblPrEx>
        <w:trPr>
          <w:trHeight w:val="275"/>
        </w:trPr>
        <w:tc>
          <w:tcPr>
            <w:tcW w:w="1866" w:type="dxa"/>
            <w:vAlign w:val="top"/>
          </w:tcPr>
          <w:p>
            <w:pPr>
              <w:pStyle w:val="TableText"/>
              <w:spacing w:before="46" w:line="183" w:lineRule="auto"/>
              <w:ind w:left="729"/>
              <w:rPr>
                <w:sz w:val="22"/>
                <w:szCs w:val="22"/>
              </w:rPr>
            </w:pPr>
            <w:r>
              <w:rPr>
                <w:spacing w:val="-8"/>
                <w:sz w:val="22"/>
                <w:szCs w:val="22"/>
              </w:rPr>
              <w:t>感知</w:t>
            </w:r>
          </w:p>
        </w:tc>
        <w:tc>
          <w:tcPr>
            <w:tcW w:w="898" w:type="dxa"/>
            <w:gridSpan w:val="2"/>
            <w:vAlign w:val="top"/>
          </w:tcPr>
          <w:p>
            <w:pPr>
              <w:pStyle w:val="TableText"/>
              <w:spacing w:before="15" w:line="240" w:lineRule="exact"/>
              <w:ind w:firstLine="10"/>
            </w:pPr>
            <w:r>
              <w:rPr>
                <w:position w:val="-4"/>
              </w:rPr>
              <w:pict>
                <v:group id="_x0000_i1162" style="width:43.5pt;height:12.05pt;mso-position-horizontal-relative:char;mso-position-vertical-relative:line" coordorigin="0,0" coordsize="870,241" filled="f" stroked="f">
                  <v:shape id="_x0000_s1163" type="#_x0000_t75" style="width:870;height:241;position:absolute" filled="f" stroked="f">
                    <v:imagedata r:id="rId170" o:title=""/>
                  </v:shape>
                  <v:shape id="_x0000_s1164" type="#_x0000_t202" style="width:910;height:281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line="20" w:lineRule="exact"/>
                          </w:pPr>
                        </w:p>
                        <w:tbl>
                          <w:tblPr>
                            <w:tblStyle w:val="TableNormal7"/>
                            <w:tblW w:w="864" w:type="dxa"/>
                            <w:tblInd w:w="22" w:type="dxa"/>
                            <w:tblBorders>
                              <w:top w:val="single" w:sz="2" w:space="0" w:color="FF555A"/>
                              <w:left w:val="single" w:sz="2" w:space="0" w:color="FF555A"/>
                              <w:bottom w:val="single" w:sz="2" w:space="0" w:color="FF555A"/>
                              <w:right w:val="single" w:sz="2" w:space="0" w:color="FF555A"/>
                            </w:tblBorders>
                            <w:tblLayout w:type="fixed"/>
                          </w:tblPr>
                          <w:tblGrid>
                            <w:gridCol w:w="864"/>
                          </w:tblGrid>
                          <w:tr>
                            <w:tblPrEx>
                              <w:tblW w:w="864" w:type="dxa"/>
                              <w:tblInd w:w="22" w:type="dxa"/>
                              <w:tblBorders>
                                <w:top w:val="single" w:sz="2" w:space="0" w:color="FF555A"/>
                                <w:left w:val="single" w:sz="2" w:space="0" w:color="FF555A"/>
                                <w:bottom w:val="single" w:sz="2" w:space="0" w:color="FF555A"/>
                                <w:right w:val="single" w:sz="2" w:space="0" w:color="FF555A"/>
                              </w:tblBorders>
                              <w:tblLayout w:type="fixed"/>
                            </w:tblPrEx>
                            <w:trPr>
                              <w:trHeight w:val="230"/>
                            </w:trPr>
                            <w:tc>
                              <w:tcPr>
                                <w:tcW w:w="864" w:type="dxa"/>
                                <w:vAlign w:val="top"/>
                              </w:tcPr>
                              <w:p>
                                <w:pPr>
                                  <w:spacing w:before="61" w:line="158" w:lineRule="exact"/>
                                  <w:ind w:left="230"/>
                                  <w:rPr>
                                    <w:rFonts w:ascii="KaiTi" w:eastAsia="KaiTi" w:hAnsi="KaiTi" w:cs="KaiTi"/>
                                    <w:sz w:val="22"/>
                                    <w:szCs w:val="22"/>
                                  </w:rPr>
                                </w:pPr>
                                <w:r>
                                  <w:rPr>
                                    <w:rFonts w:ascii="KaiTi" w:eastAsia="KaiTi" w:hAnsi="KaiTi" w:cs="KaiTi"/>
                                    <w:spacing w:val="-5"/>
                                    <w:position w:val="-3"/>
                                    <w:sz w:val="22"/>
                                    <w:szCs w:val="22"/>
                                  </w:rPr>
                                  <w:t>8101</w:t>
                                </w:r>
                              </w:p>
                            </w:tc>
                          </w:tr>
                        </w:tbl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</w:txbxContent>
                    </v:textbox>
                  </v:shape>
                  <w10:wrap type="none"/>
                </v:group>
              </w:pict>
            </w:r>
          </w:p>
        </w:tc>
        <w:tc>
          <w:tcPr>
            <w:tcW w:w="897" w:type="dxa"/>
            <w:gridSpan w:val="3"/>
            <w:vAlign w:val="top"/>
          </w:tcPr>
          <w:p>
            <w:pPr>
              <w:pStyle w:val="TableText"/>
              <w:spacing w:before="25" w:line="201" w:lineRule="auto"/>
              <w:ind w:left="10"/>
              <w:rPr>
                <w:sz w:val="22"/>
                <w:szCs w:val="22"/>
              </w:rPr>
            </w:pPr>
            <w:r>
              <w:drawing>
                <wp:anchor distT="0" distB="0" distL="0" distR="0" simplePos="0" relativeHeight="251791360" behindDoc="1" locked="0" layoutInCell="1" allowOverlap="1">
                  <wp:simplePos x="0" y="0"/>
                  <wp:positionH relativeFrom="column">
                    <wp:posOffset>6729</wp:posOffset>
                  </wp:positionH>
                  <wp:positionV relativeFrom="paragraph">
                    <wp:posOffset>9826</wp:posOffset>
                  </wp:positionV>
                  <wp:extent cx="206244" cy="152712"/>
                  <wp:effectExtent l="0" t="0" r="0" b="0"/>
                  <wp:wrapNone/>
                  <wp:docPr id="288" name="IM 2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8" name="IM 288"/>
                          <pic:cNvPicPr/>
                        </pic:nvPicPr>
                        <pic:blipFill>
                          <a:blip xmlns:r="http://schemas.openxmlformats.org/officeDocument/2006/relationships" r:embed="rId1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244" cy="152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165" style="width:16.25pt;height:0.5pt;margin-top:0.77pt;margin-left:-44.07pt;mso-position-horizontal-relative:right-margin-area;mso-position-vertical-relative:top-margin-area;position:absolute;z-index:251797504" coordorigin="0,0" coordsize="325,10" path="m,9l324,9l324,l,l,9xe" filled="t" fillcolor="#ff555a" stroked="f"/>
              </w:pict>
            </w:r>
            <w:r>
              <w:rPr>
                <w:sz w:val="22"/>
                <w:szCs w:val="22"/>
              </w:rPr>
              <w:drawing>
                <wp:inline distT="0" distB="0" distL="0" distR="0">
                  <wp:extent cx="3028" cy="140013"/>
                  <wp:effectExtent l="0" t="0" r="0" b="0"/>
                  <wp:docPr id="290" name="IM 2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0" name="IM 290"/>
                          <pic:cNvPicPr/>
                        </pic:nvPicPr>
                        <pic:blipFill>
                          <a:blip xmlns:r="http://schemas.openxmlformats.org/officeDocument/2006/relationships" r:embed="rId1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8" cy="140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"/>
                <w:sz w:val="22"/>
                <w:szCs w:val="22"/>
                <w:u w:val="single" w:color="FF555A"/>
              </w:rPr>
              <w:t xml:space="preserve">  </w:t>
            </w:r>
            <w:r>
              <w:rPr>
                <w:spacing w:val="-6"/>
                <w:sz w:val="22"/>
                <w:szCs w:val="22"/>
                <w:u w:val="single" w:color="FF555A"/>
              </w:rPr>
              <w:t>3</w:t>
            </w:r>
            <w:r>
              <w:rPr>
                <w:sz w:val="22"/>
                <w:szCs w:val="22"/>
              </w:rPr>
              <w:drawing>
                <wp:inline distT="0" distB="0" distL="0" distR="0">
                  <wp:extent cx="3028" cy="140013"/>
                  <wp:effectExtent l="0" t="0" r="0" b="0"/>
                  <wp:docPr id="292" name="IM 2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2" name="IM 292"/>
                          <pic:cNvPicPr/>
                        </pic:nvPicPr>
                        <pic:blipFill>
                          <a:blip xmlns:r="http://schemas.openxmlformats.org/officeDocument/2006/relationships" r:embed="rId1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8" cy="140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6"/>
                <w:sz w:val="22"/>
                <w:szCs w:val="22"/>
              </w:rPr>
              <w:t>024</w:t>
            </w:r>
          </w:p>
        </w:tc>
        <w:tc>
          <w:tcPr>
            <w:tcW w:w="897" w:type="dxa"/>
            <w:gridSpan w:val="2"/>
            <w:vAlign w:val="top"/>
          </w:tcPr>
          <w:p>
            <w:pPr>
              <w:pStyle w:val="TableText"/>
              <w:spacing w:before="80" w:line="185" w:lineRule="exact"/>
              <w:ind w:left="295"/>
              <w:rPr>
                <w:sz w:val="22"/>
                <w:szCs w:val="22"/>
              </w:rPr>
            </w:pPr>
            <w:r>
              <w:rPr>
                <w:spacing w:val="-5"/>
                <w:position w:val="-2"/>
                <w:sz w:val="22"/>
                <w:szCs w:val="22"/>
              </w:rPr>
              <w:t>652</w:t>
            </w:r>
          </w:p>
        </w:tc>
        <w:tc>
          <w:tcPr>
            <w:tcW w:w="897" w:type="dxa"/>
            <w:gridSpan w:val="2"/>
            <w:vAlign w:val="top"/>
          </w:tcPr>
          <w:p>
            <w:pPr>
              <w:pStyle w:val="TableText"/>
              <w:spacing w:before="80" w:line="185" w:lineRule="exact"/>
              <w:ind w:left="247"/>
              <w:rPr>
                <w:sz w:val="22"/>
                <w:szCs w:val="22"/>
              </w:rPr>
            </w:pPr>
            <w:r>
              <w:pict>
                <v:group id="_x0000_s1166" style="width:15.3pt;height:12.05pt;margin-top:0.77pt;margin-left:0.62pt;position:absolute;z-index:-251523072" coordorigin="0,0" coordsize="306,241" filled="f" stroked="f">
                  <v:shape id="_x0000_s1167" type="#_x0000_t75" style="width:306;height:241;position:absolute" filled="f" stroked="f">
                    <v:imagedata r:id="rId172" o:title=""/>
                  </v:shape>
                  <v:shape id="_x0000_s1168" type="#_x0000_t202" style="width:345;height:281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line="20" w:lineRule="exact"/>
                          </w:pPr>
                        </w:p>
                        <w:tbl>
                          <w:tblPr>
                            <w:tblStyle w:val="TableNormal7"/>
                            <w:tblW w:w="300" w:type="dxa"/>
                            <w:tblInd w:w="22" w:type="dxa"/>
                            <w:tblBorders>
                              <w:top w:val="single" w:sz="2" w:space="0" w:color="FF555A"/>
                              <w:left w:val="single" w:sz="2" w:space="0" w:color="FF555A"/>
                              <w:bottom w:val="single" w:sz="2" w:space="0" w:color="FF555A"/>
                              <w:right w:val="single" w:sz="2" w:space="0" w:color="FF555A"/>
                            </w:tblBorders>
                            <w:tblLayout w:type="fixed"/>
                          </w:tblPr>
                          <w:tblGrid>
                            <w:gridCol w:w="300"/>
                          </w:tblGrid>
                          <w:tr>
                            <w:tblPrEx>
                              <w:tblW w:w="300" w:type="dxa"/>
                              <w:tblInd w:w="22" w:type="dxa"/>
                              <w:tblBorders>
                                <w:top w:val="single" w:sz="2" w:space="0" w:color="FF555A"/>
                                <w:left w:val="single" w:sz="2" w:space="0" w:color="FF555A"/>
                                <w:bottom w:val="single" w:sz="2" w:space="0" w:color="FF555A"/>
                                <w:right w:val="single" w:sz="2" w:space="0" w:color="FF555A"/>
                              </w:tblBorders>
                              <w:tblLayout w:type="fixed"/>
                            </w:tblPrEx>
                            <w:trPr>
                              <w:trHeight w:val="230"/>
                            </w:trPr>
                            <w:tc>
                              <w:tcPr>
                                <w:tcW w:w="300" w:type="dxa"/>
                                <w:vAlign w:val="top"/>
                              </w:tcPr>
                              <w:p>
                                <w:pPr>
                                  <w:spacing w:line="220" w:lineRule="exact"/>
                                  <w:rPr>
                                    <w:rFonts w:ascii="Arial"/>
                                    <w:sz w:val="19"/>
                                  </w:rPr>
                                </w:pPr>
                              </w:p>
                            </w:tc>
                          </w:tr>
                        </w:tbl>
                        <w:p>
                          <w:pPr>
                            <w:pStyle w:val="BodyText"/>
                          </w:pPr>
                        </w:p>
                      </w:txbxContent>
                    </v:textbox>
                  </v:shape>
                </v:group>
              </w:pict>
            </w:r>
            <w:r>
              <w:rPr>
                <w:spacing w:val="-5"/>
                <w:position w:val="-2"/>
                <w:sz w:val="22"/>
                <w:szCs w:val="22"/>
              </w:rPr>
              <w:t>2822</w:t>
            </w:r>
          </w:p>
        </w:tc>
        <w:tc>
          <w:tcPr>
            <w:tcW w:w="897" w:type="dxa"/>
            <w:gridSpan w:val="2"/>
            <w:vAlign w:val="top"/>
          </w:tcPr>
          <w:p>
            <w:pPr>
              <w:pStyle w:val="TableText"/>
              <w:spacing w:before="25" w:line="201" w:lineRule="auto"/>
              <w:ind w:left="12"/>
              <w:rPr>
                <w:sz w:val="22"/>
                <w:szCs w:val="22"/>
              </w:rPr>
            </w:pPr>
            <w:r>
              <w:drawing>
                <wp:anchor distT="0" distB="0" distL="0" distR="0" simplePos="0" relativeHeight="251790336" behindDoc="1" locked="0" layoutInCell="1" allowOverlap="1">
                  <wp:simplePos x="0" y="0"/>
                  <wp:positionH relativeFrom="column">
                    <wp:posOffset>8232</wp:posOffset>
                  </wp:positionH>
                  <wp:positionV relativeFrom="paragraph">
                    <wp:posOffset>9826</wp:posOffset>
                  </wp:positionV>
                  <wp:extent cx="206244" cy="152712"/>
                  <wp:effectExtent l="0" t="0" r="0" b="0"/>
                  <wp:wrapNone/>
                  <wp:docPr id="294" name="IM 2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4" name="IM 294"/>
                          <pic:cNvPicPr/>
                        </pic:nvPicPr>
                        <pic:blipFill>
                          <a:blip xmlns:r="http://schemas.openxmlformats.org/officeDocument/2006/relationships" r:embed="rId1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244" cy="152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169" style="width:16.25pt;height:0.5pt;margin-top:0.77pt;margin-left:-43.95pt;mso-position-horizontal-relative:right-margin-area;mso-position-vertical-relative:top-margin-area;position:absolute;z-index:251798528" coordorigin="0,0" coordsize="325,10" path="m,9l324,9l324,l,l,9xe" filled="t" fillcolor="#ff555a" stroked="f"/>
              </w:pict>
            </w:r>
            <w:r>
              <w:rPr>
                <w:sz w:val="22"/>
                <w:szCs w:val="22"/>
              </w:rPr>
              <w:drawing>
                <wp:inline distT="0" distB="0" distL="0" distR="0">
                  <wp:extent cx="3028" cy="140013"/>
                  <wp:effectExtent l="0" t="0" r="0" b="0"/>
                  <wp:docPr id="296" name="IM 2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6" name="IM 296"/>
                          <pic:cNvPicPr/>
                        </pic:nvPicPr>
                        <pic:blipFill>
                          <a:blip xmlns:r="http://schemas.openxmlformats.org/officeDocument/2006/relationships" r:embed="rId1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8" cy="140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"/>
                <w:sz w:val="22"/>
                <w:szCs w:val="22"/>
                <w:u w:val="single" w:color="FF555A"/>
              </w:rPr>
              <w:t xml:space="preserve">  </w:t>
            </w:r>
            <w:r>
              <w:rPr>
                <w:spacing w:val="-6"/>
                <w:sz w:val="22"/>
                <w:szCs w:val="22"/>
                <w:u w:val="single" w:color="FF555A"/>
              </w:rPr>
              <w:t>3</w:t>
            </w:r>
            <w:r>
              <w:rPr>
                <w:sz w:val="22"/>
                <w:szCs w:val="22"/>
              </w:rPr>
              <w:drawing>
                <wp:inline distT="0" distB="0" distL="0" distR="0">
                  <wp:extent cx="3028" cy="140013"/>
                  <wp:effectExtent l="0" t="0" r="0" b="0"/>
                  <wp:docPr id="298" name="IM 2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8" name="IM 298"/>
                          <pic:cNvPicPr/>
                        </pic:nvPicPr>
                        <pic:blipFill>
                          <a:blip xmlns:r="http://schemas.openxmlformats.org/officeDocument/2006/relationships" r:embed="rId1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8" cy="140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6"/>
                <w:sz w:val="22"/>
                <w:szCs w:val="22"/>
              </w:rPr>
              <w:t>020</w:t>
            </w:r>
          </w:p>
        </w:tc>
        <w:tc>
          <w:tcPr>
            <w:tcW w:w="902" w:type="dxa"/>
            <w:gridSpan w:val="2"/>
            <w:vAlign w:val="top"/>
          </w:tcPr>
          <w:p>
            <w:pPr>
              <w:pStyle w:val="TableText"/>
              <w:spacing w:before="15" w:line="202" w:lineRule="auto"/>
              <w:ind w:left="13"/>
              <w:rPr>
                <w:sz w:val="22"/>
                <w:szCs w:val="22"/>
              </w:rPr>
            </w:pPr>
            <w:r>
              <w:pict>
                <v:shape id="_x0000_s1170" style="width:13.9pt;height:0.5pt;margin-top:0.79pt;margin-left:0.68pt;position:absolute;z-index:251823104" coordorigin="0,0" coordsize="277,10" path="m,9l277,9l277,l,l,9xe" filled="t" fillcolor="#ff555a" stroked="f"/>
              </w:pict>
            </w:r>
            <w:r>
              <w:rPr>
                <w:position w:val="-1"/>
                <w:sz w:val="22"/>
                <w:szCs w:val="22"/>
              </w:rPr>
              <w:drawing>
                <wp:inline distT="0" distB="0" distL="0" distR="0">
                  <wp:extent cx="175959" cy="152712"/>
                  <wp:effectExtent l="0" t="0" r="0" b="0"/>
                  <wp:docPr id="300" name="IM 3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0" name="IM 300"/>
                          <pic:cNvPicPr/>
                        </pic:nvPicPr>
                        <pic:blipFill>
                          <a:blip xmlns:r="http://schemas.openxmlformats.org/officeDocument/2006/relationships" r:embed="rId1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959" cy="152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11"/>
                <w:w w:val="95"/>
                <w:sz w:val="22"/>
                <w:szCs w:val="22"/>
                <w:u w:val="single" w:color="FF555A"/>
              </w:rPr>
              <w:t>2</w:t>
            </w:r>
            <w:r>
              <w:rPr>
                <w:spacing w:val="-11"/>
                <w:w w:val="95"/>
                <w:sz w:val="22"/>
                <w:szCs w:val="22"/>
              </w:rPr>
              <w:t>606</w:t>
            </w:r>
          </w:p>
        </w:tc>
      </w:tr>
      <w:tr>
        <w:tblPrEx>
          <w:tblW w:w="7254" w:type="dxa"/>
          <w:tblInd w:w="3157" w:type="dxa"/>
          <w:tblLayout w:type="fixed"/>
        </w:tblPrEx>
        <w:trPr>
          <w:trHeight w:val="281"/>
        </w:trPr>
        <w:tc>
          <w:tcPr>
            <w:tcW w:w="1866" w:type="dxa"/>
            <w:vAlign w:val="top"/>
          </w:tcPr>
          <w:p>
            <w:pPr>
              <w:pStyle w:val="TableText"/>
              <w:spacing w:before="46" w:line="188" w:lineRule="auto"/>
              <w:ind w:left="738"/>
              <w:rPr>
                <w:sz w:val="22"/>
                <w:szCs w:val="22"/>
              </w:rPr>
            </w:pPr>
            <w:r>
              <w:rPr>
                <w:spacing w:val="-10"/>
                <w:sz w:val="22"/>
                <w:szCs w:val="22"/>
              </w:rPr>
              <w:t>决策</w:t>
            </w:r>
          </w:p>
        </w:tc>
        <w:tc>
          <w:tcPr>
            <w:tcW w:w="183" w:type="dxa"/>
            <w:tcBorders>
              <w:right w:val="nil"/>
            </w:tcBorders>
            <w:vAlign w:val="top"/>
          </w:tcPr>
          <w:p>
            <w:pPr>
              <w:spacing w:before="15" w:line="241" w:lineRule="exact"/>
              <w:ind w:firstLine="10"/>
            </w:pPr>
            <w:r>
              <w:rPr>
                <w:position w:val="-4"/>
              </w:rPr>
              <w:drawing>
                <wp:inline distT="0" distB="0" distL="0" distR="0">
                  <wp:extent cx="72988" cy="153030"/>
                  <wp:effectExtent l="0" t="0" r="0" b="0"/>
                  <wp:docPr id="302" name="IM 3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" name="IM 302"/>
                          <pic:cNvPicPr/>
                        </pic:nvPicPr>
                        <pic:blipFill>
                          <a:blip xmlns:r="http://schemas.openxmlformats.org/officeDocument/2006/relationships" r:embed="rId1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988" cy="153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5" w:type="dxa"/>
            <w:tcBorders>
              <w:left w:val="nil"/>
            </w:tcBorders>
            <w:vAlign w:val="top"/>
          </w:tcPr>
          <w:p>
            <w:pPr>
              <w:pStyle w:val="TableText"/>
              <w:spacing w:before="81" w:line="159" w:lineRule="auto"/>
              <w:ind w:left="78"/>
              <w:rPr>
                <w:sz w:val="22"/>
                <w:szCs w:val="22"/>
              </w:rPr>
            </w:pPr>
            <w:r>
              <w:rPr>
                <w:spacing w:val="-8"/>
                <w:sz w:val="22"/>
                <w:szCs w:val="22"/>
              </w:rPr>
              <w:t>1030</w:t>
            </w:r>
          </w:p>
        </w:tc>
        <w:tc>
          <w:tcPr>
            <w:tcW w:w="897" w:type="dxa"/>
            <w:gridSpan w:val="3"/>
            <w:vAlign w:val="top"/>
          </w:tcPr>
          <w:p>
            <w:pPr>
              <w:pStyle w:val="TableText"/>
              <w:spacing w:before="16" w:line="202" w:lineRule="auto"/>
              <w:ind w:left="10"/>
              <w:rPr>
                <w:sz w:val="22"/>
                <w:szCs w:val="22"/>
              </w:rPr>
            </w:pPr>
            <w:r>
              <w:pict>
                <v:shape id="_x0000_s1171" style="width:1pt;height:0.55pt;margin-top:0.81pt;margin-left:0.53pt;position:absolute;z-index:251826176" coordorigin="0,0" coordsize="20,11" path="m,10l19,10l19,l,l,10xe" filled="t" fillcolor="#ff555a" stroked="f"/>
              </w:pict>
            </w:r>
            <w:r>
              <w:pict>
                <v:shape id="_x0000_s1172" style="width:1pt;height:0.55pt;margin-top:12.33pt;margin-left:0.53pt;position:absolute;z-index:251821056" coordorigin="0,0" coordsize="20,11" path="m,10l19,10l19,l,l,10xe" filled="t" fillcolor="#ff555a" stroked="f"/>
              </w:pict>
            </w:r>
            <w:r>
              <w:rPr>
                <w:position w:val="-2"/>
                <w:sz w:val="22"/>
                <w:szCs w:val="22"/>
              </w:rPr>
              <w:drawing>
                <wp:inline distT="0" distB="0" distL="0" distR="0">
                  <wp:extent cx="12114" cy="153030"/>
                  <wp:effectExtent l="0" t="0" r="0" b="0"/>
                  <wp:docPr id="304" name="IM 3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4" name="IM 304"/>
                          <pic:cNvPicPr/>
                        </pic:nvPicPr>
                        <pic:blipFill>
                          <a:blip xmlns:r="http://schemas.openxmlformats.org/officeDocument/2006/relationships" r:embed="rId1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14" cy="153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8"/>
                <w:sz w:val="22"/>
                <w:szCs w:val="22"/>
              </w:rPr>
              <w:t xml:space="preserve">  </w:t>
            </w:r>
            <w:r>
              <w:rPr>
                <w:spacing w:val="-8"/>
                <w:sz w:val="22"/>
                <w:szCs w:val="22"/>
              </w:rPr>
              <w:t>174</w:t>
            </w:r>
          </w:p>
        </w:tc>
        <w:tc>
          <w:tcPr>
            <w:tcW w:w="897" w:type="dxa"/>
            <w:gridSpan w:val="2"/>
            <w:vAlign w:val="top"/>
          </w:tcPr>
          <w:p>
            <w:pPr>
              <w:pStyle w:val="TableText"/>
              <w:spacing w:before="81" w:line="159" w:lineRule="auto"/>
              <w:ind w:left="294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297</w:t>
            </w:r>
          </w:p>
        </w:tc>
        <w:tc>
          <w:tcPr>
            <w:tcW w:w="897" w:type="dxa"/>
            <w:gridSpan w:val="2"/>
            <w:vAlign w:val="top"/>
          </w:tcPr>
          <w:p>
            <w:pPr>
              <w:pStyle w:val="TableText"/>
              <w:spacing w:before="81" w:line="159" w:lineRule="auto"/>
              <w:ind w:left="249"/>
              <w:rPr>
                <w:sz w:val="22"/>
                <w:szCs w:val="22"/>
              </w:rPr>
            </w:pPr>
            <w:r>
              <w:pict>
                <v:group id="_x0000_s1173" style="width:16.7pt;height:12.05pt;margin-top:0.8pt;margin-left:0.62pt;position:absolute;z-index:-251524096" coordorigin="0,0" coordsize="334,241" filled="f" stroked="f">
                  <v:shape id="_x0000_s1174" type="#_x0000_t75" style="width:334;height:241;position:absolute" filled="f" stroked="f">
                    <v:imagedata r:id="rId176" o:title=""/>
                  </v:shape>
                  <v:shape id="_x0000_s1175" type="#_x0000_t202" style="width:374;height:281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line="20" w:lineRule="exact"/>
                          </w:pPr>
                        </w:p>
                        <w:tbl>
                          <w:tblPr>
                            <w:tblStyle w:val="TableNormal7"/>
                            <w:tblW w:w="328" w:type="dxa"/>
                            <w:tblInd w:w="22" w:type="dxa"/>
                            <w:tblBorders>
                              <w:top w:val="single" w:sz="4" w:space="0" w:color="FF555A"/>
                              <w:left w:val="single" w:sz="2" w:space="0" w:color="FF555A"/>
                              <w:bottom w:val="single" w:sz="4" w:space="0" w:color="FF555A"/>
                              <w:right w:val="single" w:sz="2" w:space="0" w:color="FF555A"/>
                            </w:tblBorders>
                            <w:tblLayout w:type="fixed"/>
                          </w:tblPr>
                          <w:tblGrid>
                            <w:gridCol w:w="328"/>
                          </w:tblGrid>
                          <w:tr>
                            <w:tblPrEx>
                              <w:tblW w:w="328" w:type="dxa"/>
                              <w:tblInd w:w="22" w:type="dxa"/>
                              <w:tblBorders>
                                <w:top w:val="single" w:sz="4" w:space="0" w:color="FF555A"/>
                                <w:left w:val="single" w:sz="2" w:space="0" w:color="FF555A"/>
                                <w:bottom w:val="single" w:sz="4" w:space="0" w:color="FF555A"/>
                                <w:right w:val="single" w:sz="2" w:space="0" w:color="FF555A"/>
                              </w:tblBorders>
                              <w:tblLayout w:type="fixed"/>
                            </w:tblPrEx>
                            <w:trPr>
                              <w:trHeight w:val="220"/>
                            </w:trPr>
                            <w:tc>
                              <w:tcPr>
                                <w:tcW w:w="328" w:type="dxa"/>
                                <w:vAlign w:val="top"/>
                              </w:tcPr>
                              <w:p>
                                <w:pPr>
                                  <w:spacing w:line="210" w:lineRule="exact"/>
                                  <w:rPr>
                                    <w:rFonts w:ascii="Arial"/>
                                    <w:sz w:val="18"/>
                                  </w:rPr>
                                </w:pPr>
                              </w:p>
                            </w:tc>
                          </w:tr>
                        </w:tbl>
                        <w:p>
                          <w:pPr>
                            <w:pStyle w:val="BodyText"/>
                          </w:pPr>
                        </w:p>
                      </w:txbxContent>
                    </v:textbox>
                  </v:shape>
                </v:group>
              </w:pict>
            </w:r>
            <w:r>
              <w:rPr>
                <w:spacing w:val="-6"/>
                <w:sz w:val="22"/>
                <w:szCs w:val="22"/>
              </w:rPr>
              <w:t>3128</w:t>
            </w:r>
          </w:p>
        </w:tc>
        <w:tc>
          <w:tcPr>
            <w:tcW w:w="897" w:type="dxa"/>
            <w:gridSpan w:val="2"/>
            <w:vAlign w:val="top"/>
          </w:tcPr>
          <w:p>
            <w:pPr>
              <w:pStyle w:val="TableText"/>
              <w:spacing w:before="16" w:line="202" w:lineRule="auto"/>
              <w:ind w:left="12"/>
              <w:rPr>
                <w:sz w:val="22"/>
                <w:szCs w:val="22"/>
              </w:rPr>
            </w:pPr>
            <w:r>
              <w:pict>
                <v:shape id="_x0000_s1176" style="width:0.5pt;height:0.55pt;margin-top:0.81pt;margin-left:0.65pt;position:absolute;z-index:251825152" coordorigin="0,0" coordsize="10,11" path="m,10l9,10l9,l,l,10xe" filled="t" fillcolor="#ff555a" stroked="f"/>
              </w:pict>
            </w:r>
            <w:r>
              <w:pict>
                <v:shape id="_x0000_s1177" style="width:0.5pt;height:0.55pt;margin-top:12.33pt;margin-left:0.65pt;position:absolute;z-index:251822080" coordorigin="0,0" coordsize="10,11" path="m,10l9,10l9,l,l,10xe" filled="t" fillcolor="#ff555a" stroked="f"/>
              </w:pict>
            </w:r>
            <w:r>
              <w:rPr>
                <w:position w:val="-2"/>
                <w:sz w:val="22"/>
                <w:szCs w:val="22"/>
              </w:rPr>
              <w:drawing>
                <wp:inline distT="0" distB="0" distL="0" distR="0">
                  <wp:extent cx="6057" cy="153030"/>
                  <wp:effectExtent l="0" t="0" r="0" b="0"/>
                  <wp:docPr id="306" name="IM 3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6" name="IM 306"/>
                          <pic:cNvPicPr/>
                        </pic:nvPicPr>
                        <pic:blipFill>
                          <a:blip xmlns:r="http://schemas.openxmlformats.org/officeDocument/2006/relationships" r:embed="rId1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57" cy="153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3"/>
                <w:sz w:val="22"/>
                <w:szCs w:val="22"/>
              </w:rPr>
              <w:t xml:space="preserve">  </w:t>
            </w:r>
            <w:r>
              <w:rPr>
                <w:spacing w:val="-8"/>
                <w:sz w:val="22"/>
                <w:szCs w:val="22"/>
              </w:rPr>
              <w:t>100</w:t>
            </w:r>
          </w:p>
        </w:tc>
        <w:tc>
          <w:tcPr>
            <w:tcW w:w="202" w:type="dxa"/>
            <w:tcBorders>
              <w:right w:val="nil"/>
            </w:tcBorders>
            <w:vAlign w:val="top"/>
          </w:tcPr>
          <w:p>
            <w:pPr>
              <w:spacing w:before="15" w:line="241" w:lineRule="exact"/>
              <w:ind w:firstLine="13"/>
            </w:pPr>
            <w:r>
              <w:rPr>
                <w:position w:val="-4"/>
              </w:rPr>
              <w:drawing>
                <wp:inline distT="0" distB="0" distL="0" distR="0">
                  <wp:extent cx="36645" cy="153030"/>
                  <wp:effectExtent l="0" t="0" r="0" b="0"/>
                  <wp:docPr id="308" name="IM 3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8" name="IM 308"/>
                          <pic:cNvPicPr/>
                        </pic:nvPicPr>
                        <pic:blipFill>
                          <a:blip xmlns:r="http://schemas.openxmlformats.org/officeDocument/2006/relationships" r:embed="rId1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645" cy="153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0" w:type="dxa"/>
            <w:tcBorders>
              <w:left w:val="nil"/>
            </w:tcBorders>
            <w:vAlign w:val="top"/>
          </w:tcPr>
          <w:p>
            <w:pPr>
              <w:pStyle w:val="TableText"/>
              <w:spacing w:before="81" w:line="159" w:lineRule="auto"/>
              <w:ind w:left="94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522</w:t>
            </w:r>
          </w:p>
        </w:tc>
      </w:tr>
    </w:tbl>
    <w:p>
      <w:pPr>
        <w:spacing w:before="212" w:line="212" w:lineRule="auto"/>
        <w:ind w:left="3158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color w:val="0F243E"/>
          <w:sz w:val="18"/>
          <w:szCs w:val="18"/>
        </w:rPr>
        <w:t>数据来源：佐思汽研，智慧芽专利库，广发证券发展研</w:t>
      </w:r>
      <w:r>
        <w:rPr>
          <w:rFonts w:ascii="KaiTi" w:eastAsia="KaiTi" w:hAnsi="KaiTi" w:cs="KaiTi"/>
          <w:color w:val="0F243E"/>
          <w:spacing w:val="-1"/>
          <w:sz w:val="18"/>
          <w:szCs w:val="18"/>
        </w:rPr>
        <w:t>究中心</w:t>
      </w:r>
    </w:p>
    <w:p>
      <w:pPr>
        <w:pStyle w:val="BodyText"/>
        <w:spacing w:before="120" w:line="217" w:lineRule="auto"/>
        <w:ind w:left="3167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color w:val="0F243E"/>
          <w:spacing w:val="-1"/>
          <w:sz w:val="18"/>
          <w:szCs w:val="18"/>
        </w:rPr>
        <w:t>注：专利数量统计时间跨度从</w:t>
      </w:r>
      <w:r>
        <w:rPr>
          <w:rFonts w:ascii="KaiTi" w:eastAsia="KaiTi" w:hAnsi="KaiTi" w:cs="KaiTi"/>
          <w:color w:val="0F243E"/>
          <w:spacing w:val="-40"/>
          <w:sz w:val="18"/>
          <w:szCs w:val="18"/>
        </w:rPr>
        <w:t xml:space="preserve"> </w:t>
      </w:r>
      <w:r>
        <w:rPr>
          <w:color w:val="0F243E"/>
          <w:spacing w:val="-1"/>
          <w:sz w:val="18"/>
          <w:szCs w:val="18"/>
        </w:rPr>
        <w:t xml:space="preserve">2001 </w:t>
      </w:r>
      <w:r>
        <w:rPr>
          <w:rFonts w:ascii="KaiTi" w:eastAsia="KaiTi" w:hAnsi="KaiTi" w:cs="KaiTi"/>
          <w:color w:val="0F243E"/>
          <w:spacing w:val="-1"/>
          <w:sz w:val="18"/>
          <w:szCs w:val="18"/>
        </w:rPr>
        <w:t>年到</w:t>
      </w:r>
      <w:r>
        <w:rPr>
          <w:rFonts w:ascii="KaiTi" w:eastAsia="KaiTi" w:hAnsi="KaiTi" w:cs="KaiTi"/>
          <w:color w:val="0F243E"/>
          <w:spacing w:val="-39"/>
          <w:sz w:val="18"/>
          <w:szCs w:val="18"/>
        </w:rPr>
        <w:t xml:space="preserve"> </w:t>
      </w:r>
      <w:r>
        <w:rPr>
          <w:color w:val="0F243E"/>
          <w:spacing w:val="-1"/>
          <w:sz w:val="18"/>
          <w:szCs w:val="18"/>
        </w:rPr>
        <w:t xml:space="preserve">2020 </w:t>
      </w:r>
      <w:r>
        <w:rPr>
          <w:rFonts w:ascii="KaiTi" w:eastAsia="KaiTi" w:hAnsi="KaiTi" w:cs="KaiTi"/>
          <w:color w:val="0F243E"/>
          <w:spacing w:val="-2"/>
          <w:sz w:val="18"/>
          <w:szCs w:val="18"/>
        </w:rPr>
        <w:t>年上半年</w:t>
      </w:r>
    </w:p>
    <w:p>
      <w:pPr>
        <w:spacing w:line="217" w:lineRule="auto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sz w:val="18"/>
          <w:szCs w:val="18"/>
        </w:rPr>
        <w:br/>
      </w:r>
      <w:r>
        <w:rPr>
          <w:rFonts w:ascii="KaiTi" w:eastAsia="KaiTi" w:hAnsi="KaiTi" w:cs="KaiTi"/>
          <w:sz w:val="18"/>
          <w:szCs w:val="1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7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https://d.book118.com/137051030013006045</w:t>
        </w:r>
      </w:hyperlink>
    </w:p>
    <w:p>
      <w:pPr>
        <w:spacing w:line="217" w:lineRule="auto"/>
        <w:rPr>
          <w:rFonts w:ascii="KaiTi" w:eastAsia="KaiTi" w:hAnsi="KaiTi" w:cs="KaiTi"/>
          <w:sz w:val="18"/>
          <w:szCs w:val="18"/>
        </w:rPr>
      </w:pPr>
    </w:p>
    <w:sectPr>
      <w:headerReference w:type="default" r:id="rId179"/>
      <w:footerReference w:type="default" r:id="rId180"/>
      <w:type w:val="nextPage"/>
      <w:pgSz w:w="11907" w:h="16839"/>
      <w:pgMar w:top="1383" w:right="605" w:bottom="1289" w:left="637" w:header="794" w:footer="723" w:gutter="0"/>
      <w:pgNumType w:start="29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8" w:after="72" w:line="218" w:lineRule="auto"/>
      <w:ind w:right="9"/>
      <w:jc w:val="right"/>
      <w:rPr>
        <w:rFonts w:ascii="SimHei" w:eastAsia="SimHei" w:hAnsi="SimHei" w:cs="SimHei"/>
        <w:sz w:val="18"/>
        <w:szCs w:val="18"/>
      </w:rPr>
    </w:pPr>
    <w:r>
      <w:pict>
        <v:shape id="_x0000_s2049" style="width:529.55pt;height:1pt;margin-top:777.44pt;margin-left:31.15pt;mso-position-horizontal-relative:page;mso-position-vertical-relative:page;position:absolute;z-index:251659264" coordorigin="0,0" coordsize="10590,20" o:allowincell="f" path="m,9l10590,9e" filled="f" strokecolor="#009ee1" strokeweight="1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82.7pt;height:12.35pt;margin-top:2.45pt;margin-left:0;position:absolute;z-index:251658240" filled="f" stroked="f">
          <o:lock v:ext="edit" aspectratio="f"/>
          <v:textbox inset="0,0,0,0">
            <w:txbxContent>
              <w:p>
                <w:pPr>
                  <w:spacing w:before="19" w:line="212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175" w:lineRule="auto"/>
      <w:ind w:left="5019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10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</w:t>
    </w:r>
    <w:r>
      <w:rPr>
        <w:rFonts w:ascii="Malgun Gothic" w:eastAsia="Malgun Gothic" w:hAnsi="Malgun Gothic" w:cs="Malgun Gothic"/>
        <w:color w:val="003F8A"/>
        <w:spacing w:val="28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10"/>
        <w:sz w:val="16"/>
        <w:szCs w:val="16"/>
      </w:rPr>
      <w:t>/</w:t>
    </w:r>
    <w:r>
      <w:rPr>
        <w:rFonts w:ascii="Malgun Gothic" w:eastAsia="Malgun Gothic" w:hAnsi="Malgun Gothic" w:cs="Malgun Gothic"/>
        <w:color w:val="003F8A"/>
        <w:spacing w:val="33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10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26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8" w:after="72" w:line="218" w:lineRule="auto"/>
      <w:ind w:right="9"/>
      <w:jc w:val="right"/>
      <w:rPr>
        <w:rFonts w:ascii="SimHei" w:eastAsia="SimHei" w:hAnsi="SimHei" w:cs="SimHei"/>
        <w:sz w:val="18"/>
        <w:szCs w:val="18"/>
      </w:rPr>
    </w:pPr>
    <w:r>
      <w:pict>
        <v:shape id="_x0000_s2051" style="width:529.55pt;height:1pt;margin-top:777.44pt;margin-left:31.15pt;mso-position-horizontal-relative:page;mso-position-vertical-relative:page;position:absolute;z-index:251661312" coordorigin="0,0" coordsize="10590,20" o:allowincell="f" path="m,9l10590,9e" filled="f" strokecolor="#009ee1" strokeweight="1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82.7pt;height:12.35pt;margin-top:2.45pt;margin-left:0;position:absolute;z-index:251660288" filled="f" stroked="f">
          <o:lock v:ext="edit" aspectratio="f"/>
          <v:textbox inset="0,0,0,0">
            <w:txbxContent>
              <w:p>
                <w:pPr>
                  <w:spacing w:before="19" w:line="212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175" w:lineRule="auto"/>
      <w:ind w:left="5019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10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</w:t>
    </w:r>
    <w:r>
      <w:rPr>
        <w:rFonts w:ascii="Malgun Gothic" w:eastAsia="Malgun Gothic" w:hAnsi="Malgun Gothic" w:cs="Malgun Gothic"/>
        <w:color w:val="003F8A"/>
        <w:spacing w:val="28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10"/>
        <w:sz w:val="16"/>
        <w:szCs w:val="16"/>
      </w:rPr>
      <w:t>/</w:t>
    </w:r>
    <w:r>
      <w:rPr>
        <w:rFonts w:ascii="Malgun Gothic" w:eastAsia="Malgun Gothic" w:hAnsi="Malgun Gothic" w:cs="Malgun Gothic"/>
        <w:color w:val="003F8A"/>
        <w:spacing w:val="33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10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26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8" w:after="72" w:line="218" w:lineRule="auto"/>
      <w:ind w:right="9"/>
      <w:jc w:val="right"/>
      <w:rPr>
        <w:rFonts w:ascii="SimHei" w:eastAsia="SimHei" w:hAnsi="SimHei" w:cs="SimHei"/>
        <w:sz w:val="18"/>
        <w:szCs w:val="18"/>
      </w:rPr>
    </w:pPr>
    <w:r>
      <w:pict>
        <v:shape id="_x0000_s2053" style="width:529.55pt;height:1pt;margin-top:777.44pt;margin-left:31.15pt;mso-position-horizontal-relative:page;mso-position-vertical-relative:page;position:absolute;z-index:251663360" coordorigin="0,0" coordsize="10590,20" o:allowincell="f" path="m,9l10590,9e" filled="f" strokecolor="#009ee1" strokeweight="1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82.7pt;height:12.35pt;margin-top:2.45pt;margin-left:0;position:absolute;z-index:251662336" filled="f" stroked="f">
          <o:lock v:ext="edit" aspectratio="f"/>
          <v:textbox inset="0,0,0,0">
            <w:txbxContent>
              <w:p>
                <w:pPr>
                  <w:spacing w:before="19" w:line="212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175" w:lineRule="auto"/>
      <w:ind w:left="5019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10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</w:t>
    </w:r>
    <w:r>
      <w:rPr>
        <w:rFonts w:ascii="Malgun Gothic" w:eastAsia="Malgun Gothic" w:hAnsi="Malgun Gothic" w:cs="Malgun Gothic"/>
        <w:color w:val="003F8A"/>
        <w:spacing w:val="28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10"/>
        <w:sz w:val="16"/>
        <w:szCs w:val="16"/>
      </w:rPr>
      <w:t>/</w:t>
    </w:r>
    <w:r>
      <w:rPr>
        <w:rFonts w:ascii="Malgun Gothic" w:eastAsia="Malgun Gothic" w:hAnsi="Malgun Gothic" w:cs="Malgun Gothic"/>
        <w:color w:val="003F8A"/>
        <w:spacing w:val="33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10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26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0" w:lineRule="exact"/>
    </w:pPr>
    <w:r>
      <w:pict>
        <v:shape id="_x0000_i2055" style="width:529.6pt;height:1.05pt;mso-position-horizontal-relative:char;mso-position-vertical-relative:line" coordorigin="0,0" coordsize="10591,20" path="m,9l10591,10e" filled="f" strokecolor="#009ee1" strokeweight="1pt">
          <w10:wrap type="none"/>
        </v:shape>
      </w:pict>
    </w:r>
  </w:p>
  <w:p>
    <w:pPr>
      <w:spacing w:after="72" w:line="218" w:lineRule="auto"/>
      <w:ind w:left="8347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82.65pt;height:12.25pt;margin-top:-1pt;margin-left:-0.75pt;position:absolute;z-index:251664384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175" w:lineRule="auto"/>
      <w:ind w:left="4994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</w:t>
    </w:r>
    <w:r>
      <w:rPr>
        <w:rFonts w:ascii="Malgun Gothic" w:eastAsia="Malgun Gothic" w:hAnsi="Malgun Gothic" w:cs="Malgun Gothic"/>
        <w:color w:val="003F8A"/>
        <w:spacing w:val="29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</w:rPr>
      <w:t>/</w:t>
    </w:r>
    <w:r>
      <w:rPr>
        <w:rFonts w:ascii="Malgun Gothic" w:eastAsia="Malgun Gothic" w:hAnsi="Malgun Gothic" w:cs="Malgun Gothic"/>
        <w:color w:val="003F8A"/>
        <w:spacing w:val="33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26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0" w:lineRule="exact"/>
    </w:pPr>
    <w:r>
      <w:pict>
        <v:shape id="_x0000_i2057" style="width:529.6pt;height:1.05pt;mso-position-horizontal-relative:char;mso-position-vertical-relative:line" coordorigin="0,0" coordsize="10591,20" path="m,9l10591,10e" filled="f" strokecolor="#009ee1" strokeweight="1pt">
          <w10:wrap type="none"/>
        </v:shape>
      </w:pict>
    </w:r>
  </w:p>
  <w:p>
    <w:pPr>
      <w:spacing w:after="72" w:line="218" w:lineRule="auto"/>
      <w:ind w:left="8347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82.65pt;height:12.25pt;margin-top:-1pt;margin-left:-0.75pt;position:absolute;z-index:251665408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175" w:lineRule="auto"/>
      <w:ind w:left="4996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</w:t>
    </w:r>
    <w:r>
      <w:rPr>
        <w:rFonts w:ascii="Malgun Gothic" w:eastAsia="Malgun Gothic" w:hAnsi="Malgun Gothic" w:cs="Malgun Gothic"/>
        <w:color w:val="003F8A"/>
        <w:spacing w:val="27"/>
        <w:w w:val="101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</w:rPr>
      <w:t>/</w:t>
    </w:r>
    <w:r>
      <w:rPr>
        <w:rFonts w:ascii="Malgun Gothic" w:eastAsia="Malgun Gothic" w:hAnsi="Malgun Gothic" w:cs="Malgun Gothic"/>
        <w:color w:val="003F8A"/>
        <w:spacing w:val="32"/>
        <w:w w:val="101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26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0" w:lineRule="exact"/>
    </w:pPr>
    <w:r>
      <w:pict>
        <v:shape id="_x0000_i2059" style="width:529.6pt;height:1.05pt;mso-position-horizontal-relative:char;mso-position-vertical-relative:line" coordorigin="0,0" coordsize="10591,20" path="m,9l10591,10e" filled="f" strokecolor="#009ee1" strokeweight="1pt">
          <w10:wrap type="none"/>
        </v:shape>
      </w:pict>
    </w:r>
  </w:p>
  <w:p>
    <w:pPr>
      <w:spacing w:after="72" w:line="218" w:lineRule="auto"/>
      <w:ind w:left="8347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82.65pt;height:12.25pt;margin-top:-1pt;margin-left:-0.75pt;position:absolute;z-index:251666432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175" w:lineRule="auto"/>
      <w:ind w:left="4996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</w:t>
    </w:r>
    <w:r>
      <w:rPr>
        <w:rFonts w:ascii="Malgun Gothic" w:eastAsia="Malgun Gothic" w:hAnsi="Malgun Gothic" w:cs="Malgun Gothic"/>
        <w:color w:val="003F8A"/>
        <w:spacing w:val="27"/>
        <w:w w:val="101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</w:rPr>
      <w:t>/</w:t>
    </w:r>
    <w:r>
      <w:rPr>
        <w:rFonts w:ascii="Malgun Gothic" w:eastAsia="Malgun Gothic" w:hAnsi="Malgun Gothic" w:cs="Malgun Gothic"/>
        <w:color w:val="003F8A"/>
        <w:spacing w:val="32"/>
        <w:w w:val="101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26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0" w:lineRule="exact"/>
      <w:ind w:firstLine="143"/>
    </w:pPr>
    <w:r>
      <w:pict>
        <v:shape id="_x0000_i2061" style="width:529.6pt;height:1.05pt;mso-position-horizontal-relative:char;mso-position-vertical-relative:line" coordorigin="0,0" coordsize="10591,20" path="m,9l10591,10e" filled="f" strokecolor="#009ee1" strokeweight="1pt">
          <w10:wrap type="none"/>
        </v:shape>
      </w:pict>
    </w:r>
  </w:p>
  <w:p>
    <w:pPr>
      <w:spacing w:after="72" w:line="218" w:lineRule="auto"/>
      <w:ind w:left="8490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82.65pt;height:12.25pt;margin-top:-1pt;margin-left:6.43pt;position:absolute;z-index:251667456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175" w:lineRule="auto"/>
      <w:ind w:left="5131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4</w:t>
    </w:r>
    <w:r>
      <w:rPr>
        <w:rFonts w:ascii="Malgun Gothic" w:eastAsia="Malgun Gothic" w:hAnsi="Malgun Gothic" w:cs="Malgun Gothic"/>
        <w:color w:val="003F8A"/>
        <w:spacing w:val="27"/>
        <w:w w:val="101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2"/>
        <w:sz w:val="16"/>
        <w:szCs w:val="16"/>
      </w:rPr>
      <w:t>/</w:t>
    </w:r>
    <w:r>
      <w:rPr>
        <w:rFonts w:ascii="Malgun Gothic" w:eastAsia="Malgun Gothic" w:hAnsi="Malgun Gothic" w:cs="Malgun Gothic"/>
        <w:color w:val="003F8A"/>
        <w:spacing w:val="32"/>
        <w:w w:val="101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26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0" w:lineRule="exact"/>
      <w:ind w:firstLine="1"/>
    </w:pPr>
    <w:r>
      <w:pict>
        <v:shape id="_x0000_i2063" style="width:529.6pt;height:1.05pt;mso-position-horizontal-relative:char;mso-position-vertical-relative:line" coordorigin="0,0" coordsize="10591,20" path="m,9l10591,10e" filled="f" strokecolor="#009ee1" strokeweight="1pt">
          <w10:wrap type="none"/>
        </v:shape>
      </w:pict>
    </w:r>
  </w:p>
  <w:p>
    <w:pPr>
      <w:spacing w:after="72" w:line="218" w:lineRule="auto"/>
      <w:ind w:left="8349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82.65pt;height:12.25pt;margin-top:-1pt;margin-left:-0.65pt;position:absolute;z-index:251668480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175" w:lineRule="auto"/>
      <w:ind w:left="5001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5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5</w:t>
    </w:r>
    <w:r>
      <w:rPr>
        <w:rFonts w:ascii="Malgun Gothic" w:eastAsia="Malgun Gothic" w:hAnsi="Malgun Gothic" w:cs="Malgun Gothic"/>
        <w:color w:val="003F8A"/>
        <w:spacing w:val="28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5"/>
        <w:sz w:val="16"/>
        <w:szCs w:val="16"/>
      </w:rPr>
      <w:t>/</w:t>
    </w:r>
    <w:r>
      <w:rPr>
        <w:rFonts w:ascii="Malgun Gothic" w:eastAsia="Malgun Gothic" w:hAnsi="Malgun Gothic" w:cs="Malgun Gothic"/>
        <w:color w:val="003F8A"/>
        <w:spacing w:val="33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5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26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0" w:lineRule="exact"/>
      <w:ind w:firstLine="1"/>
    </w:pPr>
    <w:r>
      <w:pict>
        <v:shape id="_x0000_i2065" style="width:529.6pt;height:1.05pt;mso-position-horizontal-relative:char;mso-position-vertical-relative:line" coordorigin="0,0" coordsize="10591,20" path="m,9l10591,10e" filled="f" strokecolor="#009ee1" strokeweight="1pt">
          <w10:wrap type="none"/>
        </v:shape>
      </w:pict>
    </w:r>
  </w:p>
  <w:p>
    <w:pPr>
      <w:spacing w:after="72" w:line="218" w:lineRule="auto"/>
      <w:ind w:left="8349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82.65pt;height:12.25pt;margin-top:-1pt;margin-left:-0.65pt;position:absolute;z-index:251669504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175" w:lineRule="auto"/>
      <w:ind w:left="5001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5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5</w:t>
    </w:r>
    <w:r>
      <w:rPr>
        <w:rFonts w:ascii="Malgun Gothic" w:eastAsia="Malgun Gothic" w:hAnsi="Malgun Gothic" w:cs="Malgun Gothic"/>
        <w:color w:val="003F8A"/>
        <w:spacing w:val="28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5"/>
        <w:sz w:val="16"/>
        <w:szCs w:val="16"/>
      </w:rPr>
      <w:t>/</w:t>
    </w:r>
    <w:r>
      <w:rPr>
        <w:rFonts w:ascii="Malgun Gothic" w:eastAsia="Malgun Gothic" w:hAnsi="Malgun Gothic" w:cs="Malgun Gothic"/>
        <w:color w:val="003F8A"/>
        <w:spacing w:val="33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5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26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0" w:lineRule="exact"/>
      <w:ind w:firstLine="1"/>
    </w:pPr>
    <w:r>
      <w:pict>
        <v:shape id="_x0000_i2067" style="width:529.6pt;height:1.05pt;mso-position-horizontal-relative:char;mso-position-vertical-relative:line" coordorigin="0,0" coordsize="10591,20" path="m,9l10591,10e" filled="f" strokecolor="#009ee1" strokeweight="1pt">
          <w10:wrap type="none"/>
        </v:shape>
      </w:pict>
    </w:r>
  </w:p>
  <w:p>
    <w:pPr>
      <w:spacing w:after="72" w:line="218" w:lineRule="auto"/>
      <w:ind w:left="8349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82.65pt;height:12.25pt;margin-top:-1pt;margin-left:-0.65pt;position:absolute;z-index:251670528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175" w:lineRule="auto"/>
      <w:ind w:left="5001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5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5</w:t>
    </w:r>
    <w:r>
      <w:rPr>
        <w:rFonts w:ascii="Malgun Gothic" w:eastAsia="Malgun Gothic" w:hAnsi="Malgun Gothic" w:cs="Malgun Gothic"/>
        <w:color w:val="003F8A"/>
        <w:spacing w:val="28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5"/>
        <w:sz w:val="16"/>
        <w:szCs w:val="16"/>
      </w:rPr>
      <w:t>/</w:t>
    </w:r>
    <w:r>
      <w:rPr>
        <w:rFonts w:ascii="Malgun Gothic" w:eastAsia="Malgun Gothic" w:hAnsi="Malgun Gothic" w:cs="Malgun Gothic"/>
        <w:color w:val="003F8A"/>
        <w:spacing w:val="33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5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26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0" w:lineRule="exact"/>
      <w:ind w:firstLine="1"/>
    </w:pPr>
    <w:r>
      <w:pict>
        <v:shape id="_x0000_i2069" style="width:529.6pt;height:1.05pt;mso-position-horizontal-relative:char;mso-position-vertical-relative:line" coordorigin="0,0" coordsize="10591,20" path="m,9l10591,10e" filled="f" strokecolor="#009ee1" strokeweight="1pt">
          <w10:wrap type="none"/>
        </v:shape>
      </w:pict>
    </w:r>
  </w:p>
  <w:p>
    <w:pPr>
      <w:spacing w:after="72" w:line="218" w:lineRule="auto"/>
      <w:ind w:left="8349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82.65pt;height:12.25pt;margin-top:-1pt;margin-left:-0.65pt;position:absolute;z-index:251671552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175" w:lineRule="auto"/>
      <w:ind w:left="5001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5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5</w:t>
    </w:r>
    <w:r>
      <w:rPr>
        <w:rFonts w:ascii="Malgun Gothic" w:eastAsia="Malgun Gothic" w:hAnsi="Malgun Gothic" w:cs="Malgun Gothic"/>
        <w:color w:val="003F8A"/>
        <w:spacing w:val="28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5"/>
        <w:sz w:val="16"/>
        <w:szCs w:val="16"/>
      </w:rPr>
      <w:t>/</w:t>
    </w:r>
    <w:r>
      <w:rPr>
        <w:rFonts w:ascii="Malgun Gothic" w:eastAsia="Malgun Gothic" w:hAnsi="Malgun Gothic" w:cs="Malgun Gothic"/>
        <w:color w:val="003F8A"/>
        <w:spacing w:val="33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5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26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0" w:lineRule="exact"/>
      <w:ind w:firstLine="1"/>
    </w:pPr>
    <w:r>
      <w:pict>
        <v:shape id="_x0000_i2071" style="width:529.6pt;height:1.05pt;mso-position-horizontal-relative:char;mso-position-vertical-relative:line" coordorigin="0,0" coordsize="10591,20" path="m,9l10591,10e" filled="f" strokecolor="#009ee1" strokeweight="1pt">
          <w10:wrap type="none"/>
        </v:shape>
      </w:pict>
    </w:r>
  </w:p>
  <w:p>
    <w:pPr>
      <w:spacing w:after="72" w:line="218" w:lineRule="auto"/>
      <w:ind w:left="8349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82.65pt;height:12.25pt;margin-top:-1pt;margin-left:-0.65pt;position:absolute;z-index:251672576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175" w:lineRule="auto"/>
      <w:ind w:left="4997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6</w:t>
    </w:r>
    <w:r>
      <w:rPr>
        <w:rFonts w:ascii="Malgun Gothic" w:eastAsia="Malgun Gothic" w:hAnsi="Malgun Gothic" w:cs="Malgun Gothic"/>
        <w:color w:val="003F8A"/>
        <w:spacing w:val="27"/>
        <w:w w:val="101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</w:rPr>
      <w:t>/</w:t>
    </w:r>
    <w:r>
      <w:rPr>
        <w:rFonts w:ascii="Malgun Gothic" w:eastAsia="Malgun Gothic" w:hAnsi="Malgun Gothic" w:cs="Malgun Gothic"/>
        <w:color w:val="003F8A"/>
        <w:spacing w:val="33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26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0" w:lineRule="exact"/>
      <w:ind w:firstLine="1"/>
    </w:pPr>
    <w:r>
      <w:pict>
        <v:shape id="_x0000_i2073" style="width:529.6pt;height:1.05pt;mso-position-horizontal-relative:char;mso-position-vertical-relative:line" coordorigin="0,0" coordsize="10591,20" path="m,9l10591,10e" filled="f" strokecolor="#009ee1" strokeweight="1pt">
          <w10:wrap type="none"/>
        </v:shape>
      </w:pict>
    </w:r>
  </w:p>
  <w:p>
    <w:pPr>
      <w:spacing w:after="72" w:line="218" w:lineRule="auto"/>
      <w:ind w:left="8349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82.65pt;height:12.25pt;margin-top:-1pt;margin-left:-0.65pt;position:absolute;z-index:251673600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175" w:lineRule="auto"/>
      <w:ind w:left="4997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6</w:t>
    </w:r>
    <w:r>
      <w:rPr>
        <w:rFonts w:ascii="Malgun Gothic" w:eastAsia="Malgun Gothic" w:hAnsi="Malgun Gothic" w:cs="Malgun Gothic"/>
        <w:color w:val="003F8A"/>
        <w:spacing w:val="27"/>
        <w:w w:val="101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</w:rPr>
      <w:t>/</w:t>
    </w:r>
    <w:r>
      <w:rPr>
        <w:rFonts w:ascii="Malgun Gothic" w:eastAsia="Malgun Gothic" w:hAnsi="Malgun Gothic" w:cs="Malgun Gothic"/>
        <w:color w:val="003F8A"/>
        <w:spacing w:val="33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26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0" w:lineRule="exact"/>
    </w:pPr>
    <w:r>
      <w:pict>
        <v:shape id="_x0000_i2075" style="width:529.6pt;height:1.05pt;mso-position-horizontal-relative:char;mso-position-vertical-relative:line" coordorigin="0,0" coordsize="10591,20" path="m,9l10591,10e" filled="f" strokecolor="#009ee1" strokeweight="1pt">
          <w10:wrap type="none"/>
        </v:shape>
      </w:pict>
    </w:r>
  </w:p>
  <w:p>
    <w:pPr>
      <w:spacing w:after="72" w:line="218" w:lineRule="auto"/>
      <w:ind w:left="8347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82.65pt;height:12.25pt;margin-top:-1pt;margin-left:-0.75pt;position:absolute;z-index:251674624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175" w:lineRule="auto"/>
      <w:ind w:left="4991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7</w:t>
    </w:r>
    <w:r>
      <w:rPr>
        <w:rFonts w:ascii="Malgun Gothic" w:eastAsia="Malgun Gothic" w:hAnsi="Malgun Gothic" w:cs="Malgun Gothic"/>
        <w:color w:val="003F8A"/>
        <w:spacing w:val="26"/>
        <w:w w:val="101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</w:rPr>
      <w:t>/</w:t>
    </w:r>
    <w:r>
      <w:rPr>
        <w:rFonts w:ascii="Malgun Gothic" w:eastAsia="Malgun Gothic" w:hAnsi="Malgun Gothic" w:cs="Malgun Gothic"/>
        <w:color w:val="003F8A"/>
        <w:spacing w:val="33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26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0" w:lineRule="exact"/>
    </w:pPr>
    <w:r>
      <w:pict>
        <v:shape id="_x0000_i2077" style="width:529.6pt;height:1.05pt;mso-position-horizontal-relative:char;mso-position-vertical-relative:line" coordorigin="0,0" coordsize="10591,20" path="m,9l10591,10e" filled="f" strokecolor="#009ee1" strokeweight="1pt">
          <w10:wrap type="none"/>
        </v:shape>
      </w:pict>
    </w:r>
  </w:p>
  <w:p>
    <w:pPr>
      <w:spacing w:after="72" w:line="218" w:lineRule="auto"/>
      <w:ind w:left="8347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82.65pt;height:12.25pt;margin-top:-1pt;margin-left:-0.75pt;position:absolute;z-index:251675648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175" w:lineRule="auto"/>
      <w:ind w:left="4991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7</w:t>
    </w:r>
    <w:r>
      <w:rPr>
        <w:rFonts w:ascii="Malgun Gothic" w:eastAsia="Malgun Gothic" w:hAnsi="Malgun Gothic" w:cs="Malgun Gothic"/>
        <w:color w:val="003F8A"/>
        <w:spacing w:val="26"/>
        <w:w w:val="101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</w:rPr>
      <w:t>/</w:t>
    </w:r>
    <w:r>
      <w:rPr>
        <w:rFonts w:ascii="Malgun Gothic" w:eastAsia="Malgun Gothic" w:hAnsi="Malgun Gothic" w:cs="Malgun Gothic"/>
        <w:color w:val="003F8A"/>
        <w:spacing w:val="33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26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0" w:lineRule="exact"/>
    </w:pPr>
    <w:r>
      <w:pict>
        <v:shape id="_x0000_i2079" style="width:529.6pt;height:1.05pt;mso-position-horizontal-relative:char;mso-position-vertical-relative:line" coordorigin="0,0" coordsize="10591,20" path="m,9l10591,10e" filled="f" strokecolor="#009ee1" strokeweight="1pt">
          <w10:wrap type="none"/>
        </v:shape>
      </w:pict>
    </w:r>
  </w:p>
  <w:p>
    <w:pPr>
      <w:spacing w:after="72" w:line="218" w:lineRule="auto"/>
      <w:ind w:left="8347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82.65pt;height:12.25pt;margin-top:-1pt;margin-left:-0.75pt;position:absolute;z-index:251676672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175" w:lineRule="auto"/>
      <w:ind w:left="4991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7</w:t>
    </w:r>
    <w:r>
      <w:rPr>
        <w:rFonts w:ascii="Malgun Gothic" w:eastAsia="Malgun Gothic" w:hAnsi="Malgun Gothic" w:cs="Malgun Gothic"/>
        <w:color w:val="003F8A"/>
        <w:spacing w:val="26"/>
        <w:w w:val="101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</w:rPr>
      <w:t>/</w:t>
    </w:r>
    <w:r>
      <w:rPr>
        <w:rFonts w:ascii="Malgun Gothic" w:eastAsia="Malgun Gothic" w:hAnsi="Malgun Gothic" w:cs="Malgun Gothic"/>
        <w:color w:val="003F8A"/>
        <w:spacing w:val="33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26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0" w:lineRule="exact"/>
    </w:pPr>
    <w:r>
      <w:pict>
        <v:shape id="_x0000_i2081" style="width:529.6pt;height:1.05pt;mso-position-horizontal-relative:char;mso-position-vertical-relative:line" coordorigin="0,0" coordsize="10591,20" path="m,9l10591,10e" filled="f" strokecolor="#009ee1" strokeweight="1pt">
          <w10:wrap type="none"/>
        </v:shape>
      </w:pict>
    </w:r>
  </w:p>
  <w:p>
    <w:pPr>
      <w:spacing w:after="72" w:line="218" w:lineRule="auto"/>
      <w:ind w:left="8347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82.65pt;height:12.25pt;margin-top:-1pt;margin-left:-0.75pt;position:absolute;z-index:251677696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175" w:lineRule="auto"/>
      <w:ind w:left="4991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7</w:t>
    </w:r>
    <w:r>
      <w:rPr>
        <w:rFonts w:ascii="Malgun Gothic" w:eastAsia="Malgun Gothic" w:hAnsi="Malgun Gothic" w:cs="Malgun Gothic"/>
        <w:color w:val="003F8A"/>
        <w:spacing w:val="26"/>
        <w:w w:val="101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</w:rPr>
      <w:t>/</w:t>
    </w:r>
    <w:r>
      <w:rPr>
        <w:rFonts w:ascii="Malgun Gothic" w:eastAsia="Malgun Gothic" w:hAnsi="Malgun Gothic" w:cs="Malgun Gothic"/>
        <w:color w:val="003F8A"/>
        <w:spacing w:val="33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26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0" w:lineRule="exact"/>
    </w:pPr>
    <w:r>
      <w:pict>
        <v:shape id="_x0000_i2083" style="width:529.6pt;height:1.05pt;mso-position-horizontal-relative:char;mso-position-vertical-relative:line" coordorigin="0,0" coordsize="10591,20" path="m,9l10591,10e" filled="f" strokecolor="#009ee1" strokeweight="1pt">
          <w10:wrap type="none"/>
        </v:shape>
      </w:pict>
    </w:r>
  </w:p>
  <w:p>
    <w:pPr>
      <w:spacing w:after="72" w:line="218" w:lineRule="auto"/>
      <w:ind w:left="8347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82.65pt;height:12.25pt;margin-top:-1pt;margin-left:-0.75pt;position:absolute;z-index:251678720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175" w:lineRule="auto"/>
      <w:ind w:left="4994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8</w:t>
    </w:r>
    <w:r>
      <w:rPr>
        <w:rFonts w:ascii="Malgun Gothic" w:eastAsia="Malgun Gothic" w:hAnsi="Malgun Gothic" w:cs="Malgun Gothic"/>
        <w:color w:val="003F8A"/>
        <w:spacing w:val="29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</w:rPr>
      <w:t>/</w:t>
    </w:r>
    <w:r>
      <w:rPr>
        <w:rFonts w:ascii="Malgun Gothic" w:eastAsia="Malgun Gothic" w:hAnsi="Malgun Gothic" w:cs="Malgun Gothic"/>
        <w:color w:val="003F8A"/>
        <w:spacing w:val="33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26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0" w:lineRule="exact"/>
    </w:pPr>
    <w:r>
      <w:pict>
        <v:shape id="_x0000_i2085" style="width:529.6pt;height:1.05pt;mso-position-horizontal-relative:char;mso-position-vertical-relative:line" coordorigin="0,0" coordsize="10591,20" path="m,9l10591,10e" filled="f" strokecolor="#009ee1" strokeweight="1pt">
          <w10:wrap type="none"/>
        </v:shape>
      </w:pict>
    </w:r>
  </w:p>
  <w:p>
    <w:pPr>
      <w:spacing w:after="72" w:line="218" w:lineRule="auto"/>
      <w:ind w:left="8347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82.65pt;height:12.25pt;margin-top:-1pt;margin-left:-0.75pt;position:absolute;z-index:251679744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175" w:lineRule="auto"/>
      <w:ind w:left="4994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8</w:t>
    </w:r>
    <w:r>
      <w:rPr>
        <w:rFonts w:ascii="Malgun Gothic" w:eastAsia="Malgun Gothic" w:hAnsi="Malgun Gothic" w:cs="Malgun Gothic"/>
        <w:color w:val="003F8A"/>
        <w:spacing w:val="29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</w:rPr>
      <w:t>/</w:t>
    </w:r>
    <w:r>
      <w:rPr>
        <w:rFonts w:ascii="Malgun Gothic" w:eastAsia="Malgun Gothic" w:hAnsi="Malgun Gothic" w:cs="Malgun Gothic"/>
        <w:color w:val="003F8A"/>
        <w:spacing w:val="33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26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0" w:lineRule="exact"/>
    </w:pPr>
    <w:r>
      <w:pict>
        <v:shape id="_x0000_i2087" style="width:529.6pt;height:1.05pt;mso-position-horizontal-relative:char;mso-position-vertical-relative:line" coordorigin="0,0" coordsize="10591,20" path="m,9l10591,10e" filled="f" strokecolor="#009ee1" strokeweight="1pt">
          <w10:wrap type="none"/>
        </v:shape>
      </w:pict>
    </w:r>
  </w:p>
  <w:p>
    <w:pPr>
      <w:spacing w:after="72" w:line="218" w:lineRule="auto"/>
      <w:ind w:left="8347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82.65pt;height:12.25pt;margin-top:-1pt;margin-left:-0.75pt;position:absolute;z-index:251680768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175" w:lineRule="auto"/>
      <w:ind w:left="4994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8</w:t>
    </w:r>
    <w:r>
      <w:rPr>
        <w:rFonts w:ascii="Malgun Gothic" w:eastAsia="Malgun Gothic" w:hAnsi="Malgun Gothic" w:cs="Malgun Gothic"/>
        <w:color w:val="003F8A"/>
        <w:spacing w:val="29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</w:rPr>
      <w:t>/</w:t>
    </w:r>
    <w:r>
      <w:rPr>
        <w:rFonts w:ascii="Malgun Gothic" w:eastAsia="Malgun Gothic" w:hAnsi="Malgun Gothic" w:cs="Malgun Gothic"/>
        <w:color w:val="003F8A"/>
        <w:spacing w:val="33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26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0" w:lineRule="exact"/>
    </w:pPr>
    <w:r>
      <w:pict>
        <v:shape id="_x0000_i2089" style="width:529.6pt;height:1.05pt;mso-position-horizontal-relative:char;mso-position-vertical-relative:line" coordorigin="0,0" coordsize="10591,20" path="m,9l10591,10e" filled="f" strokecolor="#009ee1" strokeweight="1pt">
          <w10:wrap type="none"/>
        </v:shape>
      </w:pict>
    </w:r>
  </w:p>
  <w:p>
    <w:pPr>
      <w:spacing w:after="72" w:line="218" w:lineRule="auto"/>
      <w:ind w:left="8347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82.65pt;height:12.25pt;margin-top:-1pt;margin-left:-0.75pt;position:absolute;z-index:251681792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175" w:lineRule="auto"/>
      <w:ind w:left="4994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8</w:t>
    </w:r>
    <w:r>
      <w:rPr>
        <w:rFonts w:ascii="Malgun Gothic" w:eastAsia="Malgun Gothic" w:hAnsi="Malgun Gothic" w:cs="Malgun Gothic"/>
        <w:color w:val="003F8A"/>
        <w:spacing w:val="29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</w:rPr>
      <w:t>/</w:t>
    </w:r>
    <w:r>
      <w:rPr>
        <w:rFonts w:ascii="Malgun Gothic" w:eastAsia="Malgun Gothic" w:hAnsi="Malgun Gothic" w:cs="Malgun Gothic"/>
        <w:color w:val="003F8A"/>
        <w:spacing w:val="33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26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0" w:lineRule="exact"/>
    </w:pPr>
    <w:r>
      <w:pict>
        <v:shape id="_x0000_i2091" style="width:529.6pt;height:1.05pt;mso-position-horizontal-relative:char;mso-position-vertical-relative:line" coordorigin="0,0" coordsize="10591,20" path="m,9l10591,10e" filled="f" strokecolor="#009ee1" strokeweight="1pt">
          <w10:wrap type="none"/>
        </v:shape>
      </w:pict>
    </w:r>
  </w:p>
  <w:p>
    <w:pPr>
      <w:spacing w:after="72" w:line="218" w:lineRule="auto"/>
      <w:ind w:left="8347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82.65pt;height:12.25pt;margin-top:-1pt;margin-left:-0.75pt;position:absolute;z-index:251682816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175" w:lineRule="auto"/>
      <w:ind w:left="4994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9</w:t>
    </w:r>
    <w:r>
      <w:rPr>
        <w:rFonts w:ascii="Malgun Gothic" w:eastAsia="Malgun Gothic" w:hAnsi="Malgun Gothic" w:cs="Malgun Gothic"/>
        <w:color w:val="003F8A"/>
        <w:spacing w:val="29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</w:rPr>
      <w:t>/</w:t>
    </w:r>
    <w:r>
      <w:rPr>
        <w:rFonts w:ascii="Malgun Gothic" w:eastAsia="Malgun Gothic" w:hAnsi="Malgun Gothic" w:cs="Malgun Gothic"/>
        <w:color w:val="003F8A"/>
        <w:spacing w:val="33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26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0" w:lineRule="exact"/>
    </w:pPr>
    <w:r>
      <w:pict>
        <v:shape id="_x0000_i2093" style="width:529.6pt;height:1.05pt;mso-position-horizontal-relative:char;mso-position-vertical-relative:line" coordorigin="0,0" coordsize="10591,20" path="m,9l10591,10e" filled="f" strokecolor="#009ee1" strokeweight="1pt">
          <w10:wrap type="none"/>
        </v:shape>
      </w:pict>
    </w:r>
  </w:p>
  <w:p>
    <w:pPr>
      <w:spacing w:after="72" w:line="218" w:lineRule="auto"/>
      <w:ind w:left="8347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82.65pt;height:12.25pt;margin-top:-1pt;margin-left:-0.75pt;position:absolute;z-index:251683840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175" w:lineRule="auto"/>
      <w:ind w:left="4994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9</w:t>
    </w:r>
    <w:r>
      <w:rPr>
        <w:rFonts w:ascii="Malgun Gothic" w:eastAsia="Malgun Gothic" w:hAnsi="Malgun Gothic" w:cs="Malgun Gothic"/>
        <w:color w:val="003F8A"/>
        <w:spacing w:val="29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</w:rPr>
      <w:t>/</w:t>
    </w:r>
    <w:r>
      <w:rPr>
        <w:rFonts w:ascii="Malgun Gothic" w:eastAsia="Malgun Gothic" w:hAnsi="Malgun Gothic" w:cs="Malgun Gothic"/>
        <w:color w:val="003F8A"/>
        <w:spacing w:val="33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26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0" w:lineRule="exact"/>
    </w:pPr>
    <w:r>
      <w:pict>
        <v:shape id="_x0000_i2095" style="width:529.6pt;height:1.05pt;mso-position-horizontal-relative:char;mso-position-vertical-relative:line" coordorigin="0,0" coordsize="10591,20" path="m,9l10591,10e" filled="f" strokecolor="#009ee1" strokeweight="1pt">
          <w10:wrap type="none"/>
        </v:shape>
      </w:pict>
    </w:r>
  </w:p>
  <w:p>
    <w:pPr>
      <w:spacing w:after="72" w:line="218" w:lineRule="auto"/>
      <w:ind w:left="8347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82.65pt;height:12.25pt;margin-top:-1pt;margin-left:-0.75pt;position:absolute;z-index:251684864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175" w:lineRule="auto"/>
      <w:ind w:left="4994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9</w:t>
    </w:r>
    <w:r>
      <w:rPr>
        <w:rFonts w:ascii="Malgun Gothic" w:eastAsia="Malgun Gothic" w:hAnsi="Malgun Gothic" w:cs="Malgun Gothic"/>
        <w:color w:val="003F8A"/>
        <w:spacing w:val="29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</w:rPr>
      <w:t>/</w:t>
    </w:r>
    <w:r>
      <w:rPr>
        <w:rFonts w:ascii="Malgun Gothic" w:eastAsia="Malgun Gothic" w:hAnsi="Malgun Gothic" w:cs="Malgun Gothic"/>
        <w:color w:val="003F8A"/>
        <w:spacing w:val="33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26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0" w:lineRule="exact"/>
    </w:pPr>
    <w:r>
      <w:pict>
        <v:shape id="_x0000_i2097" style="width:529.6pt;height:1.05pt;mso-position-horizontal-relative:char;mso-position-vertical-relative:line" coordorigin="0,0" coordsize="10591,20" path="m,9l10591,10e" filled="f" strokecolor="#009ee1" strokeweight="1pt">
          <w10:wrap type="none"/>
        </v:shape>
      </w:pict>
    </w:r>
  </w:p>
  <w:p>
    <w:pPr>
      <w:spacing w:after="72" w:line="218" w:lineRule="auto"/>
      <w:ind w:left="8347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82.65pt;height:12.25pt;margin-top:-1pt;margin-left:-0.75pt;position:absolute;z-index:251685888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175" w:lineRule="auto"/>
      <w:ind w:left="4994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9</w:t>
    </w:r>
    <w:r>
      <w:rPr>
        <w:rFonts w:ascii="Malgun Gothic" w:eastAsia="Malgun Gothic" w:hAnsi="Malgun Gothic" w:cs="Malgun Gothic"/>
        <w:color w:val="003F8A"/>
        <w:spacing w:val="29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</w:rPr>
      <w:t>/</w:t>
    </w:r>
    <w:r>
      <w:rPr>
        <w:rFonts w:ascii="Malgun Gothic" w:eastAsia="Malgun Gothic" w:hAnsi="Malgun Gothic" w:cs="Malgun Gothic"/>
        <w:color w:val="003F8A"/>
        <w:spacing w:val="33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26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0" w:lineRule="exact"/>
      <w:ind w:firstLine="1"/>
    </w:pPr>
    <w:r>
      <w:pict>
        <v:shape id="_x0000_i2099" style="width:529.6pt;height:1.05pt;mso-position-horizontal-relative:char;mso-position-vertical-relative:line" coordorigin="0,0" coordsize="10591,20" path="m,9l10591,10e" filled="f" strokecolor="#009ee1" strokeweight="1pt">
          <w10:wrap type="none"/>
        </v:shape>
      </w:pict>
    </w:r>
  </w:p>
  <w:p>
    <w:pPr>
      <w:spacing w:after="72" w:line="218" w:lineRule="auto"/>
      <w:ind w:left="8349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82.65pt;height:12.25pt;margin-top:-1pt;margin-left:-0.65pt;position:absolute;z-index:251686912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175" w:lineRule="auto"/>
      <w:ind w:left="4963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9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10</w:t>
    </w:r>
    <w:r>
      <w:rPr>
        <w:rFonts w:ascii="Malgun Gothic" w:eastAsia="Malgun Gothic" w:hAnsi="Malgun Gothic" w:cs="Malgun Gothic"/>
        <w:color w:val="003F8A"/>
        <w:spacing w:val="31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9"/>
        <w:sz w:val="16"/>
        <w:szCs w:val="16"/>
      </w:rPr>
      <w:t>/</w:t>
    </w:r>
    <w:r>
      <w:rPr>
        <w:rFonts w:ascii="Malgun Gothic" w:eastAsia="Malgun Gothic" w:hAnsi="Malgun Gothic" w:cs="Malgun Gothic"/>
        <w:color w:val="003F8A"/>
        <w:spacing w:val="33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9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26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0" w:lineRule="exact"/>
      <w:ind w:firstLine="1"/>
    </w:pPr>
    <w:r>
      <w:pict>
        <v:shape id="_x0000_i2101" style="width:529.6pt;height:1.05pt;mso-position-horizontal-relative:char;mso-position-vertical-relative:line" coordorigin="0,0" coordsize="10591,20" path="m,9l10591,10e" filled="f" strokecolor="#009ee1" strokeweight="1pt">
          <w10:wrap type="none"/>
        </v:shape>
      </w:pict>
    </w:r>
  </w:p>
  <w:p>
    <w:pPr>
      <w:spacing w:after="72" w:line="218" w:lineRule="auto"/>
      <w:ind w:left="8349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82.65pt;height:12.25pt;margin-top:-1pt;margin-left:-0.65pt;position:absolute;z-index:251687936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175" w:lineRule="auto"/>
      <w:ind w:left="4975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13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11</w:t>
    </w:r>
    <w:r>
      <w:rPr>
        <w:rFonts w:ascii="Malgun Gothic" w:eastAsia="Malgun Gothic" w:hAnsi="Malgun Gothic" w:cs="Malgun Gothic"/>
        <w:color w:val="003F8A"/>
        <w:spacing w:val="25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13"/>
        <w:sz w:val="16"/>
        <w:szCs w:val="16"/>
      </w:rPr>
      <w:t>/</w:t>
    </w:r>
    <w:r>
      <w:rPr>
        <w:rFonts w:ascii="Malgun Gothic" w:eastAsia="Malgun Gothic" w:hAnsi="Malgun Gothic" w:cs="Malgun Gothic"/>
        <w:color w:val="003F8A"/>
        <w:spacing w:val="32"/>
        <w:w w:val="101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13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26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0" w:lineRule="exact"/>
    </w:pPr>
    <w:r>
      <w:pict>
        <v:shape id="_x0000_i2103" style="width:529.6pt;height:1.05pt;mso-position-horizontal-relative:char;mso-position-vertical-relative:line" coordorigin="0,0" coordsize="10591,20" path="m,9l10591,10e" filled="f" strokecolor="#009ee1" strokeweight="1pt">
          <w10:wrap type="none"/>
        </v:shape>
      </w:pict>
    </w:r>
  </w:p>
  <w:p>
    <w:pPr>
      <w:spacing w:after="72" w:line="218" w:lineRule="auto"/>
      <w:ind w:left="8347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82.65pt;height:12.25pt;margin-top:-1pt;margin-left:-0.75pt;position:absolute;z-index:251688960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175" w:lineRule="auto"/>
      <w:ind w:left="4961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9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12</w:t>
    </w:r>
    <w:r>
      <w:rPr>
        <w:rFonts w:ascii="Malgun Gothic" w:eastAsia="Malgun Gothic" w:hAnsi="Malgun Gothic" w:cs="Malgun Gothic"/>
        <w:color w:val="003F8A"/>
        <w:spacing w:val="31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9"/>
        <w:sz w:val="16"/>
        <w:szCs w:val="16"/>
      </w:rPr>
      <w:t>/</w:t>
    </w:r>
    <w:r>
      <w:rPr>
        <w:rFonts w:ascii="Malgun Gothic" w:eastAsia="Malgun Gothic" w:hAnsi="Malgun Gothic" w:cs="Malgun Gothic"/>
        <w:color w:val="003F8A"/>
        <w:spacing w:val="33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9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26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0" w:lineRule="exact"/>
    </w:pPr>
    <w:r>
      <w:pict>
        <v:shape id="_x0000_i2105" style="width:529.6pt;height:1.05pt;mso-position-horizontal-relative:char;mso-position-vertical-relative:line" coordorigin="0,0" coordsize="10591,20" path="m,9l10591,10e" filled="f" strokecolor="#009ee1" strokeweight="1pt">
          <w10:wrap type="none"/>
        </v:shape>
      </w:pict>
    </w:r>
  </w:p>
  <w:p>
    <w:pPr>
      <w:spacing w:after="72" w:line="218" w:lineRule="auto"/>
      <w:ind w:left="8347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82.65pt;height:12.25pt;margin-top:-1pt;margin-left:-0.75pt;position:absolute;z-index:251689984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175" w:lineRule="auto"/>
      <w:ind w:left="4961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9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12</w:t>
    </w:r>
    <w:r>
      <w:rPr>
        <w:rFonts w:ascii="Malgun Gothic" w:eastAsia="Malgun Gothic" w:hAnsi="Malgun Gothic" w:cs="Malgun Gothic"/>
        <w:color w:val="003F8A"/>
        <w:spacing w:val="31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9"/>
        <w:sz w:val="16"/>
        <w:szCs w:val="16"/>
      </w:rPr>
      <w:t>/</w:t>
    </w:r>
    <w:r>
      <w:rPr>
        <w:rFonts w:ascii="Malgun Gothic" w:eastAsia="Malgun Gothic" w:hAnsi="Malgun Gothic" w:cs="Malgun Gothic"/>
        <w:color w:val="003F8A"/>
        <w:spacing w:val="33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9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26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316" w:line="214" w:lineRule="auto"/>
      <w:ind w:left="8315"/>
      <w:rPr>
        <w:rFonts w:ascii="SimHei" w:eastAsia="SimHei" w:hAnsi="SimHei" w:cs="SimHei"/>
        <w:sz w:val="24"/>
        <w:szCs w:val="24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403225</wp:posOffset>
          </wp:positionH>
          <wp:positionV relativeFrom="page">
            <wp:posOffset>504444</wp:posOffset>
          </wp:positionV>
          <wp:extent cx="1644395" cy="550164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4395" cy="5501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2"/>
        <w:sz w:val="24"/>
        <w:szCs w:val="24"/>
      </w:rPr>
      <w:t>公司深度研究|计算机</w:t>
    </w:r>
  </w:p>
  <w:p>
    <w:pPr>
      <w:tabs>
        <w:tab w:val="left" w:pos="9510"/>
      </w:tabs>
      <w:spacing w:before="98" w:line="174" w:lineRule="auto"/>
      <w:ind w:left="1"/>
      <w:rPr>
        <w:rFonts w:ascii="SimHei" w:eastAsia="SimHei" w:hAnsi="SimHei" w:cs="SimHei"/>
        <w:sz w:val="18"/>
        <w:szCs w:val="18"/>
      </w:rPr>
    </w:pPr>
    <w:r>
      <w:rPr>
        <w:rFonts w:ascii="SimHei" w:eastAsia="SimHei" w:hAnsi="SimHei" w:cs="SimHei"/>
        <w:color w:val="1F497D"/>
        <w:sz w:val="18"/>
        <w:szCs w:val="18"/>
        <w:u w:val="single" w:color="009EE1"/>
      </w:rPr>
      <w:tab/>
    </w:r>
    <w:r>
      <w:rPr>
        <w:rFonts w:ascii="SimHei" w:eastAsia="SimHei" w:hAnsi="SimHei" w:cs="SimHei"/>
        <w:color w:val="1F497D"/>
        <w:spacing w:val="-1"/>
        <w:sz w:val="18"/>
        <w:szCs w:val="18"/>
        <w:u w:val="single" w:color="009EE1"/>
      </w:rPr>
      <w:t>证券研究报告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316" w:line="214" w:lineRule="auto"/>
      <w:ind w:left="8315"/>
      <w:rPr>
        <w:rFonts w:ascii="SimHei" w:eastAsia="SimHei" w:hAnsi="SimHei" w:cs="SimHei"/>
        <w:sz w:val="24"/>
        <w:szCs w:val="24"/>
      </w:rPr>
    </w:pPr>
    <w:r>
      <w:drawing>
        <wp:anchor distT="0" distB="0" distL="0" distR="0" simplePos="0" relativeHeight="251659264" behindDoc="1" locked="0" layoutInCell="0" allowOverlap="1">
          <wp:simplePos x="0" y="0"/>
          <wp:positionH relativeFrom="page">
            <wp:posOffset>403225</wp:posOffset>
          </wp:positionH>
          <wp:positionV relativeFrom="page">
            <wp:posOffset>504444</wp:posOffset>
          </wp:positionV>
          <wp:extent cx="1644395" cy="550164"/>
          <wp:effectExtent l="0" t="0" r="0" b="0"/>
          <wp:wrapNone/>
          <wp:docPr id="2107495015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07495015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4395" cy="5501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2"/>
        <w:sz w:val="24"/>
        <w:szCs w:val="24"/>
      </w:rPr>
      <w:t>公司深度研究|计算机</w:t>
    </w:r>
  </w:p>
  <w:p>
    <w:pPr>
      <w:tabs>
        <w:tab w:val="left" w:pos="9510"/>
      </w:tabs>
      <w:spacing w:before="98" w:line="174" w:lineRule="auto"/>
      <w:ind w:left="1"/>
      <w:rPr>
        <w:rFonts w:ascii="SimHei" w:eastAsia="SimHei" w:hAnsi="SimHei" w:cs="SimHei"/>
        <w:sz w:val="18"/>
        <w:szCs w:val="18"/>
      </w:rPr>
    </w:pPr>
    <w:r>
      <w:rPr>
        <w:rFonts w:ascii="SimHei" w:eastAsia="SimHei" w:hAnsi="SimHei" w:cs="SimHei"/>
        <w:color w:val="1F497D"/>
        <w:sz w:val="18"/>
        <w:szCs w:val="18"/>
        <w:u w:val="single" w:color="009EE1"/>
      </w:rPr>
      <w:tab/>
    </w:r>
    <w:r>
      <w:rPr>
        <w:rFonts w:ascii="SimHei" w:eastAsia="SimHei" w:hAnsi="SimHei" w:cs="SimHei"/>
        <w:color w:val="1F497D"/>
        <w:spacing w:val="-1"/>
        <w:sz w:val="18"/>
        <w:szCs w:val="18"/>
        <w:u w:val="single" w:color="009EE1"/>
      </w:rPr>
      <w:t>证券研究报告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316" w:line="214" w:lineRule="auto"/>
      <w:ind w:left="8315"/>
      <w:rPr>
        <w:rFonts w:ascii="SimHei" w:eastAsia="SimHei" w:hAnsi="SimHei" w:cs="SimHei"/>
        <w:sz w:val="24"/>
        <w:szCs w:val="24"/>
      </w:rPr>
    </w:pPr>
    <w:r>
      <w:drawing>
        <wp:anchor distT="0" distB="0" distL="0" distR="0" simplePos="0" relativeHeight="251660288" behindDoc="1" locked="0" layoutInCell="0" allowOverlap="1">
          <wp:simplePos x="0" y="0"/>
          <wp:positionH relativeFrom="page">
            <wp:posOffset>403225</wp:posOffset>
          </wp:positionH>
          <wp:positionV relativeFrom="page">
            <wp:posOffset>504444</wp:posOffset>
          </wp:positionV>
          <wp:extent cx="1644395" cy="550164"/>
          <wp:effectExtent l="0" t="0" r="0" b="0"/>
          <wp:wrapNone/>
          <wp:docPr id="2049239109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9239109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4395" cy="5501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2"/>
        <w:sz w:val="24"/>
        <w:szCs w:val="24"/>
      </w:rPr>
      <w:t>公司深度研究|计算机</w:t>
    </w:r>
  </w:p>
  <w:p>
    <w:pPr>
      <w:tabs>
        <w:tab w:val="left" w:pos="9510"/>
      </w:tabs>
      <w:spacing w:before="98" w:line="174" w:lineRule="auto"/>
      <w:ind w:left="1"/>
      <w:rPr>
        <w:rFonts w:ascii="SimHei" w:eastAsia="SimHei" w:hAnsi="SimHei" w:cs="SimHei"/>
        <w:sz w:val="18"/>
        <w:szCs w:val="18"/>
      </w:rPr>
    </w:pPr>
    <w:r>
      <w:rPr>
        <w:rFonts w:ascii="SimHei" w:eastAsia="SimHei" w:hAnsi="SimHei" w:cs="SimHei"/>
        <w:color w:val="1F497D"/>
        <w:sz w:val="18"/>
        <w:szCs w:val="18"/>
        <w:u w:val="single" w:color="009EE1"/>
      </w:rPr>
      <w:tab/>
    </w:r>
    <w:r>
      <w:rPr>
        <w:rFonts w:ascii="SimHei" w:eastAsia="SimHei" w:hAnsi="SimHei" w:cs="SimHei"/>
        <w:color w:val="1F497D"/>
        <w:spacing w:val="-1"/>
        <w:sz w:val="18"/>
        <w:szCs w:val="18"/>
        <w:u w:val="single" w:color="009EE1"/>
      </w:rPr>
      <w:t>证券研究报告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47" w:line="215" w:lineRule="auto"/>
      <w:ind w:left="8291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80" name="IM 8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" name="IM 8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德赛西威|公司深度研究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47" w:line="215" w:lineRule="auto"/>
      <w:ind w:left="8291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82" name="IM 8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" name="IM 8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德赛西威|公司深度研究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47" w:line="215" w:lineRule="auto"/>
      <w:ind w:left="8291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2038035735" name="IM 8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8035735" name="IM 8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德赛西威|公司深度研究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47" w:line="215" w:lineRule="auto"/>
      <w:ind w:left="8435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84" name="IM 8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" name="IM 8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德赛西威|公司深度研究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47" w:line="215" w:lineRule="auto"/>
      <w:ind w:left="8293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88" name="IM 8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" name="IM 8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德赛西威|公司深度研究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47" w:line="215" w:lineRule="auto"/>
      <w:ind w:left="8293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23774693" name="IM 8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774693" name="IM 8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德赛西威|公司深度研究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47" w:line="215" w:lineRule="auto"/>
      <w:ind w:left="8293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534493376" name="IM 8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4493376" name="IM 8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德赛西威|公司深度研究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47" w:line="215" w:lineRule="auto"/>
      <w:ind w:left="8293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1591422094" name="IM 8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1422094" name="IM 8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德赛西威|公司深度研究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47" w:line="215" w:lineRule="auto"/>
      <w:ind w:left="8293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9504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814038133" name="IM 8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4038133" name="IM 8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德赛西威|公司深度研究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47" w:line="215" w:lineRule="auto"/>
      <w:ind w:left="8293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70528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1629602663" name="IM 8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9602663" name="IM 8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德赛西威|公司深度研究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47" w:line="215" w:lineRule="auto"/>
      <w:ind w:left="8291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71552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114" name="IM 1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" name="IM 1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德赛西威|公司深度研究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47" w:line="215" w:lineRule="auto"/>
      <w:ind w:left="8291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72576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1639979862" name="IM 1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9979862" name="IM 1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德赛西威|公司深度研究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47" w:line="215" w:lineRule="auto"/>
      <w:ind w:left="8291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73600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208099601" name="IM 1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099601" name="IM 1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德赛西威|公司深度研究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47" w:line="215" w:lineRule="auto"/>
      <w:ind w:left="8291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74624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773626663" name="IM 1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3626663" name="IM 1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德赛西威|公司深度研究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47" w:line="215" w:lineRule="auto"/>
      <w:ind w:left="8291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75648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118" name="IM 1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" name="IM 1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德赛西威|公司深度研究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47" w:line="215" w:lineRule="auto"/>
      <w:ind w:left="8291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76672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217884629" name="IM 1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7884629" name="IM 1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德赛西威|公司深度研究</w: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47" w:line="215" w:lineRule="auto"/>
      <w:ind w:left="8291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77696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1872196485" name="IM 1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2196485" name="IM 1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德赛西威|公司深度研究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47" w:line="215" w:lineRule="auto"/>
      <w:ind w:left="8291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78720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1597510541" name="IM 1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7510541" name="IM 1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德赛西威|公司深度研究</w: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47" w:line="215" w:lineRule="auto"/>
      <w:ind w:left="8291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79744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134" name="IM 1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" name="IM 13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德赛西威|公司深度研究</w: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47" w:line="215" w:lineRule="auto"/>
      <w:ind w:left="8291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80768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665591265" name="IM 1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5591265" name="IM 13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德赛西威|公司深度研究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47" w:line="215" w:lineRule="auto"/>
      <w:ind w:left="8291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81792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501400329" name="IM 1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1400329" name="IM 13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德赛西威|公司深度研究</w: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47" w:line="215" w:lineRule="auto"/>
      <w:ind w:left="8291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82816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754782804" name="IM 1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4782804" name="IM 13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德赛西威|公司深度研究</w: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47" w:line="215" w:lineRule="auto"/>
      <w:ind w:left="8293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83840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146" name="IM 1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" name="IM 14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德赛西威|公司深度研究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47" w:line="215" w:lineRule="auto"/>
      <w:ind w:left="8293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84864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148" name="IM 1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8" name="IM 14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德赛西威|公司深度研究</w: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47" w:line="215" w:lineRule="auto"/>
      <w:ind w:left="8291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85888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152" name="IM 15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" name="IM 15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德赛西威|公司深度研究</w: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47" w:line="215" w:lineRule="auto"/>
      <w:ind w:left="8291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86912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1976772958" name="IM 15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76772958" name="IM 15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德赛西威|公司深度研究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KaiTi" w:eastAsia="KaiTi" w:hAnsi="KaiTi" w:cs="KaiTi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00" Type="http://schemas.openxmlformats.org/officeDocument/2006/relationships/footer" Target="footer23.xml" /><Relationship Id="rId101" Type="http://schemas.openxmlformats.org/officeDocument/2006/relationships/header" Target="header24.xml" /><Relationship Id="rId102" Type="http://schemas.openxmlformats.org/officeDocument/2006/relationships/footer" Target="footer24.xml" /><Relationship Id="rId103" Type="http://schemas.openxmlformats.org/officeDocument/2006/relationships/header" Target="header25.xml" /><Relationship Id="rId104" Type="http://schemas.openxmlformats.org/officeDocument/2006/relationships/footer" Target="footer25.xml" /><Relationship Id="rId105" Type="http://schemas.openxmlformats.org/officeDocument/2006/relationships/header" Target="header26.xml" /><Relationship Id="rId106" Type="http://schemas.openxmlformats.org/officeDocument/2006/relationships/footer" Target="footer26.xml" /><Relationship Id="rId107" Type="http://schemas.openxmlformats.org/officeDocument/2006/relationships/image" Target="media/image54.jpeg" /><Relationship Id="rId108" Type="http://schemas.openxmlformats.org/officeDocument/2006/relationships/header" Target="header27.xml" /><Relationship Id="rId109" Type="http://schemas.openxmlformats.org/officeDocument/2006/relationships/footer" Target="footer27.xml" /><Relationship Id="rId11" Type="http://schemas.openxmlformats.org/officeDocument/2006/relationships/image" Target="media/image5.png" /><Relationship Id="rId110" Type="http://schemas.openxmlformats.org/officeDocument/2006/relationships/image" Target="media/image55.jpeg" /><Relationship Id="rId111" Type="http://schemas.openxmlformats.org/officeDocument/2006/relationships/image" Target="media/image56.jpeg" /><Relationship Id="rId112" Type="http://schemas.openxmlformats.org/officeDocument/2006/relationships/image" Target="media/image57.jpeg" /><Relationship Id="rId113" Type="http://schemas.openxmlformats.org/officeDocument/2006/relationships/image" Target="media/image58.jpeg" /><Relationship Id="rId114" Type="http://schemas.openxmlformats.org/officeDocument/2006/relationships/image" Target="media/image59.jpeg" /><Relationship Id="rId115" Type="http://schemas.openxmlformats.org/officeDocument/2006/relationships/image" Target="media/image60.jpeg" /><Relationship Id="rId116" Type="http://schemas.openxmlformats.org/officeDocument/2006/relationships/image" Target="media/image61.jpeg" /><Relationship Id="rId117" Type="http://schemas.openxmlformats.org/officeDocument/2006/relationships/image" Target="media/image62.jpeg" /><Relationship Id="rId118" Type="http://schemas.openxmlformats.org/officeDocument/2006/relationships/image" Target="media/image63.png" /><Relationship Id="rId119" Type="http://schemas.openxmlformats.org/officeDocument/2006/relationships/image" Target="media/image64.jpeg" /><Relationship Id="rId12" Type="http://schemas.openxmlformats.org/officeDocument/2006/relationships/image" Target="media/image6.png" /><Relationship Id="rId120" Type="http://schemas.openxmlformats.org/officeDocument/2006/relationships/image" Target="media/image65.jpeg" /><Relationship Id="rId121" Type="http://schemas.openxmlformats.org/officeDocument/2006/relationships/image" Target="media/image66.jpeg" /><Relationship Id="rId122" Type="http://schemas.openxmlformats.org/officeDocument/2006/relationships/image" Target="media/image67.jpeg" /><Relationship Id="rId123" Type="http://schemas.openxmlformats.org/officeDocument/2006/relationships/image" Target="media/image68.jpeg" /><Relationship Id="rId124" Type="http://schemas.openxmlformats.org/officeDocument/2006/relationships/image" Target="media/image69.jpeg" /><Relationship Id="rId125" Type="http://schemas.openxmlformats.org/officeDocument/2006/relationships/image" Target="media/image70.jpeg" /><Relationship Id="rId126" Type="http://schemas.openxmlformats.org/officeDocument/2006/relationships/image" Target="media/image71.jpeg" /><Relationship Id="rId127" Type="http://schemas.openxmlformats.org/officeDocument/2006/relationships/image" Target="media/image72.jpeg" /><Relationship Id="rId128" Type="http://schemas.openxmlformats.org/officeDocument/2006/relationships/image" Target="media/image73.jpeg" /><Relationship Id="rId129" Type="http://schemas.openxmlformats.org/officeDocument/2006/relationships/image" Target="media/image74.jpeg" /><Relationship Id="rId13" Type="http://schemas.openxmlformats.org/officeDocument/2006/relationships/image" Target="media/image7.png" /><Relationship Id="rId130" Type="http://schemas.openxmlformats.org/officeDocument/2006/relationships/image" Target="media/image75.png" /><Relationship Id="rId131" Type="http://schemas.openxmlformats.org/officeDocument/2006/relationships/image" Target="media/image76.png" /><Relationship Id="rId132" Type="http://schemas.openxmlformats.org/officeDocument/2006/relationships/image" Target="media/image77.jpeg" /><Relationship Id="rId133" Type="http://schemas.openxmlformats.org/officeDocument/2006/relationships/image" Target="media/image78.jpeg" /><Relationship Id="rId134" Type="http://schemas.openxmlformats.org/officeDocument/2006/relationships/image" Target="media/image79.jpeg" /><Relationship Id="rId135" Type="http://schemas.openxmlformats.org/officeDocument/2006/relationships/image" Target="media/image80.jpeg" /><Relationship Id="rId136" Type="http://schemas.openxmlformats.org/officeDocument/2006/relationships/header" Target="header28.xml" /><Relationship Id="rId137" Type="http://schemas.openxmlformats.org/officeDocument/2006/relationships/footer" Target="footer28.xml" /><Relationship Id="rId138" Type="http://schemas.openxmlformats.org/officeDocument/2006/relationships/image" Target="media/image81.png" /><Relationship Id="rId139" Type="http://schemas.openxmlformats.org/officeDocument/2006/relationships/image" Target="media/image82.png" /><Relationship Id="rId14" Type="http://schemas.openxmlformats.org/officeDocument/2006/relationships/image" Target="media/image8.png" /><Relationship Id="rId140" Type="http://schemas.openxmlformats.org/officeDocument/2006/relationships/image" Target="media/image83.jpeg" /><Relationship Id="rId141" Type="http://schemas.openxmlformats.org/officeDocument/2006/relationships/image" Target="media/image84.jpeg" /><Relationship Id="rId142" Type="http://schemas.openxmlformats.org/officeDocument/2006/relationships/image" Target="media/image85.jpeg" /><Relationship Id="rId143" Type="http://schemas.openxmlformats.org/officeDocument/2006/relationships/image" Target="media/image86.jpeg" /><Relationship Id="rId144" Type="http://schemas.openxmlformats.org/officeDocument/2006/relationships/image" Target="media/image87.jpeg" /><Relationship Id="rId145" Type="http://schemas.openxmlformats.org/officeDocument/2006/relationships/image" Target="media/image88.jpeg" /><Relationship Id="rId146" Type="http://schemas.openxmlformats.org/officeDocument/2006/relationships/image" Target="media/image89.jpeg" /><Relationship Id="rId147" Type="http://schemas.openxmlformats.org/officeDocument/2006/relationships/image" Target="media/image90.jpeg" /><Relationship Id="rId148" Type="http://schemas.openxmlformats.org/officeDocument/2006/relationships/image" Target="media/image91.jpeg" /><Relationship Id="rId149" Type="http://schemas.openxmlformats.org/officeDocument/2006/relationships/image" Target="media/image92.jpeg" /><Relationship Id="rId15" Type="http://schemas.openxmlformats.org/officeDocument/2006/relationships/image" Target="media/image9.png" /><Relationship Id="rId150" Type="http://schemas.openxmlformats.org/officeDocument/2006/relationships/image" Target="media/image93.jpeg" /><Relationship Id="rId151" Type="http://schemas.openxmlformats.org/officeDocument/2006/relationships/image" Target="media/image94.jpeg" /><Relationship Id="rId152" Type="http://schemas.openxmlformats.org/officeDocument/2006/relationships/image" Target="media/image95.jpeg" /><Relationship Id="rId153" Type="http://schemas.openxmlformats.org/officeDocument/2006/relationships/image" Target="media/image96.png" /><Relationship Id="rId154" Type="http://schemas.openxmlformats.org/officeDocument/2006/relationships/image" Target="media/image97.jpeg" /><Relationship Id="rId155" Type="http://schemas.openxmlformats.org/officeDocument/2006/relationships/image" Target="media/image98.jpeg" /><Relationship Id="rId156" Type="http://schemas.openxmlformats.org/officeDocument/2006/relationships/image" Target="media/image99.jpeg" /><Relationship Id="rId157" Type="http://schemas.openxmlformats.org/officeDocument/2006/relationships/image" Target="media/image100.jpeg" /><Relationship Id="rId158" Type="http://schemas.openxmlformats.org/officeDocument/2006/relationships/image" Target="media/image101.jpeg" /><Relationship Id="rId159" Type="http://schemas.openxmlformats.org/officeDocument/2006/relationships/image" Target="media/image102.png" /><Relationship Id="rId16" Type="http://schemas.openxmlformats.org/officeDocument/2006/relationships/image" Target="media/image10.png" /><Relationship Id="rId160" Type="http://schemas.openxmlformats.org/officeDocument/2006/relationships/image" Target="media/image103.jpeg" /><Relationship Id="rId161" Type="http://schemas.openxmlformats.org/officeDocument/2006/relationships/image" Target="media/image104.jpeg" /><Relationship Id="rId162" Type="http://schemas.openxmlformats.org/officeDocument/2006/relationships/image" Target="media/image105.png" /><Relationship Id="rId163" Type="http://schemas.openxmlformats.org/officeDocument/2006/relationships/image" Target="media/image106.jpeg" /><Relationship Id="rId164" Type="http://schemas.openxmlformats.org/officeDocument/2006/relationships/image" Target="media/image107.jpeg" /><Relationship Id="rId165" Type="http://schemas.openxmlformats.org/officeDocument/2006/relationships/image" Target="media/image108.jpeg" /><Relationship Id="rId166" Type="http://schemas.openxmlformats.org/officeDocument/2006/relationships/image" Target="media/image109.jpeg" /><Relationship Id="rId167" Type="http://schemas.openxmlformats.org/officeDocument/2006/relationships/image" Target="media/image110.jpeg" /><Relationship Id="rId168" Type="http://schemas.openxmlformats.org/officeDocument/2006/relationships/image" Target="media/image111.jpeg" /><Relationship Id="rId169" Type="http://schemas.openxmlformats.org/officeDocument/2006/relationships/image" Target="media/image112.jpeg" /><Relationship Id="rId17" Type="http://schemas.openxmlformats.org/officeDocument/2006/relationships/image" Target="media/image11.png" /><Relationship Id="rId170" Type="http://schemas.openxmlformats.org/officeDocument/2006/relationships/image" Target="media/image113.jpeg" /><Relationship Id="rId171" Type="http://schemas.openxmlformats.org/officeDocument/2006/relationships/image" Target="media/image114.jpeg" /><Relationship Id="rId172" Type="http://schemas.openxmlformats.org/officeDocument/2006/relationships/image" Target="media/image115.jpeg" /><Relationship Id="rId173" Type="http://schemas.openxmlformats.org/officeDocument/2006/relationships/image" Target="media/image116.jpeg" /><Relationship Id="rId174" Type="http://schemas.openxmlformats.org/officeDocument/2006/relationships/image" Target="media/image117.jpeg" /><Relationship Id="rId175" Type="http://schemas.openxmlformats.org/officeDocument/2006/relationships/image" Target="media/image118.jpeg" /><Relationship Id="rId176" Type="http://schemas.openxmlformats.org/officeDocument/2006/relationships/image" Target="media/image119.jpeg" /><Relationship Id="rId177" Type="http://schemas.openxmlformats.org/officeDocument/2006/relationships/image" Target="media/image120.jpeg" /><Relationship Id="rId178" Type="http://schemas.openxmlformats.org/officeDocument/2006/relationships/hyperlink" Target="https://d.book118.com/137051030013006045" TargetMode="External" /><Relationship Id="rId179" Type="http://schemas.openxmlformats.org/officeDocument/2006/relationships/header" Target="header29.xml" /><Relationship Id="rId18" Type="http://schemas.openxmlformats.org/officeDocument/2006/relationships/image" Target="media/image12.png" /><Relationship Id="rId180" Type="http://schemas.openxmlformats.org/officeDocument/2006/relationships/footer" Target="footer29.xml" /><Relationship Id="rId181" Type="http://schemas.openxmlformats.org/officeDocument/2006/relationships/theme" Target="theme/theme1.xml" /><Relationship Id="rId182" Type="http://schemas.openxmlformats.org/officeDocument/2006/relationships/styles" Target="styles.xml" /><Relationship Id="rId19" Type="http://schemas.openxmlformats.org/officeDocument/2006/relationships/image" Target="media/image13.png" /><Relationship Id="rId2" Type="http://schemas.openxmlformats.org/officeDocument/2006/relationships/webSettings" Target="webSettings.xml" /><Relationship Id="rId20" Type="http://schemas.openxmlformats.org/officeDocument/2006/relationships/image" Target="media/image14.png" /><Relationship Id="rId21" Type="http://schemas.openxmlformats.org/officeDocument/2006/relationships/image" Target="media/image15.png" /><Relationship Id="rId22" Type="http://schemas.openxmlformats.org/officeDocument/2006/relationships/image" Target="media/image16.png" /><Relationship Id="rId23" Type="http://schemas.openxmlformats.org/officeDocument/2006/relationships/image" Target="media/image17.png" /><Relationship Id="rId24" Type="http://schemas.openxmlformats.org/officeDocument/2006/relationships/image" Target="media/image18.png" /><Relationship Id="rId25" Type="http://schemas.openxmlformats.org/officeDocument/2006/relationships/image" Target="media/image19.png" /><Relationship Id="rId26" Type="http://schemas.openxmlformats.org/officeDocument/2006/relationships/image" Target="media/image20.png" /><Relationship Id="rId27" Type="http://schemas.openxmlformats.org/officeDocument/2006/relationships/image" Target="media/image21.png" /><Relationship Id="rId28" Type="http://schemas.openxmlformats.org/officeDocument/2006/relationships/image" Target="media/image22.png" /><Relationship Id="rId29" Type="http://schemas.openxmlformats.org/officeDocument/2006/relationships/image" Target="media/image23.png" /><Relationship Id="rId3" Type="http://schemas.openxmlformats.org/officeDocument/2006/relationships/fontTable" Target="fontTable.xml" /><Relationship Id="rId30" Type="http://schemas.openxmlformats.org/officeDocument/2006/relationships/image" Target="media/image24.png" /><Relationship Id="rId31" Type="http://schemas.openxmlformats.org/officeDocument/2006/relationships/image" Target="media/image25.png" /><Relationship Id="rId32" Type="http://schemas.openxmlformats.org/officeDocument/2006/relationships/image" Target="media/image26.png" /><Relationship Id="rId33" Type="http://schemas.openxmlformats.org/officeDocument/2006/relationships/image" Target="media/image27.png" /><Relationship Id="rId34" Type="http://schemas.openxmlformats.org/officeDocument/2006/relationships/image" Target="media/image28.png" /><Relationship Id="rId35" Type="http://schemas.openxmlformats.org/officeDocument/2006/relationships/image" Target="media/image29.png" /><Relationship Id="rId36" Type="http://schemas.openxmlformats.org/officeDocument/2006/relationships/image" Target="media/image30.png" /><Relationship Id="rId37" Type="http://schemas.openxmlformats.org/officeDocument/2006/relationships/image" Target="media/image31.jpeg" /><Relationship Id="rId38" Type="http://schemas.openxmlformats.org/officeDocument/2006/relationships/image" Target="media/image32.jpeg" /><Relationship Id="rId39" Type="http://schemas.openxmlformats.org/officeDocument/2006/relationships/image" Target="media/image33.jpeg" /><Relationship Id="rId4" Type="http://schemas.openxmlformats.org/officeDocument/2006/relationships/image" Target="media/image1.png" /><Relationship Id="rId40" Type="http://schemas.openxmlformats.org/officeDocument/2006/relationships/header" Target="header3.xml" /><Relationship Id="rId41" Type="http://schemas.openxmlformats.org/officeDocument/2006/relationships/footer" Target="footer3.xml" /><Relationship Id="rId42" Type="http://schemas.openxmlformats.org/officeDocument/2006/relationships/header" Target="header4.xml" /><Relationship Id="rId43" Type="http://schemas.openxmlformats.org/officeDocument/2006/relationships/footer" Target="footer4.xml" /><Relationship Id="rId44" Type="http://schemas.openxmlformats.org/officeDocument/2006/relationships/header" Target="header5.xml" /><Relationship Id="rId45" Type="http://schemas.openxmlformats.org/officeDocument/2006/relationships/footer" Target="footer5.xml" /><Relationship Id="rId46" Type="http://schemas.openxmlformats.org/officeDocument/2006/relationships/header" Target="header6.xml" /><Relationship Id="rId47" Type="http://schemas.openxmlformats.org/officeDocument/2006/relationships/footer" Target="footer6.xml" /><Relationship Id="rId48" Type="http://schemas.openxmlformats.org/officeDocument/2006/relationships/image" Target="media/image35.png" /><Relationship Id="rId49" Type="http://schemas.openxmlformats.org/officeDocument/2006/relationships/header" Target="header7.xml" /><Relationship Id="rId5" Type="http://schemas.openxmlformats.org/officeDocument/2006/relationships/image" Target="media/image2.png" /><Relationship Id="rId50" Type="http://schemas.openxmlformats.org/officeDocument/2006/relationships/footer" Target="footer7.xml" /><Relationship Id="rId51" Type="http://schemas.openxmlformats.org/officeDocument/2006/relationships/image" Target="media/image36.jpeg" /><Relationship Id="rId52" Type="http://schemas.openxmlformats.org/officeDocument/2006/relationships/header" Target="header8.xml" /><Relationship Id="rId53" Type="http://schemas.openxmlformats.org/officeDocument/2006/relationships/footer" Target="footer8.xml" /><Relationship Id="rId54" Type="http://schemas.openxmlformats.org/officeDocument/2006/relationships/header" Target="header9.xml" /><Relationship Id="rId55" Type="http://schemas.openxmlformats.org/officeDocument/2006/relationships/footer" Target="footer9.xml" /><Relationship Id="rId56" Type="http://schemas.openxmlformats.org/officeDocument/2006/relationships/image" Target="media/image37.png" /><Relationship Id="rId57" Type="http://schemas.openxmlformats.org/officeDocument/2006/relationships/image" Target="media/image38.png" /><Relationship Id="rId58" Type="http://schemas.openxmlformats.org/officeDocument/2006/relationships/image" Target="media/image39.png" /><Relationship Id="rId59" Type="http://schemas.openxmlformats.org/officeDocument/2006/relationships/image" Target="media/image40.png" /><Relationship Id="rId6" Type="http://schemas.openxmlformats.org/officeDocument/2006/relationships/header" Target="header1.xml" /><Relationship Id="rId60" Type="http://schemas.openxmlformats.org/officeDocument/2006/relationships/header" Target="header10.xml" /><Relationship Id="rId61" Type="http://schemas.openxmlformats.org/officeDocument/2006/relationships/footer" Target="footer10.xml" /><Relationship Id="rId62" Type="http://schemas.openxmlformats.org/officeDocument/2006/relationships/header" Target="header11.xml" /><Relationship Id="rId63" Type="http://schemas.openxmlformats.org/officeDocument/2006/relationships/footer" Target="footer11.xml" /><Relationship Id="rId64" Type="http://schemas.openxmlformats.org/officeDocument/2006/relationships/image" Target="media/image41.png" /><Relationship Id="rId65" Type="http://schemas.openxmlformats.org/officeDocument/2006/relationships/header" Target="header12.xml" /><Relationship Id="rId66" Type="http://schemas.openxmlformats.org/officeDocument/2006/relationships/footer" Target="footer12.xml" /><Relationship Id="rId67" Type="http://schemas.openxmlformats.org/officeDocument/2006/relationships/header" Target="header13.xml" /><Relationship Id="rId68" Type="http://schemas.openxmlformats.org/officeDocument/2006/relationships/footer" Target="footer13.xml" /><Relationship Id="rId69" Type="http://schemas.openxmlformats.org/officeDocument/2006/relationships/image" Target="media/image42.jpeg" /><Relationship Id="rId7" Type="http://schemas.openxmlformats.org/officeDocument/2006/relationships/footer" Target="footer1.xml" /><Relationship Id="rId70" Type="http://schemas.openxmlformats.org/officeDocument/2006/relationships/header" Target="header14.xml" /><Relationship Id="rId71" Type="http://schemas.openxmlformats.org/officeDocument/2006/relationships/footer" Target="footer14.xml" /><Relationship Id="rId72" Type="http://schemas.openxmlformats.org/officeDocument/2006/relationships/header" Target="header15.xml" /><Relationship Id="rId73" Type="http://schemas.openxmlformats.org/officeDocument/2006/relationships/footer" Target="footer15.xml" /><Relationship Id="rId74" Type="http://schemas.openxmlformats.org/officeDocument/2006/relationships/header" Target="header16.xml" /><Relationship Id="rId75" Type="http://schemas.openxmlformats.org/officeDocument/2006/relationships/footer" Target="footer16.xml" /><Relationship Id="rId76" Type="http://schemas.openxmlformats.org/officeDocument/2006/relationships/header" Target="header17.xml" /><Relationship Id="rId77" Type="http://schemas.openxmlformats.org/officeDocument/2006/relationships/footer" Target="footer17.xml" /><Relationship Id="rId78" Type="http://schemas.openxmlformats.org/officeDocument/2006/relationships/image" Target="media/image43.png" /><Relationship Id="rId79" Type="http://schemas.openxmlformats.org/officeDocument/2006/relationships/header" Target="header18.xml" /><Relationship Id="rId8" Type="http://schemas.openxmlformats.org/officeDocument/2006/relationships/header" Target="header2.xml" /><Relationship Id="rId80" Type="http://schemas.openxmlformats.org/officeDocument/2006/relationships/footer" Target="footer18.xml" /><Relationship Id="rId81" Type="http://schemas.openxmlformats.org/officeDocument/2006/relationships/image" Target="media/image44.png" /><Relationship Id="rId82" Type="http://schemas.openxmlformats.org/officeDocument/2006/relationships/image" Target="media/image45.png" /><Relationship Id="rId83" Type="http://schemas.openxmlformats.org/officeDocument/2006/relationships/image" Target="media/image46.png" /><Relationship Id="rId84" Type="http://schemas.openxmlformats.org/officeDocument/2006/relationships/image" Target="media/image47.png" /><Relationship Id="rId85" Type="http://schemas.openxmlformats.org/officeDocument/2006/relationships/image" Target="media/image48.png" /><Relationship Id="rId86" Type="http://schemas.openxmlformats.org/officeDocument/2006/relationships/header" Target="header19.xml" /><Relationship Id="rId87" Type="http://schemas.openxmlformats.org/officeDocument/2006/relationships/footer" Target="footer19.xml" /><Relationship Id="rId88" Type="http://schemas.openxmlformats.org/officeDocument/2006/relationships/header" Target="header20.xml" /><Relationship Id="rId89" Type="http://schemas.openxmlformats.org/officeDocument/2006/relationships/footer" Target="footer20.xml" /><Relationship Id="rId9" Type="http://schemas.openxmlformats.org/officeDocument/2006/relationships/footer" Target="footer2.xml" /><Relationship Id="rId90" Type="http://schemas.openxmlformats.org/officeDocument/2006/relationships/header" Target="header21.xml" /><Relationship Id="rId91" Type="http://schemas.openxmlformats.org/officeDocument/2006/relationships/footer" Target="footer21.xml" /><Relationship Id="rId92" Type="http://schemas.openxmlformats.org/officeDocument/2006/relationships/header" Target="header22.xml" /><Relationship Id="rId93" Type="http://schemas.openxmlformats.org/officeDocument/2006/relationships/footer" Target="footer22.xml" /><Relationship Id="rId94" Type="http://schemas.openxmlformats.org/officeDocument/2006/relationships/image" Target="media/image49.png" /><Relationship Id="rId95" Type="http://schemas.openxmlformats.org/officeDocument/2006/relationships/image" Target="media/image50.png" /><Relationship Id="rId96" Type="http://schemas.openxmlformats.org/officeDocument/2006/relationships/image" Target="media/image51.png" /><Relationship Id="rId97" Type="http://schemas.openxmlformats.org/officeDocument/2006/relationships/image" Target="media/image52.png" /><Relationship Id="rId98" Type="http://schemas.openxmlformats.org/officeDocument/2006/relationships/image" Target="media/image53.png" /><Relationship Id="rId99" Type="http://schemas.openxmlformats.org/officeDocument/2006/relationships/header" Target="header2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34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34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34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34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34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34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34.jpe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34.jpe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34.jpe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34.jpe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34.jpe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34.jpe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34.jpe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34.jpe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34.jpe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34.jpe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34.jpe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34.jpe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34.jpe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34.jpe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34.jpe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34.jpe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34.jpe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34.jpe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34.jpe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34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广发证券-德赛西威(002920)四问四答，再看德赛西威投资价值-240226.pdf</dc:title>
  <cp:revision>0</cp:revision>
  <dcterms:created xsi:type="dcterms:W3CDTF">2024-02-28T21:35:11Z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2024-02-28T22:06:23Z</vt:filetime>
  </property>
  <property fmtid="{D5CDD505-2E9C-101B-9397-08002B2CF9AE}" pid="3" name="CRO">
    <vt:lpwstr>wqlLaW5nc29mdCBQREYgdG8gV1BTIDkw</vt:lpwstr>
  </property>
</Properties>
</file>