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大功率电源及系统项目规划设计纲要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49" w:history="1">
        <w:r>
          <w:rPr>
            <w:rFonts w:ascii="仿宋" w:eastAsia="仿宋" w:hAnsi="仿宋" w:cs="仿宋" w:hint="eastAsia"/>
            <w:lang w:eastAsia="zh-CN"/>
          </w:rPr>
          <w:t>概论</w:t>
        </w:r>
        <w:r>
          <w:tab/>
        </w:r>
        <w:r>
          <w:fldChar w:fldCharType="begin"/>
        </w:r>
        <w:r>
          <w:instrText xml:space="preserve"> PAGEREF _Toc29549 \h </w:instrText>
        </w:r>
        <w:r>
          <w:fldChar w:fldCharType="separate"/>
        </w:r>
        <w:r>
          <w:t>3</w:t>
        </w:r>
        <w:r>
          <w:fldChar w:fldCharType="end"/>
        </w:r>
      </w:hyperlink>
    </w:p>
    <w:p>
      <w:pPr>
        <w:pStyle w:val="TOC1"/>
        <w:tabs>
          <w:tab w:val="right" w:leader="dot" w:pos="8306"/>
        </w:tabs>
      </w:pPr>
      <w:hyperlink w:anchor="_Toc25844" w:history="1">
        <w:r>
          <w:rPr>
            <w:rFonts w:ascii="仿宋" w:eastAsia="仿宋" w:hAnsi="仿宋" w:cs="仿宋" w:hint="eastAsia"/>
            <w:lang w:eastAsia="zh-CN"/>
          </w:rPr>
          <w:t>一、大功率电源及系统项目土建工程</w:t>
        </w:r>
        <w:r>
          <w:tab/>
        </w:r>
        <w:r>
          <w:fldChar w:fldCharType="begin"/>
        </w:r>
        <w:r>
          <w:instrText xml:space="preserve"> PAGEREF _Toc25844 \h </w:instrText>
        </w:r>
        <w:r>
          <w:fldChar w:fldCharType="separate"/>
        </w:r>
        <w:r>
          <w:t>3</w:t>
        </w:r>
        <w:r>
          <w:fldChar w:fldCharType="end"/>
        </w:r>
      </w:hyperlink>
    </w:p>
    <w:p>
      <w:pPr>
        <w:pStyle w:val="TOC2"/>
        <w:tabs>
          <w:tab w:val="right" w:leader="dot" w:pos="8306"/>
        </w:tabs>
      </w:pPr>
      <w:hyperlink w:anchor="_Toc28106" w:history="1">
        <w:r>
          <w:rPr>
            <w:rFonts w:ascii="仿宋" w:eastAsia="仿宋" w:hAnsi="仿宋" w:cs="仿宋" w:hint="eastAsia"/>
            <w:lang w:eastAsia="zh-CN"/>
          </w:rPr>
          <w:t>(一)、建筑工程设计原则</w:t>
        </w:r>
        <w:r>
          <w:tab/>
        </w:r>
        <w:r>
          <w:fldChar w:fldCharType="begin"/>
        </w:r>
        <w:r>
          <w:instrText xml:space="preserve"> PAGEREF _Toc28106 \h </w:instrText>
        </w:r>
        <w:r>
          <w:fldChar w:fldCharType="separate"/>
        </w:r>
        <w:r>
          <w:t>3</w:t>
        </w:r>
        <w:r>
          <w:fldChar w:fldCharType="end"/>
        </w:r>
      </w:hyperlink>
    </w:p>
    <w:p>
      <w:pPr>
        <w:pStyle w:val="TOC2"/>
        <w:tabs>
          <w:tab w:val="right" w:leader="dot" w:pos="8306"/>
        </w:tabs>
      </w:pPr>
      <w:hyperlink w:anchor="_Toc30714" w:history="1">
        <w:r>
          <w:rPr>
            <w:rFonts w:ascii="仿宋" w:eastAsia="仿宋" w:hAnsi="仿宋" w:cs="仿宋" w:hint="eastAsia"/>
            <w:lang w:eastAsia="zh-CN"/>
          </w:rPr>
          <w:t>(二)、土建工程设计年限及安全等级</w:t>
        </w:r>
        <w:r>
          <w:tab/>
        </w:r>
        <w:r>
          <w:fldChar w:fldCharType="begin"/>
        </w:r>
        <w:r>
          <w:instrText xml:space="preserve"> PAGEREF _Toc30714 \h </w:instrText>
        </w:r>
        <w:r>
          <w:fldChar w:fldCharType="separate"/>
        </w:r>
        <w:r>
          <w:t>4</w:t>
        </w:r>
        <w:r>
          <w:fldChar w:fldCharType="end"/>
        </w:r>
      </w:hyperlink>
    </w:p>
    <w:p>
      <w:pPr>
        <w:pStyle w:val="TOC2"/>
        <w:tabs>
          <w:tab w:val="right" w:leader="dot" w:pos="8306"/>
        </w:tabs>
      </w:pPr>
      <w:hyperlink w:anchor="_Toc29832" w:history="1">
        <w:r>
          <w:rPr>
            <w:rFonts w:ascii="仿宋" w:eastAsia="仿宋" w:hAnsi="仿宋" w:cs="仿宋" w:hint="eastAsia"/>
            <w:lang w:eastAsia="zh-CN"/>
          </w:rPr>
          <w:t>(三)、建筑工程设计总体要求</w:t>
        </w:r>
        <w:r>
          <w:tab/>
        </w:r>
        <w:r>
          <w:fldChar w:fldCharType="begin"/>
        </w:r>
        <w:r>
          <w:instrText xml:space="preserve"> PAGEREF _Toc29832 \h </w:instrText>
        </w:r>
        <w:r>
          <w:fldChar w:fldCharType="separate"/>
        </w:r>
        <w:r>
          <w:t>5</w:t>
        </w:r>
        <w:r>
          <w:fldChar w:fldCharType="end"/>
        </w:r>
      </w:hyperlink>
    </w:p>
    <w:p>
      <w:pPr>
        <w:pStyle w:val="TOC2"/>
        <w:tabs>
          <w:tab w:val="right" w:leader="dot" w:pos="8306"/>
        </w:tabs>
      </w:pPr>
      <w:hyperlink w:anchor="_Toc20978" w:history="1">
        <w:r>
          <w:rPr>
            <w:rFonts w:ascii="仿宋" w:eastAsia="仿宋" w:hAnsi="仿宋" w:cs="仿宋" w:hint="eastAsia"/>
            <w:lang w:eastAsia="zh-CN"/>
          </w:rPr>
          <w:t>(四)、土建工程建设指标</w:t>
        </w:r>
        <w:r>
          <w:tab/>
        </w:r>
        <w:r>
          <w:fldChar w:fldCharType="begin"/>
        </w:r>
        <w:r>
          <w:instrText xml:space="preserve"> PAGEREF _Toc20978 \h </w:instrText>
        </w:r>
        <w:r>
          <w:fldChar w:fldCharType="separate"/>
        </w:r>
        <w:r>
          <w:t>6</w:t>
        </w:r>
        <w:r>
          <w:fldChar w:fldCharType="end"/>
        </w:r>
      </w:hyperlink>
    </w:p>
    <w:p>
      <w:pPr>
        <w:pStyle w:val="TOC1"/>
        <w:tabs>
          <w:tab w:val="right" w:leader="dot" w:pos="8306"/>
        </w:tabs>
      </w:pPr>
      <w:hyperlink w:anchor="_Toc4899" w:history="1">
        <w:r>
          <w:rPr>
            <w:rFonts w:ascii="仿宋" w:eastAsia="仿宋" w:hAnsi="仿宋" w:cs="仿宋" w:hint="eastAsia"/>
            <w:lang w:eastAsia="zh-CN"/>
          </w:rPr>
          <w:t>二、大功率电源及系统项目建设单位说明</w:t>
        </w:r>
        <w:r>
          <w:tab/>
        </w:r>
        <w:r>
          <w:fldChar w:fldCharType="begin"/>
        </w:r>
        <w:r>
          <w:instrText xml:space="preserve"> PAGEREF _Toc4899 \h </w:instrText>
        </w:r>
        <w:r>
          <w:fldChar w:fldCharType="separate"/>
        </w:r>
        <w:r>
          <w:t>6</w:t>
        </w:r>
        <w:r>
          <w:fldChar w:fldCharType="end"/>
        </w:r>
      </w:hyperlink>
    </w:p>
    <w:p>
      <w:pPr>
        <w:pStyle w:val="TOC2"/>
        <w:tabs>
          <w:tab w:val="right" w:leader="dot" w:pos="8306"/>
        </w:tabs>
      </w:pPr>
      <w:hyperlink w:anchor="_Toc2861" w:history="1">
        <w:r>
          <w:rPr>
            <w:rFonts w:ascii="仿宋" w:eastAsia="仿宋" w:hAnsi="仿宋" w:cs="仿宋" w:hint="eastAsia"/>
            <w:lang w:eastAsia="zh-CN"/>
          </w:rPr>
          <w:t>(一)、大功率电源及系统项目承办单位基本情况</w:t>
        </w:r>
        <w:r>
          <w:tab/>
        </w:r>
        <w:r>
          <w:fldChar w:fldCharType="begin"/>
        </w:r>
        <w:r>
          <w:instrText xml:space="preserve"> PAGEREF _Toc2861 \h </w:instrText>
        </w:r>
        <w:r>
          <w:fldChar w:fldCharType="separate"/>
        </w:r>
        <w:r>
          <w:t>6</w:t>
        </w:r>
        <w:r>
          <w:fldChar w:fldCharType="end"/>
        </w:r>
      </w:hyperlink>
    </w:p>
    <w:p>
      <w:pPr>
        <w:pStyle w:val="TOC2"/>
        <w:tabs>
          <w:tab w:val="right" w:leader="dot" w:pos="8306"/>
        </w:tabs>
      </w:pPr>
      <w:hyperlink w:anchor="_Toc22634" w:history="1">
        <w:r>
          <w:rPr>
            <w:rFonts w:ascii="仿宋" w:eastAsia="仿宋" w:hAnsi="仿宋" w:cs="仿宋" w:hint="eastAsia"/>
            <w:lang w:eastAsia="zh-CN"/>
          </w:rPr>
          <w:t>(二)、公司经济效益分析</w:t>
        </w:r>
        <w:r>
          <w:tab/>
        </w:r>
        <w:r>
          <w:fldChar w:fldCharType="begin"/>
        </w:r>
        <w:r>
          <w:instrText xml:space="preserve"> PAGEREF _Toc22634 \h </w:instrText>
        </w:r>
        <w:r>
          <w:fldChar w:fldCharType="separate"/>
        </w:r>
        <w:r>
          <w:t>7</w:t>
        </w:r>
        <w:r>
          <w:fldChar w:fldCharType="end"/>
        </w:r>
      </w:hyperlink>
    </w:p>
    <w:p>
      <w:pPr>
        <w:pStyle w:val="TOC1"/>
        <w:tabs>
          <w:tab w:val="right" w:leader="dot" w:pos="8306"/>
        </w:tabs>
      </w:pPr>
      <w:hyperlink w:anchor="_Toc22546" w:history="1">
        <w:r>
          <w:rPr>
            <w:rFonts w:ascii="仿宋" w:eastAsia="仿宋" w:hAnsi="仿宋" w:cs="仿宋" w:hint="eastAsia"/>
            <w:lang w:eastAsia="zh-CN"/>
          </w:rPr>
          <w:t>三、大功率电源及系统项目危机管理</w:t>
        </w:r>
        <w:r>
          <w:tab/>
        </w:r>
        <w:r>
          <w:fldChar w:fldCharType="begin"/>
        </w:r>
        <w:r>
          <w:instrText xml:space="preserve"> PAGEREF _Toc22546 \h </w:instrText>
        </w:r>
        <w:r>
          <w:fldChar w:fldCharType="separate"/>
        </w:r>
        <w:r>
          <w:t>8</w:t>
        </w:r>
        <w:r>
          <w:fldChar w:fldCharType="end"/>
        </w:r>
      </w:hyperlink>
    </w:p>
    <w:p>
      <w:pPr>
        <w:pStyle w:val="TOC2"/>
        <w:tabs>
          <w:tab w:val="right" w:leader="dot" w:pos="8306"/>
        </w:tabs>
      </w:pPr>
      <w:hyperlink w:anchor="_Toc19631" w:history="1">
        <w:r>
          <w:rPr>
            <w:rFonts w:ascii="仿宋" w:eastAsia="仿宋" w:hAnsi="仿宋" w:cs="仿宋" w:hint="eastAsia"/>
            <w:lang w:eastAsia="zh-CN"/>
          </w:rPr>
          <w:t>(一)、危机预警与识别</w:t>
        </w:r>
        <w:r>
          <w:tab/>
        </w:r>
        <w:r>
          <w:fldChar w:fldCharType="begin"/>
        </w:r>
        <w:r>
          <w:instrText xml:space="preserve"> PAGEREF _Toc19631 \h </w:instrText>
        </w:r>
        <w:r>
          <w:fldChar w:fldCharType="separate"/>
        </w:r>
        <w:r>
          <w:t>8</w:t>
        </w:r>
        <w:r>
          <w:fldChar w:fldCharType="end"/>
        </w:r>
      </w:hyperlink>
    </w:p>
    <w:p>
      <w:pPr>
        <w:pStyle w:val="TOC2"/>
        <w:tabs>
          <w:tab w:val="right" w:leader="dot" w:pos="8306"/>
        </w:tabs>
      </w:pPr>
      <w:hyperlink w:anchor="_Toc22283" w:history="1">
        <w:r>
          <w:rPr>
            <w:rFonts w:ascii="仿宋" w:eastAsia="仿宋" w:hAnsi="仿宋" w:cs="仿宋" w:hint="eastAsia"/>
            <w:lang w:eastAsia="zh-CN"/>
          </w:rPr>
          <w:t>(二)、危机应对与恢复</w:t>
        </w:r>
        <w:r>
          <w:tab/>
        </w:r>
        <w:r>
          <w:fldChar w:fldCharType="begin"/>
        </w:r>
        <w:r>
          <w:instrText xml:space="preserve"> PAGEREF _Toc22283 \h </w:instrText>
        </w:r>
        <w:r>
          <w:fldChar w:fldCharType="separate"/>
        </w:r>
        <w:r>
          <w:t>9</w:t>
        </w:r>
        <w:r>
          <w:fldChar w:fldCharType="end"/>
        </w:r>
      </w:hyperlink>
    </w:p>
    <w:p>
      <w:pPr>
        <w:pStyle w:val="TOC1"/>
        <w:tabs>
          <w:tab w:val="right" w:leader="dot" w:pos="8306"/>
        </w:tabs>
      </w:pPr>
      <w:hyperlink w:anchor="_Toc30348" w:history="1">
        <w:r>
          <w:rPr>
            <w:rFonts w:ascii="仿宋" w:eastAsia="仿宋" w:hAnsi="仿宋" w:cs="仿宋" w:hint="eastAsia"/>
            <w:lang w:eastAsia="zh-CN"/>
          </w:rPr>
          <w:t>四、工艺说明</w:t>
        </w:r>
        <w:r>
          <w:tab/>
        </w:r>
        <w:r>
          <w:fldChar w:fldCharType="begin"/>
        </w:r>
        <w:r>
          <w:instrText xml:space="preserve"> PAGEREF _Toc30348 \h </w:instrText>
        </w:r>
        <w:r>
          <w:fldChar w:fldCharType="separate"/>
        </w:r>
        <w:r>
          <w:t>10</w:t>
        </w:r>
        <w:r>
          <w:fldChar w:fldCharType="end"/>
        </w:r>
      </w:hyperlink>
    </w:p>
    <w:p>
      <w:pPr>
        <w:pStyle w:val="TOC2"/>
        <w:tabs>
          <w:tab w:val="right" w:leader="dot" w:pos="8306"/>
        </w:tabs>
      </w:pPr>
      <w:hyperlink w:anchor="_Toc14012" w:history="1">
        <w:r>
          <w:rPr>
            <w:rFonts w:ascii="仿宋" w:eastAsia="仿宋" w:hAnsi="仿宋" w:cs="仿宋" w:hint="eastAsia"/>
            <w:lang w:eastAsia="zh-CN"/>
          </w:rPr>
          <w:t>(一)、技术管理特点</w:t>
        </w:r>
        <w:r>
          <w:tab/>
        </w:r>
        <w:r>
          <w:fldChar w:fldCharType="begin"/>
        </w:r>
        <w:r>
          <w:instrText xml:space="preserve"> PAGEREF _Toc14012 \h </w:instrText>
        </w:r>
        <w:r>
          <w:fldChar w:fldCharType="separate"/>
        </w:r>
        <w:r>
          <w:t>10</w:t>
        </w:r>
        <w:r>
          <w:fldChar w:fldCharType="end"/>
        </w:r>
      </w:hyperlink>
    </w:p>
    <w:p>
      <w:pPr>
        <w:pStyle w:val="TOC2"/>
        <w:tabs>
          <w:tab w:val="right" w:leader="dot" w:pos="8306"/>
        </w:tabs>
      </w:pPr>
      <w:hyperlink w:anchor="_Toc19135" w:history="1">
        <w:r>
          <w:rPr>
            <w:rFonts w:ascii="仿宋" w:eastAsia="仿宋" w:hAnsi="仿宋" w:cs="仿宋" w:hint="eastAsia"/>
            <w:lang w:eastAsia="zh-CN"/>
          </w:rPr>
          <w:t>(二)、大功率电源及系统项目工艺技术设计方案</w:t>
        </w:r>
        <w:r>
          <w:tab/>
        </w:r>
        <w:r>
          <w:fldChar w:fldCharType="begin"/>
        </w:r>
        <w:r>
          <w:instrText xml:space="preserve"> PAGEREF _Toc19135 \h </w:instrText>
        </w:r>
        <w:r>
          <w:fldChar w:fldCharType="separate"/>
        </w:r>
        <w:r>
          <w:t>12</w:t>
        </w:r>
        <w:r>
          <w:fldChar w:fldCharType="end"/>
        </w:r>
      </w:hyperlink>
    </w:p>
    <w:p>
      <w:pPr>
        <w:pStyle w:val="TOC2"/>
        <w:tabs>
          <w:tab w:val="right" w:leader="dot" w:pos="8306"/>
        </w:tabs>
      </w:pPr>
      <w:hyperlink w:anchor="_Toc16112" w:history="1">
        <w:r>
          <w:rPr>
            <w:rFonts w:ascii="仿宋" w:eastAsia="仿宋" w:hAnsi="仿宋" w:cs="仿宋" w:hint="eastAsia"/>
            <w:lang w:eastAsia="zh-CN"/>
          </w:rPr>
          <w:t>(三)、设备选型方案</w:t>
        </w:r>
        <w:r>
          <w:tab/>
        </w:r>
        <w:r>
          <w:fldChar w:fldCharType="begin"/>
        </w:r>
        <w:r>
          <w:instrText xml:space="preserve"> PAGEREF _Toc16112 \h </w:instrText>
        </w:r>
        <w:r>
          <w:fldChar w:fldCharType="separate"/>
        </w:r>
        <w:r>
          <w:t>13</w:t>
        </w:r>
        <w:r>
          <w:fldChar w:fldCharType="end"/>
        </w:r>
      </w:hyperlink>
    </w:p>
    <w:p>
      <w:pPr>
        <w:pStyle w:val="TOC1"/>
        <w:tabs>
          <w:tab w:val="right" w:leader="dot" w:pos="8306"/>
        </w:tabs>
      </w:pPr>
      <w:hyperlink w:anchor="_Toc2021" w:history="1">
        <w:r>
          <w:rPr>
            <w:rFonts w:ascii="仿宋" w:eastAsia="仿宋" w:hAnsi="仿宋" w:cs="仿宋" w:hint="eastAsia"/>
            <w:lang w:eastAsia="zh-CN"/>
          </w:rPr>
          <w:t>五、大功率电源及系统项目选址可行性分析</w:t>
        </w:r>
        <w:r>
          <w:tab/>
        </w:r>
        <w:r>
          <w:fldChar w:fldCharType="begin"/>
        </w:r>
        <w:r>
          <w:instrText xml:space="preserve"> PAGEREF _Toc2021 \h </w:instrText>
        </w:r>
        <w:r>
          <w:fldChar w:fldCharType="separate"/>
        </w:r>
        <w:r>
          <w:t>14</w:t>
        </w:r>
        <w:r>
          <w:fldChar w:fldCharType="end"/>
        </w:r>
      </w:hyperlink>
    </w:p>
    <w:p>
      <w:pPr>
        <w:pStyle w:val="TOC2"/>
        <w:tabs>
          <w:tab w:val="right" w:leader="dot" w:pos="8306"/>
        </w:tabs>
      </w:pPr>
      <w:hyperlink w:anchor="_Toc23004" w:history="1">
        <w:r>
          <w:rPr>
            <w:rFonts w:ascii="仿宋" w:eastAsia="仿宋" w:hAnsi="仿宋" w:cs="仿宋" w:hint="eastAsia"/>
            <w:lang w:eastAsia="zh-CN"/>
          </w:rPr>
          <w:t>(一)、大功率电源及系统项目选址</w:t>
        </w:r>
        <w:r>
          <w:tab/>
        </w:r>
        <w:r>
          <w:fldChar w:fldCharType="begin"/>
        </w:r>
        <w:r>
          <w:instrText xml:space="preserve"> PAGEREF _Toc23004 \h </w:instrText>
        </w:r>
        <w:r>
          <w:fldChar w:fldCharType="separate"/>
        </w:r>
        <w:r>
          <w:t>14</w:t>
        </w:r>
        <w:r>
          <w:fldChar w:fldCharType="end"/>
        </w:r>
      </w:hyperlink>
    </w:p>
    <w:p>
      <w:pPr>
        <w:pStyle w:val="TOC2"/>
        <w:tabs>
          <w:tab w:val="right" w:leader="dot" w:pos="8306"/>
        </w:tabs>
      </w:pPr>
      <w:hyperlink w:anchor="_Toc17700" w:history="1">
        <w:r>
          <w:rPr>
            <w:rFonts w:ascii="仿宋" w:eastAsia="仿宋" w:hAnsi="仿宋" w:cs="仿宋" w:hint="eastAsia"/>
            <w:lang w:eastAsia="zh-CN"/>
          </w:rPr>
          <w:t>(二)、用地控制指标</w:t>
        </w:r>
        <w:r>
          <w:tab/>
        </w:r>
        <w:r>
          <w:fldChar w:fldCharType="begin"/>
        </w:r>
        <w:r>
          <w:instrText xml:space="preserve"> PAGEREF _Toc17700 \h </w:instrText>
        </w:r>
        <w:r>
          <w:fldChar w:fldCharType="separate"/>
        </w:r>
        <w:r>
          <w:t>14</w:t>
        </w:r>
        <w:r>
          <w:fldChar w:fldCharType="end"/>
        </w:r>
      </w:hyperlink>
    </w:p>
    <w:p>
      <w:pPr>
        <w:pStyle w:val="TOC2"/>
        <w:tabs>
          <w:tab w:val="right" w:leader="dot" w:pos="8306"/>
        </w:tabs>
      </w:pPr>
      <w:hyperlink w:anchor="_Toc26803" w:history="1">
        <w:r>
          <w:rPr>
            <w:rFonts w:ascii="仿宋" w:eastAsia="仿宋" w:hAnsi="仿宋" w:cs="仿宋" w:hint="eastAsia"/>
            <w:lang w:eastAsia="zh-CN"/>
          </w:rPr>
          <w:t>(三)、节约用地措施</w:t>
        </w:r>
        <w:r>
          <w:tab/>
        </w:r>
        <w:r>
          <w:fldChar w:fldCharType="begin"/>
        </w:r>
        <w:r>
          <w:instrText xml:space="preserve"> PAGEREF _Toc26803 \h </w:instrText>
        </w:r>
        <w:r>
          <w:fldChar w:fldCharType="separate"/>
        </w:r>
        <w:r>
          <w:t>16</w:t>
        </w:r>
        <w:r>
          <w:fldChar w:fldCharType="end"/>
        </w:r>
      </w:hyperlink>
    </w:p>
    <w:p>
      <w:pPr>
        <w:pStyle w:val="TOC2"/>
        <w:tabs>
          <w:tab w:val="right" w:leader="dot" w:pos="8306"/>
        </w:tabs>
      </w:pPr>
      <w:hyperlink w:anchor="_Toc29440" w:history="1">
        <w:r>
          <w:rPr>
            <w:rFonts w:ascii="仿宋" w:eastAsia="仿宋" w:hAnsi="仿宋" w:cs="仿宋" w:hint="eastAsia"/>
            <w:lang w:eastAsia="zh-CN"/>
          </w:rPr>
          <w:t>(四)、总图布置方案</w:t>
        </w:r>
        <w:r>
          <w:tab/>
        </w:r>
        <w:r>
          <w:fldChar w:fldCharType="begin"/>
        </w:r>
        <w:r>
          <w:instrText xml:space="preserve"> PAGEREF _Toc29440 \h </w:instrText>
        </w:r>
        <w:r>
          <w:fldChar w:fldCharType="separate"/>
        </w:r>
        <w:r>
          <w:t>18</w:t>
        </w:r>
        <w:r>
          <w:fldChar w:fldCharType="end"/>
        </w:r>
      </w:hyperlink>
    </w:p>
    <w:p>
      <w:pPr>
        <w:pStyle w:val="TOC2"/>
        <w:tabs>
          <w:tab w:val="right" w:leader="dot" w:pos="8306"/>
        </w:tabs>
      </w:pPr>
      <w:hyperlink w:anchor="_Toc17821" w:history="1">
        <w:r>
          <w:rPr>
            <w:rFonts w:ascii="仿宋" w:eastAsia="仿宋" w:hAnsi="仿宋" w:cs="仿宋" w:hint="eastAsia"/>
            <w:lang w:eastAsia="zh-CN"/>
          </w:rPr>
          <w:t>(五)、选址综合评价</w:t>
        </w:r>
        <w:r>
          <w:tab/>
        </w:r>
        <w:r>
          <w:fldChar w:fldCharType="begin"/>
        </w:r>
        <w:r>
          <w:instrText xml:space="preserve"> PAGEREF _Toc17821 \h </w:instrText>
        </w:r>
        <w:r>
          <w:fldChar w:fldCharType="separate"/>
        </w:r>
        <w:r>
          <w:t>19</w:t>
        </w:r>
        <w:r>
          <w:fldChar w:fldCharType="end"/>
        </w:r>
      </w:hyperlink>
    </w:p>
    <w:p>
      <w:pPr>
        <w:pStyle w:val="TOC1"/>
        <w:tabs>
          <w:tab w:val="right" w:leader="dot" w:pos="8306"/>
        </w:tabs>
      </w:pPr>
      <w:hyperlink w:anchor="_Toc18409" w:history="1">
        <w:r>
          <w:rPr>
            <w:rFonts w:ascii="仿宋" w:eastAsia="仿宋" w:hAnsi="仿宋" w:cs="仿宋" w:hint="eastAsia"/>
            <w:lang w:eastAsia="zh-CN"/>
          </w:rPr>
          <w:t>六、大功率电源及系统项目建设背景及必要性分析</w:t>
        </w:r>
        <w:r>
          <w:tab/>
        </w:r>
        <w:r>
          <w:fldChar w:fldCharType="begin"/>
        </w:r>
        <w:r>
          <w:instrText xml:space="preserve"> PAGEREF _Toc18409 \h </w:instrText>
        </w:r>
        <w:r>
          <w:fldChar w:fldCharType="separate"/>
        </w:r>
        <w:r>
          <w:t>20</w:t>
        </w:r>
        <w:r>
          <w:fldChar w:fldCharType="end"/>
        </w:r>
      </w:hyperlink>
    </w:p>
    <w:p>
      <w:pPr>
        <w:pStyle w:val="TOC2"/>
        <w:tabs>
          <w:tab w:val="right" w:leader="dot" w:pos="8306"/>
        </w:tabs>
      </w:pPr>
      <w:hyperlink w:anchor="_Toc9864" w:history="1">
        <w:r>
          <w:rPr>
            <w:rFonts w:ascii="仿宋" w:eastAsia="仿宋" w:hAnsi="仿宋" w:cs="仿宋" w:hint="eastAsia"/>
            <w:lang w:eastAsia="zh-CN"/>
          </w:rPr>
          <w:t>(一)、大功率电源及系统项目背景分析</w:t>
        </w:r>
        <w:r>
          <w:tab/>
        </w:r>
        <w:r>
          <w:fldChar w:fldCharType="begin"/>
        </w:r>
        <w:r>
          <w:instrText xml:space="preserve"> PAGEREF _Toc9864 \h </w:instrText>
        </w:r>
        <w:r>
          <w:fldChar w:fldCharType="separate"/>
        </w:r>
        <w:r>
          <w:t>20</w:t>
        </w:r>
        <w:r>
          <w:fldChar w:fldCharType="end"/>
        </w:r>
      </w:hyperlink>
    </w:p>
    <w:p>
      <w:pPr>
        <w:pStyle w:val="TOC2"/>
        <w:tabs>
          <w:tab w:val="right" w:leader="dot" w:pos="8306"/>
        </w:tabs>
      </w:pPr>
      <w:hyperlink w:anchor="_Toc7761" w:history="1">
        <w:r>
          <w:rPr>
            <w:rFonts w:ascii="仿宋" w:eastAsia="仿宋" w:hAnsi="仿宋" w:cs="仿宋" w:hint="eastAsia"/>
            <w:lang w:eastAsia="zh-CN"/>
          </w:rPr>
          <w:t>(二)、大功率电源及系统项目建设必要性分析</w:t>
        </w:r>
        <w:r>
          <w:tab/>
        </w:r>
        <w:r>
          <w:fldChar w:fldCharType="begin"/>
        </w:r>
        <w:r>
          <w:instrText xml:space="preserve"> PAGEREF _Toc7761 \h </w:instrText>
        </w:r>
        <w:r>
          <w:fldChar w:fldCharType="separate"/>
        </w:r>
        <w:r>
          <w:t>21</w:t>
        </w:r>
        <w:r>
          <w:fldChar w:fldCharType="end"/>
        </w:r>
      </w:hyperlink>
    </w:p>
    <w:p>
      <w:pPr>
        <w:pStyle w:val="TOC1"/>
        <w:tabs>
          <w:tab w:val="right" w:leader="dot" w:pos="8306"/>
        </w:tabs>
      </w:pPr>
      <w:hyperlink w:anchor="_Toc28532" w:history="1">
        <w:r>
          <w:rPr>
            <w:rFonts w:ascii="仿宋" w:eastAsia="仿宋" w:hAnsi="仿宋" w:cs="仿宋" w:hint="eastAsia"/>
            <w:lang w:eastAsia="zh-CN"/>
          </w:rPr>
          <w:t>七、大功率电源及系统项目环境影响分析</w:t>
        </w:r>
        <w:r>
          <w:tab/>
        </w:r>
        <w:r>
          <w:fldChar w:fldCharType="begin"/>
        </w:r>
        <w:r>
          <w:instrText xml:space="preserve"> PAGEREF _Toc28532 \h </w:instrText>
        </w:r>
        <w:r>
          <w:fldChar w:fldCharType="separate"/>
        </w:r>
        <w:r>
          <w:t>23</w:t>
        </w:r>
        <w:r>
          <w:fldChar w:fldCharType="end"/>
        </w:r>
      </w:hyperlink>
    </w:p>
    <w:p>
      <w:pPr>
        <w:pStyle w:val="TOC2"/>
        <w:tabs>
          <w:tab w:val="right" w:leader="dot" w:pos="8306"/>
        </w:tabs>
      </w:pPr>
      <w:hyperlink w:anchor="_Toc14402" w:history="1">
        <w:r>
          <w:rPr>
            <w:rFonts w:ascii="仿宋" w:eastAsia="仿宋" w:hAnsi="仿宋" w:cs="仿宋" w:hint="eastAsia"/>
            <w:lang w:eastAsia="zh-CN"/>
          </w:rPr>
          <w:t>(一)、建设区域环境质量现状</w:t>
        </w:r>
        <w:r>
          <w:tab/>
        </w:r>
        <w:r>
          <w:fldChar w:fldCharType="begin"/>
        </w:r>
        <w:r>
          <w:instrText xml:space="preserve"> PAGEREF _Toc14402 \h </w:instrText>
        </w:r>
        <w:r>
          <w:fldChar w:fldCharType="separate"/>
        </w:r>
        <w:r>
          <w:t>23</w:t>
        </w:r>
        <w:r>
          <w:fldChar w:fldCharType="end"/>
        </w:r>
      </w:hyperlink>
    </w:p>
    <w:p>
      <w:pPr>
        <w:pStyle w:val="TOC2"/>
        <w:tabs>
          <w:tab w:val="right" w:leader="dot" w:pos="8306"/>
        </w:tabs>
      </w:pPr>
      <w:hyperlink w:anchor="_Toc14373" w:history="1">
        <w:r>
          <w:rPr>
            <w:rFonts w:ascii="仿宋" w:eastAsia="仿宋" w:hAnsi="仿宋" w:cs="仿宋" w:hint="eastAsia"/>
            <w:lang w:eastAsia="zh-CN"/>
          </w:rPr>
          <w:t>(二)、建设期环境保护</w:t>
        </w:r>
        <w:r>
          <w:tab/>
        </w:r>
        <w:r>
          <w:fldChar w:fldCharType="begin"/>
        </w:r>
        <w:r>
          <w:instrText xml:space="preserve"> PAGEREF _Toc14373 \h </w:instrText>
        </w:r>
        <w:r>
          <w:fldChar w:fldCharType="separate"/>
        </w:r>
        <w:r>
          <w:t>24</w:t>
        </w:r>
        <w:r>
          <w:fldChar w:fldCharType="end"/>
        </w:r>
      </w:hyperlink>
    </w:p>
    <w:p>
      <w:pPr>
        <w:pStyle w:val="TOC2"/>
        <w:tabs>
          <w:tab w:val="right" w:leader="dot" w:pos="8306"/>
        </w:tabs>
      </w:pPr>
      <w:hyperlink w:anchor="_Toc15561" w:history="1">
        <w:r>
          <w:rPr>
            <w:rFonts w:ascii="仿宋" w:eastAsia="仿宋" w:hAnsi="仿宋" w:cs="仿宋" w:hint="eastAsia"/>
            <w:lang w:eastAsia="zh-CN"/>
          </w:rPr>
          <w:t>(三)、运营期环境保护</w:t>
        </w:r>
        <w:r>
          <w:tab/>
        </w:r>
        <w:r>
          <w:fldChar w:fldCharType="begin"/>
        </w:r>
        <w:r>
          <w:instrText xml:space="preserve"> PAGEREF _Toc15561 \h </w:instrText>
        </w:r>
        <w:r>
          <w:fldChar w:fldCharType="separate"/>
        </w:r>
        <w:r>
          <w:t>26</w:t>
        </w:r>
        <w:r>
          <w:fldChar w:fldCharType="end"/>
        </w:r>
      </w:hyperlink>
    </w:p>
    <w:p>
      <w:pPr>
        <w:pStyle w:val="TOC2"/>
        <w:tabs>
          <w:tab w:val="right" w:leader="dot" w:pos="8306"/>
        </w:tabs>
      </w:pPr>
      <w:hyperlink w:anchor="_Toc10337" w:history="1">
        <w:r>
          <w:rPr>
            <w:rFonts w:ascii="仿宋" w:eastAsia="仿宋" w:hAnsi="仿宋" w:cs="仿宋" w:hint="eastAsia"/>
            <w:lang w:eastAsia="zh-CN"/>
          </w:rPr>
          <w:t>(四)、大功率电源及系统项目建设对区域经济的影响</w:t>
        </w:r>
        <w:r>
          <w:tab/>
        </w:r>
        <w:r>
          <w:fldChar w:fldCharType="begin"/>
        </w:r>
        <w:r>
          <w:instrText xml:space="preserve"> PAGEREF _Toc10337 \h </w:instrText>
        </w:r>
        <w:r>
          <w:fldChar w:fldCharType="separate"/>
        </w:r>
        <w:r>
          <w:t>27</w:t>
        </w:r>
        <w:r>
          <w:fldChar w:fldCharType="end"/>
        </w:r>
      </w:hyperlink>
    </w:p>
    <w:p>
      <w:pPr>
        <w:pStyle w:val="TOC2"/>
        <w:tabs>
          <w:tab w:val="right" w:leader="dot" w:pos="8306"/>
        </w:tabs>
      </w:pPr>
      <w:hyperlink w:anchor="_Toc9663" w:history="1">
        <w:r>
          <w:rPr>
            <w:rFonts w:ascii="仿宋" w:eastAsia="仿宋" w:hAnsi="仿宋" w:cs="仿宋" w:hint="eastAsia"/>
            <w:lang w:eastAsia="zh-CN"/>
          </w:rPr>
          <w:t>(五)、废弃物处理</w:t>
        </w:r>
        <w:r>
          <w:tab/>
        </w:r>
        <w:r>
          <w:fldChar w:fldCharType="begin"/>
        </w:r>
        <w:r>
          <w:instrText xml:space="preserve"> PAGEREF _Toc9663 \h </w:instrText>
        </w:r>
        <w:r>
          <w:fldChar w:fldCharType="separate"/>
        </w:r>
        <w:r>
          <w:t>29</w:t>
        </w:r>
        <w:r>
          <w:fldChar w:fldCharType="end"/>
        </w:r>
      </w:hyperlink>
    </w:p>
    <w:p>
      <w:pPr>
        <w:pStyle w:val="TOC2"/>
        <w:tabs>
          <w:tab w:val="right" w:leader="dot" w:pos="8306"/>
        </w:tabs>
      </w:pPr>
      <w:hyperlink w:anchor="_Toc10020" w:history="1">
        <w:r>
          <w:rPr>
            <w:rFonts w:ascii="仿宋" w:eastAsia="仿宋" w:hAnsi="仿宋" w:cs="仿宋" w:hint="eastAsia"/>
            <w:lang w:eastAsia="zh-CN"/>
          </w:rPr>
          <w:t>(六)、特殊环境影响分析</w:t>
        </w:r>
        <w:r>
          <w:tab/>
        </w:r>
        <w:r>
          <w:fldChar w:fldCharType="begin"/>
        </w:r>
        <w:r>
          <w:instrText xml:space="preserve"> PAGEREF _Toc10020 \h </w:instrText>
        </w:r>
        <w:r>
          <w:fldChar w:fldCharType="separate"/>
        </w:r>
        <w:r>
          <w:t>30</w:t>
        </w:r>
        <w:r>
          <w:fldChar w:fldCharType="end"/>
        </w:r>
      </w:hyperlink>
    </w:p>
    <w:p>
      <w:pPr>
        <w:pStyle w:val="TOC2"/>
        <w:tabs>
          <w:tab w:val="right" w:leader="dot" w:pos="8306"/>
        </w:tabs>
      </w:pPr>
      <w:hyperlink w:anchor="_Toc18600" w:history="1">
        <w:r>
          <w:rPr>
            <w:rFonts w:ascii="仿宋" w:eastAsia="仿宋" w:hAnsi="仿宋" w:cs="仿宋" w:hint="eastAsia"/>
            <w:lang w:eastAsia="zh-CN"/>
          </w:rPr>
          <w:t>(七)、清洁生产</w:t>
        </w:r>
        <w:r>
          <w:tab/>
        </w:r>
        <w:r>
          <w:fldChar w:fldCharType="begin"/>
        </w:r>
        <w:r>
          <w:instrText xml:space="preserve"> PAGEREF _Toc18600 \h </w:instrText>
        </w:r>
        <w:r>
          <w:fldChar w:fldCharType="separate"/>
        </w:r>
        <w:r>
          <w:t>32</w:t>
        </w:r>
        <w:r>
          <w:fldChar w:fldCharType="end"/>
        </w:r>
      </w:hyperlink>
    </w:p>
    <w:p>
      <w:pPr>
        <w:pStyle w:val="TOC2"/>
        <w:tabs>
          <w:tab w:val="right" w:leader="dot" w:pos="8306"/>
        </w:tabs>
      </w:pPr>
      <w:hyperlink w:anchor="_Toc31858" w:history="1">
        <w:r>
          <w:rPr>
            <w:rFonts w:ascii="仿宋" w:eastAsia="仿宋" w:hAnsi="仿宋" w:cs="仿宋" w:hint="eastAsia"/>
            <w:lang w:eastAsia="zh-CN"/>
          </w:rPr>
          <w:t>(八)、环境保护综合评价</w:t>
        </w:r>
        <w:r>
          <w:tab/>
        </w:r>
        <w:r>
          <w:fldChar w:fldCharType="begin"/>
        </w:r>
        <w:r>
          <w:instrText xml:space="preserve"> PAGEREF _Toc31858 \h </w:instrText>
        </w:r>
        <w:r>
          <w:fldChar w:fldCharType="separate"/>
        </w:r>
        <w:r>
          <w:t>33</w:t>
        </w:r>
        <w:r>
          <w:fldChar w:fldCharType="end"/>
        </w:r>
      </w:hyperlink>
    </w:p>
    <w:p>
      <w:pPr>
        <w:pStyle w:val="TOC1"/>
        <w:tabs>
          <w:tab w:val="right" w:leader="dot" w:pos="8306"/>
        </w:tabs>
      </w:pPr>
      <w:hyperlink w:anchor="_Toc15301" w:history="1">
        <w:r>
          <w:rPr>
            <w:rFonts w:ascii="仿宋" w:eastAsia="仿宋" w:hAnsi="仿宋" w:cs="仿宋" w:hint="eastAsia"/>
            <w:lang w:eastAsia="zh-CN"/>
          </w:rPr>
          <w:t>八、大功率电源及系统项目投资规划</w:t>
        </w:r>
        <w:r>
          <w:tab/>
        </w:r>
        <w:r>
          <w:fldChar w:fldCharType="begin"/>
        </w:r>
        <w:r>
          <w:instrText xml:space="preserve"> PAGEREF _Toc15301 \h </w:instrText>
        </w:r>
        <w:r>
          <w:fldChar w:fldCharType="separate"/>
        </w:r>
        <w:r>
          <w:t>34</w:t>
        </w:r>
        <w:r>
          <w:fldChar w:fldCharType="end"/>
        </w:r>
      </w:hyperlink>
    </w:p>
    <w:p>
      <w:pPr>
        <w:pStyle w:val="TOC2"/>
        <w:tabs>
          <w:tab w:val="right" w:leader="dot" w:pos="8306"/>
        </w:tabs>
      </w:pPr>
      <w:hyperlink w:anchor="_Toc17065" w:history="1">
        <w:r>
          <w:rPr>
            <w:rFonts w:ascii="仿宋" w:eastAsia="仿宋" w:hAnsi="仿宋" w:cs="仿宋" w:hint="eastAsia"/>
            <w:lang w:eastAsia="zh-CN"/>
          </w:rPr>
          <w:t>(一)、大功率电源及系统项目总投资估算</w:t>
        </w:r>
        <w:r>
          <w:tab/>
        </w:r>
        <w:r>
          <w:fldChar w:fldCharType="begin"/>
        </w:r>
        <w:r>
          <w:instrText xml:space="preserve"> PAGEREF _Toc17065 \h </w:instrText>
        </w:r>
        <w:r>
          <w:fldChar w:fldCharType="separate"/>
        </w:r>
        <w:r>
          <w:t>34</w:t>
        </w:r>
        <w:r>
          <w:fldChar w:fldCharType="end"/>
        </w:r>
      </w:hyperlink>
    </w:p>
    <w:p>
      <w:pPr>
        <w:pStyle w:val="TOC2"/>
        <w:tabs>
          <w:tab w:val="right" w:leader="dot" w:pos="8306"/>
        </w:tabs>
      </w:pPr>
      <w:hyperlink w:anchor="_Toc8339" w:history="1">
        <w:r>
          <w:rPr>
            <w:rFonts w:ascii="仿宋" w:eastAsia="仿宋" w:hAnsi="仿宋" w:cs="仿宋" w:hint="eastAsia"/>
            <w:lang w:eastAsia="zh-CN"/>
          </w:rPr>
          <w:t>(二)、资金筹措</w:t>
        </w:r>
        <w:r>
          <w:tab/>
        </w:r>
        <w:r>
          <w:fldChar w:fldCharType="begin"/>
        </w:r>
        <w:r>
          <w:instrText xml:space="preserve"> PAGEREF _Toc8339 \h </w:instrText>
        </w:r>
        <w:r>
          <w:fldChar w:fldCharType="separate"/>
        </w:r>
        <w:r>
          <w:t>36</w:t>
        </w:r>
        <w:r>
          <w:fldChar w:fldCharType="end"/>
        </w:r>
      </w:hyperlink>
    </w:p>
    <w:p>
      <w:pPr>
        <w:pStyle w:val="TOC1"/>
        <w:tabs>
          <w:tab w:val="right" w:leader="dot" w:pos="8306"/>
        </w:tabs>
      </w:pPr>
      <w:hyperlink w:anchor="_Toc11144" w:history="1">
        <w:r>
          <w:rPr>
            <w:rFonts w:ascii="仿宋" w:eastAsia="仿宋" w:hAnsi="仿宋" w:cs="仿宋" w:hint="eastAsia"/>
            <w:lang w:eastAsia="zh-CN"/>
          </w:rPr>
          <w:t>九、大功率电源及系统项目计划安排</w:t>
        </w:r>
        <w:r>
          <w:tab/>
        </w:r>
        <w:r>
          <w:fldChar w:fldCharType="begin"/>
        </w:r>
        <w:r>
          <w:instrText xml:space="preserve"> PAGEREF _Toc11144 \h </w:instrText>
        </w:r>
        <w:r>
          <w:fldChar w:fldCharType="separate"/>
        </w:r>
        <w:r>
          <w:t>36</w:t>
        </w:r>
        <w:r>
          <w:fldChar w:fldCharType="end"/>
        </w:r>
      </w:hyperlink>
    </w:p>
    <w:p>
      <w:pPr>
        <w:pStyle w:val="TOC2"/>
        <w:tabs>
          <w:tab w:val="right" w:leader="dot" w:pos="8306"/>
        </w:tabs>
      </w:pPr>
      <w:hyperlink w:anchor="_Toc26431" w:history="1">
        <w:r>
          <w:rPr>
            <w:rFonts w:ascii="仿宋" w:eastAsia="仿宋" w:hAnsi="仿宋" w:cs="仿宋" w:hint="eastAsia"/>
            <w:lang w:eastAsia="zh-CN"/>
          </w:rPr>
          <w:t>(一)、建设周期</w:t>
        </w:r>
        <w:r>
          <w:tab/>
        </w:r>
        <w:r>
          <w:fldChar w:fldCharType="begin"/>
        </w:r>
        <w:r>
          <w:instrText xml:space="preserve"> PAGEREF _Toc26431 \h </w:instrText>
        </w:r>
        <w:r>
          <w:fldChar w:fldCharType="separate"/>
        </w:r>
        <w:r>
          <w:t>36</w:t>
        </w:r>
        <w:r>
          <w:fldChar w:fldCharType="end"/>
        </w:r>
      </w:hyperlink>
    </w:p>
    <w:p>
      <w:pPr>
        <w:pStyle w:val="TOC2"/>
        <w:tabs>
          <w:tab w:val="right" w:leader="dot" w:pos="8306"/>
        </w:tabs>
      </w:pPr>
      <w:hyperlink w:anchor="_Toc32324" w:history="1">
        <w:r>
          <w:rPr>
            <w:rFonts w:ascii="仿宋" w:eastAsia="仿宋" w:hAnsi="仿宋" w:cs="仿宋" w:hint="eastAsia"/>
            <w:lang w:eastAsia="zh-CN"/>
          </w:rPr>
          <w:t>(二)、建设进度</w:t>
        </w:r>
        <w:r>
          <w:tab/>
        </w:r>
        <w:r>
          <w:fldChar w:fldCharType="begin"/>
        </w:r>
        <w:r>
          <w:instrText xml:space="preserve"> PAGEREF _Toc32324 \h </w:instrText>
        </w:r>
        <w:r>
          <w:fldChar w:fldCharType="separate"/>
        </w:r>
        <w:r>
          <w:t>37</w:t>
        </w:r>
        <w:r>
          <w:fldChar w:fldCharType="end"/>
        </w:r>
      </w:hyperlink>
    </w:p>
    <w:p>
      <w:pPr>
        <w:pStyle w:val="TOC2"/>
        <w:tabs>
          <w:tab w:val="right" w:leader="dot" w:pos="8306"/>
        </w:tabs>
      </w:pPr>
      <w:hyperlink w:anchor="_Toc31462" w:history="1">
        <w:r>
          <w:rPr>
            <w:rFonts w:ascii="仿宋" w:eastAsia="仿宋" w:hAnsi="仿宋" w:cs="仿宋" w:hint="eastAsia"/>
            <w:lang w:eastAsia="zh-CN"/>
          </w:rPr>
          <w:t>(三)、进度安排注意事项</w:t>
        </w:r>
        <w:r>
          <w:tab/>
        </w:r>
        <w:r>
          <w:fldChar w:fldCharType="begin"/>
        </w:r>
        <w:r>
          <w:instrText xml:space="preserve"> PAGEREF _Toc31462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29" w:history="1">
        <w:r>
          <w:rPr>
            <w:rFonts w:ascii="仿宋" w:eastAsia="仿宋" w:hAnsi="仿宋" w:cs="仿宋" w:hint="eastAsia"/>
            <w:lang w:eastAsia="zh-CN"/>
          </w:rPr>
          <w:t>(四)、人力资源配置</w:t>
        </w:r>
        <w:r>
          <w:tab/>
        </w:r>
        <w:r>
          <w:fldChar w:fldCharType="begin"/>
        </w:r>
        <w:r>
          <w:instrText xml:space="preserve"> PAGEREF _Toc8029 \h </w:instrText>
        </w:r>
        <w:r>
          <w:fldChar w:fldCharType="separate"/>
        </w:r>
        <w:r>
          <w:t>40</w:t>
        </w:r>
        <w:r>
          <w:fldChar w:fldCharType="end"/>
        </w:r>
      </w:hyperlink>
    </w:p>
    <w:p>
      <w:pPr>
        <w:pStyle w:val="TOC1"/>
        <w:tabs>
          <w:tab w:val="right" w:leader="dot" w:pos="8306"/>
        </w:tabs>
      </w:pPr>
      <w:hyperlink w:anchor="_Toc1169" w:history="1">
        <w:r>
          <w:rPr>
            <w:rFonts w:ascii="仿宋" w:eastAsia="仿宋" w:hAnsi="仿宋" w:cs="仿宋" w:hint="eastAsia"/>
            <w:lang w:eastAsia="zh-CN"/>
          </w:rPr>
          <w:t>十、大功率电源及系统项目社会影响</w:t>
        </w:r>
        <w:r>
          <w:tab/>
        </w:r>
        <w:r>
          <w:fldChar w:fldCharType="begin"/>
        </w:r>
        <w:r>
          <w:instrText xml:space="preserve"> PAGEREF _Toc1169 \h </w:instrText>
        </w:r>
        <w:r>
          <w:fldChar w:fldCharType="separate"/>
        </w:r>
        <w:r>
          <w:t>41</w:t>
        </w:r>
        <w:r>
          <w:fldChar w:fldCharType="end"/>
        </w:r>
      </w:hyperlink>
    </w:p>
    <w:p>
      <w:pPr>
        <w:pStyle w:val="TOC2"/>
        <w:tabs>
          <w:tab w:val="right" w:leader="dot" w:pos="8306"/>
        </w:tabs>
      </w:pPr>
      <w:hyperlink w:anchor="_Toc14361" w:history="1">
        <w:r>
          <w:rPr>
            <w:rFonts w:ascii="仿宋" w:eastAsia="仿宋" w:hAnsi="仿宋" w:cs="仿宋" w:hint="eastAsia"/>
            <w:lang w:eastAsia="zh-CN"/>
          </w:rPr>
          <w:t>(一)、社会责任与义务</w:t>
        </w:r>
        <w:r>
          <w:tab/>
        </w:r>
        <w:r>
          <w:fldChar w:fldCharType="begin"/>
        </w:r>
        <w:r>
          <w:instrText xml:space="preserve"> PAGEREF _Toc14361 \h </w:instrText>
        </w:r>
        <w:r>
          <w:fldChar w:fldCharType="separate"/>
        </w:r>
        <w:r>
          <w:t>41</w:t>
        </w:r>
        <w:r>
          <w:fldChar w:fldCharType="end"/>
        </w:r>
      </w:hyperlink>
    </w:p>
    <w:p>
      <w:pPr>
        <w:pStyle w:val="TOC2"/>
        <w:tabs>
          <w:tab w:val="right" w:leader="dot" w:pos="8306"/>
        </w:tabs>
      </w:pPr>
      <w:hyperlink w:anchor="_Toc9035" w:history="1">
        <w:r>
          <w:rPr>
            <w:rFonts w:ascii="仿宋" w:eastAsia="仿宋" w:hAnsi="仿宋" w:cs="仿宋" w:hint="eastAsia"/>
            <w:lang w:eastAsia="zh-CN"/>
          </w:rPr>
          <w:t>(二)、社会参与与沟通</w:t>
        </w:r>
        <w:r>
          <w:tab/>
        </w:r>
        <w:r>
          <w:fldChar w:fldCharType="begin"/>
        </w:r>
        <w:r>
          <w:instrText xml:space="preserve"> PAGEREF _Toc9035 \h </w:instrText>
        </w:r>
        <w:r>
          <w:fldChar w:fldCharType="separate"/>
        </w:r>
        <w:r>
          <w:t>41</w:t>
        </w:r>
        <w:r>
          <w:fldChar w:fldCharType="end"/>
        </w:r>
      </w:hyperlink>
    </w:p>
    <w:p>
      <w:pPr>
        <w:pStyle w:val="TOC1"/>
        <w:tabs>
          <w:tab w:val="right" w:leader="dot" w:pos="8306"/>
        </w:tabs>
      </w:pPr>
      <w:hyperlink w:anchor="_Toc710" w:history="1">
        <w:r>
          <w:rPr>
            <w:rFonts w:ascii="仿宋" w:eastAsia="仿宋" w:hAnsi="仿宋" w:cs="仿宋" w:hint="eastAsia"/>
            <w:lang w:eastAsia="zh-CN"/>
          </w:rPr>
          <w:t>十一、大功率电源及系统项目人力资源管理</w:t>
        </w:r>
        <w:r>
          <w:tab/>
        </w:r>
        <w:r>
          <w:fldChar w:fldCharType="begin"/>
        </w:r>
        <w:r>
          <w:instrText xml:space="preserve"> PAGEREF _Toc710 \h </w:instrText>
        </w:r>
        <w:r>
          <w:fldChar w:fldCharType="separate"/>
        </w:r>
        <w:r>
          <w:t>42</w:t>
        </w:r>
        <w:r>
          <w:fldChar w:fldCharType="end"/>
        </w:r>
      </w:hyperlink>
    </w:p>
    <w:p>
      <w:pPr>
        <w:pStyle w:val="TOC2"/>
        <w:tabs>
          <w:tab w:val="right" w:leader="dot" w:pos="8306"/>
        </w:tabs>
      </w:pPr>
      <w:hyperlink w:anchor="_Toc10701" w:history="1">
        <w:r>
          <w:rPr>
            <w:rFonts w:ascii="仿宋" w:eastAsia="仿宋" w:hAnsi="仿宋" w:cs="仿宋" w:hint="eastAsia"/>
            <w:lang w:eastAsia="zh-CN"/>
          </w:rPr>
          <w:t>(一)、建立健全的预算管理制度</w:t>
        </w:r>
        <w:r>
          <w:tab/>
        </w:r>
        <w:r>
          <w:fldChar w:fldCharType="begin"/>
        </w:r>
        <w:r>
          <w:instrText xml:space="preserve"> PAGEREF _Toc10701 \h </w:instrText>
        </w:r>
        <w:r>
          <w:fldChar w:fldCharType="separate"/>
        </w:r>
        <w:r>
          <w:t>42</w:t>
        </w:r>
        <w:r>
          <w:fldChar w:fldCharType="end"/>
        </w:r>
      </w:hyperlink>
    </w:p>
    <w:p>
      <w:pPr>
        <w:pStyle w:val="TOC2"/>
        <w:tabs>
          <w:tab w:val="right" w:leader="dot" w:pos="8306"/>
        </w:tabs>
      </w:pPr>
      <w:hyperlink w:anchor="_Toc10814" w:history="1">
        <w:r>
          <w:rPr>
            <w:rFonts w:ascii="仿宋" w:eastAsia="仿宋" w:hAnsi="仿宋" w:cs="仿宋" w:hint="eastAsia"/>
            <w:lang w:eastAsia="zh-CN"/>
          </w:rPr>
          <w:t>(二)、加强资金流动监控</w:t>
        </w:r>
        <w:r>
          <w:tab/>
        </w:r>
        <w:r>
          <w:fldChar w:fldCharType="begin"/>
        </w:r>
        <w:r>
          <w:instrText xml:space="preserve"> PAGEREF _Toc10814 \h </w:instrText>
        </w:r>
        <w:r>
          <w:fldChar w:fldCharType="separate"/>
        </w:r>
        <w:r>
          <w:t>44</w:t>
        </w:r>
        <w:r>
          <w:fldChar w:fldCharType="end"/>
        </w:r>
      </w:hyperlink>
    </w:p>
    <w:p>
      <w:pPr>
        <w:pStyle w:val="TOC2"/>
        <w:tabs>
          <w:tab w:val="right" w:leader="dot" w:pos="8306"/>
        </w:tabs>
      </w:pPr>
      <w:hyperlink w:anchor="_Toc13964" w:history="1">
        <w:r>
          <w:rPr>
            <w:rFonts w:ascii="仿宋" w:eastAsia="仿宋" w:hAnsi="仿宋" w:cs="仿宋" w:hint="eastAsia"/>
            <w:lang w:eastAsia="zh-CN"/>
          </w:rPr>
          <w:t>(三)、制定完善的风险控制机制</w:t>
        </w:r>
        <w:r>
          <w:tab/>
        </w:r>
        <w:r>
          <w:fldChar w:fldCharType="begin"/>
        </w:r>
        <w:r>
          <w:instrText xml:space="preserve"> PAGEREF _Toc13964 \h </w:instrText>
        </w:r>
        <w:r>
          <w:fldChar w:fldCharType="separate"/>
        </w:r>
        <w:r>
          <w:t>45</w:t>
        </w:r>
        <w:r>
          <w:fldChar w:fldCharType="end"/>
        </w:r>
      </w:hyperlink>
    </w:p>
    <w:p>
      <w:pPr>
        <w:pStyle w:val="TOC2"/>
        <w:tabs>
          <w:tab w:val="right" w:leader="dot" w:pos="8306"/>
        </w:tabs>
      </w:pPr>
      <w:hyperlink w:anchor="_Toc24118" w:history="1">
        <w:r>
          <w:rPr>
            <w:rFonts w:ascii="仿宋" w:eastAsia="仿宋" w:hAnsi="仿宋" w:cs="仿宋" w:hint="eastAsia"/>
            <w:lang w:eastAsia="zh-CN"/>
          </w:rPr>
          <w:t>(四)、优化成本管理</w:t>
        </w:r>
        <w:r>
          <w:tab/>
        </w:r>
        <w:r>
          <w:fldChar w:fldCharType="begin"/>
        </w:r>
        <w:r>
          <w:instrText xml:space="preserve"> PAGEREF _Toc24118 \h </w:instrText>
        </w:r>
        <w:r>
          <w:fldChar w:fldCharType="separate"/>
        </w:r>
        <w:r>
          <w:t>47</w:t>
        </w:r>
        <w:r>
          <w:fldChar w:fldCharType="end"/>
        </w:r>
      </w:hyperlink>
    </w:p>
    <w:p>
      <w:pPr>
        <w:pStyle w:val="TOC1"/>
        <w:tabs>
          <w:tab w:val="right" w:leader="dot" w:pos="8306"/>
        </w:tabs>
      </w:pPr>
      <w:hyperlink w:anchor="_Toc24874" w:history="1">
        <w:r>
          <w:rPr>
            <w:rFonts w:ascii="仿宋" w:eastAsia="仿宋" w:hAnsi="仿宋" w:cs="仿宋" w:hint="eastAsia"/>
            <w:lang w:eastAsia="zh-CN"/>
          </w:rPr>
          <w:t>十二、大功率电源及系统项目技术管理</w:t>
        </w:r>
        <w:r>
          <w:tab/>
        </w:r>
        <w:r>
          <w:fldChar w:fldCharType="begin"/>
        </w:r>
        <w:r>
          <w:instrText xml:space="preserve"> PAGEREF _Toc24874 \h </w:instrText>
        </w:r>
        <w:r>
          <w:fldChar w:fldCharType="separate"/>
        </w:r>
        <w:r>
          <w:t>48</w:t>
        </w:r>
        <w:r>
          <w:fldChar w:fldCharType="end"/>
        </w:r>
      </w:hyperlink>
    </w:p>
    <w:p>
      <w:pPr>
        <w:pStyle w:val="TOC2"/>
        <w:tabs>
          <w:tab w:val="right" w:leader="dot" w:pos="8306"/>
        </w:tabs>
      </w:pPr>
      <w:hyperlink w:anchor="_Toc2916" w:history="1">
        <w:r>
          <w:rPr>
            <w:rFonts w:ascii="仿宋" w:eastAsia="仿宋" w:hAnsi="仿宋" w:cs="仿宋" w:hint="eastAsia"/>
            <w:lang w:eastAsia="zh-CN"/>
          </w:rPr>
          <w:t>(一)、技术方案选用方向</w:t>
        </w:r>
        <w:r>
          <w:tab/>
        </w:r>
        <w:r>
          <w:fldChar w:fldCharType="begin"/>
        </w:r>
        <w:r>
          <w:instrText xml:space="preserve"> PAGEREF _Toc2916 \h </w:instrText>
        </w:r>
        <w:r>
          <w:fldChar w:fldCharType="separate"/>
        </w:r>
        <w:r>
          <w:t>48</w:t>
        </w:r>
        <w:r>
          <w:fldChar w:fldCharType="end"/>
        </w:r>
      </w:hyperlink>
    </w:p>
    <w:p>
      <w:pPr>
        <w:pStyle w:val="TOC2"/>
        <w:tabs>
          <w:tab w:val="right" w:leader="dot" w:pos="8306"/>
        </w:tabs>
      </w:pPr>
      <w:hyperlink w:anchor="_Toc20645" w:history="1">
        <w:r>
          <w:rPr>
            <w:rFonts w:ascii="仿宋" w:eastAsia="仿宋" w:hAnsi="仿宋" w:cs="仿宋" w:hint="eastAsia"/>
            <w:lang w:eastAsia="zh-CN"/>
          </w:rPr>
          <w:t>(二)、工艺技术方案选用原则</w:t>
        </w:r>
        <w:r>
          <w:tab/>
        </w:r>
        <w:r>
          <w:fldChar w:fldCharType="begin"/>
        </w:r>
        <w:r>
          <w:instrText xml:space="preserve"> PAGEREF _Toc20645 \h </w:instrText>
        </w:r>
        <w:r>
          <w:fldChar w:fldCharType="separate"/>
        </w:r>
        <w:r>
          <w:t>50</w:t>
        </w:r>
        <w:r>
          <w:fldChar w:fldCharType="end"/>
        </w:r>
      </w:hyperlink>
    </w:p>
    <w:p>
      <w:pPr>
        <w:pStyle w:val="TOC2"/>
        <w:tabs>
          <w:tab w:val="right" w:leader="dot" w:pos="8306"/>
        </w:tabs>
      </w:pPr>
      <w:hyperlink w:anchor="_Toc23940" w:history="1">
        <w:r>
          <w:rPr>
            <w:rFonts w:ascii="仿宋" w:eastAsia="仿宋" w:hAnsi="仿宋" w:cs="仿宋" w:hint="eastAsia"/>
            <w:lang w:eastAsia="zh-CN"/>
          </w:rPr>
          <w:t>(三)、工艺技术方案要求</w:t>
        </w:r>
        <w:r>
          <w:tab/>
        </w:r>
        <w:r>
          <w:fldChar w:fldCharType="begin"/>
        </w:r>
        <w:r>
          <w:instrText xml:space="preserve"> PAGEREF _Toc23940 \h </w:instrText>
        </w:r>
        <w:r>
          <w:fldChar w:fldCharType="separate"/>
        </w:r>
        <w:r>
          <w:t>52</w:t>
        </w:r>
        <w:r>
          <w:fldChar w:fldCharType="end"/>
        </w:r>
      </w:hyperlink>
    </w:p>
    <w:p>
      <w:pPr>
        <w:pStyle w:val="TOC1"/>
        <w:tabs>
          <w:tab w:val="right" w:leader="dot" w:pos="8306"/>
        </w:tabs>
      </w:pPr>
      <w:hyperlink w:anchor="_Toc26546" w:history="1">
        <w:r>
          <w:rPr>
            <w:rFonts w:ascii="仿宋" w:eastAsia="仿宋" w:hAnsi="仿宋" w:cs="仿宋" w:hint="eastAsia"/>
            <w:lang w:eastAsia="zh-CN"/>
          </w:rPr>
          <w:t>十三、大功率电源及系统项目变更管理</w:t>
        </w:r>
        <w:r>
          <w:tab/>
        </w:r>
        <w:r>
          <w:fldChar w:fldCharType="begin"/>
        </w:r>
        <w:r>
          <w:instrText xml:space="preserve"> PAGEREF _Toc26546 \h </w:instrText>
        </w:r>
        <w:r>
          <w:fldChar w:fldCharType="separate"/>
        </w:r>
        <w:r>
          <w:t>54</w:t>
        </w:r>
        <w:r>
          <w:fldChar w:fldCharType="end"/>
        </w:r>
      </w:hyperlink>
    </w:p>
    <w:p>
      <w:pPr>
        <w:pStyle w:val="TOC2"/>
        <w:tabs>
          <w:tab w:val="right" w:leader="dot" w:pos="8306"/>
        </w:tabs>
      </w:pPr>
      <w:hyperlink w:anchor="_Toc8890" w:history="1">
        <w:r>
          <w:rPr>
            <w:rFonts w:ascii="仿宋" w:eastAsia="仿宋" w:hAnsi="仿宋" w:cs="仿宋" w:hint="eastAsia"/>
            <w:lang w:eastAsia="zh-CN"/>
          </w:rPr>
          <w:t>(一)、变更申请与评估</w:t>
        </w:r>
        <w:r>
          <w:tab/>
        </w:r>
        <w:r>
          <w:fldChar w:fldCharType="begin"/>
        </w:r>
        <w:r>
          <w:instrText xml:space="preserve"> PAGEREF _Toc8890 \h </w:instrText>
        </w:r>
        <w:r>
          <w:fldChar w:fldCharType="separate"/>
        </w:r>
        <w:r>
          <w:t>54</w:t>
        </w:r>
        <w:r>
          <w:fldChar w:fldCharType="end"/>
        </w:r>
      </w:hyperlink>
    </w:p>
    <w:p>
      <w:pPr>
        <w:pStyle w:val="TOC2"/>
        <w:tabs>
          <w:tab w:val="right" w:leader="dot" w:pos="8306"/>
        </w:tabs>
      </w:pPr>
      <w:hyperlink w:anchor="_Toc24862" w:history="1">
        <w:r>
          <w:rPr>
            <w:rFonts w:ascii="仿宋" w:eastAsia="仿宋" w:hAnsi="仿宋" w:cs="仿宋" w:hint="eastAsia"/>
            <w:lang w:eastAsia="zh-CN"/>
          </w:rPr>
          <w:t>(二)、变更实施与控制</w:t>
        </w:r>
        <w:r>
          <w:tab/>
        </w:r>
        <w:r>
          <w:fldChar w:fldCharType="begin"/>
        </w:r>
        <w:r>
          <w:instrText xml:space="preserve"> PAGEREF _Toc24862 \h </w:instrText>
        </w:r>
        <w:r>
          <w:fldChar w:fldCharType="separate"/>
        </w:r>
        <w:r>
          <w:t>55</w:t>
        </w:r>
        <w:r>
          <w:fldChar w:fldCharType="end"/>
        </w:r>
      </w:hyperlink>
    </w:p>
    <w:p>
      <w:pPr>
        <w:pStyle w:val="TOC1"/>
        <w:tabs>
          <w:tab w:val="right" w:leader="dot" w:pos="8306"/>
        </w:tabs>
      </w:pPr>
      <w:hyperlink w:anchor="_Toc8942" w:history="1">
        <w:r>
          <w:rPr>
            <w:rFonts w:ascii="仿宋" w:eastAsia="仿宋" w:hAnsi="仿宋" w:cs="仿宋" w:hint="eastAsia"/>
            <w:lang w:eastAsia="zh-CN"/>
          </w:rPr>
          <w:t>十四、质量管理体系</w:t>
        </w:r>
        <w:r>
          <w:tab/>
        </w:r>
        <w:r>
          <w:fldChar w:fldCharType="begin"/>
        </w:r>
        <w:r>
          <w:instrText xml:space="preserve"> PAGEREF _Toc8942 \h </w:instrText>
        </w:r>
        <w:r>
          <w:fldChar w:fldCharType="separate"/>
        </w:r>
        <w:r>
          <w:t>56</w:t>
        </w:r>
        <w:r>
          <w:fldChar w:fldCharType="end"/>
        </w:r>
      </w:hyperlink>
    </w:p>
    <w:p>
      <w:pPr>
        <w:pStyle w:val="TOC2"/>
        <w:tabs>
          <w:tab w:val="right" w:leader="dot" w:pos="8306"/>
        </w:tabs>
      </w:pPr>
      <w:hyperlink w:anchor="_Toc17466" w:history="1">
        <w:r>
          <w:rPr>
            <w:rFonts w:ascii="仿宋" w:eastAsia="仿宋" w:hAnsi="仿宋" w:cs="仿宋" w:hint="eastAsia"/>
            <w:lang w:eastAsia="zh-CN"/>
          </w:rPr>
          <w:t>(一)、质量目标与方针</w:t>
        </w:r>
        <w:r>
          <w:tab/>
        </w:r>
        <w:r>
          <w:fldChar w:fldCharType="begin"/>
        </w:r>
        <w:r>
          <w:instrText xml:space="preserve"> PAGEREF _Toc17466 \h </w:instrText>
        </w:r>
        <w:r>
          <w:fldChar w:fldCharType="separate"/>
        </w:r>
        <w:r>
          <w:t>56</w:t>
        </w:r>
        <w:r>
          <w:fldChar w:fldCharType="end"/>
        </w:r>
      </w:hyperlink>
    </w:p>
    <w:p>
      <w:pPr>
        <w:pStyle w:val="TOC2"/>
        <w:tabs>
          <w:tab w:val="right" w:leader="dot" w:pos="8306"/>
        </w:tabs>
      </w:pPr>
      <w:hyperlink w:anchor="_Toc21262" w:history="1">
        <w:r>
          <w:rPr>
            <w:rFonts w:ascii="仿宋" w:eastAsia="仿宋" w:hAnsi="仿宋" w:cs="仿宋" w:hint="eastAsia"/>
            <w:lang w:eastAsia="zh-CN"/>
          </w:rPr>
          <w:t>(二)、质量管理责任</w:t>
        </w:r>
        <w:r>
          <w:tab/>
        </w:r>
        <w:r>
          <w:fldChar w:fldCharType="begin"/>
        </w:r>
        <w:r>
          <w:instrText xml:space="preserve"> PAGEREF _Toc21262 \h </w:instrText>
        </w:r>
        <w:r>
          <w:fldChar w:fldCharType="separate"/>
        </w:r>
        <w:r>
          <w:t>57</w:t>
        </w:r>
        <w:r>
          <w:fldChar w:fldCharType="end"/>
        </w:r>
      </w:hyperlink>
    </w:p>
    <w:p>
      <w:pPr>
        <w:pStyle w:val="TOC2"/>
        <w:tabs>
          <w:tab w:val="right" w:leader="dot" w:pos="8306"/>
        </w:tabs>
      </w:pPr>
      <w:hyperlink w:anchor="_Toc6551" w:history="1">
        <w:r>
          <w:rPr>
            <w:rFonts w:ascii="仿宋" w:eastAsia="仿宋" w:hAnsi="仿宋" w:cs="仿宋" w:hint="eastAsia"/>
            <w:lang w:eastAsia="zh-CN"/>
          </w:rPr>
          <w:t>(三)、质量管理体系文件</w:t>
        </w:r>
        <w:r>
          <w:tab/>
        </w:r>
        <w:r>
          <w:fldChar w:fldCharType="begin"/>
        </w:r>
        <w:r>
          <w:instrText xml:space="preserve"> PAGEREF _Toc6551 \h </w:instrText>
        </w:r>
        <w:r>
          <w:fldChar w:fldCharType="separate"/>
        </w:r>
        <w:r>
          <w:t>58</w:t>
        </w:r>
        <w:r>
          <w:fldChar w:fldCharType="end"/>
        </w:r>
      </w:hyperlink>
    </w:p>
    <w:p>
      <w:pPr>
        <w:pStyle w:val="TOC2"/>
        <w:tabs>
          <w:tab w:val="right" w:leader="dot" w:pos="8306"/>
        </w:tabs>
      </w:pPr>
      <w:hyperlink w:anchor="_Toc19293" w:history="1">
        <w:r>
          <w:rPr>
            <w:rFonts w:ascii="仿宋" w:eastAsia="仿宋" w:hAnsi="仿宋" w:cs="仿宋" w:hint="eastAsia"/>
            <w:lang w:eastAsia="zh-CN"/>
          </w:rPr>
          <w:t>(四)、质量培训与教育</w:t>
        </w:r>
        <w:r>
          <w:tab/>
        </w:r>
        <w:r>
          <w:fldChar w:fldCharType="begin"/>
        </w:r>
        <w:r>
          <w:instrText xml:space="preserve"> PAGEREF _Toc19293 \h </w:instrText>
        </w:r>
        <w:r>
          <w:fldChar w:fldCharType="separate"/>
        </w:r>
        <w:r>
          <w:t>60</w:t>
        </w:r>
        <w:r>
          <w:fldChar w:fldCharType="end"/>
        </w:r>
      </w:hyperlink>
    </w:p>
    <w:p>
      <w:pPr>
        <w:pStyle w:val="TOC2"/>
        <w:tabs>
          <w:tab w:val="right" w:leader="dot" w:pos="8306"/>
        </w:tabs>
      </w:pPr>
      <w:hyperlink w:anchor="_Toc19095" w:history="1">
        <w:r>
          <w:rPr>
            <w:rFonts w:ascii="仿宋" w:eastAsia="仿宋" w:hAnsi="仿宋" w:cs="仿宋" w:hint="eastAsia"/>
            <w:lang w:eastAsia="zh-CN"/>
          </w:rPr>
          <w:t>(五)、质量审核与评价</w:t>
        </w:r>
        <w:r>
          <w:tab/>
        </w:r>
        <w:r>
          <w:fldChar w:fldCharType="begin"/>
        </w:r>
        <w:r>
          <w:instrText xml:space="preserve"> PAGEREF _Toc19095 \h </w:instrText>
        </w:r>
        <w:r>
          <w:fldChar w:fldCharType="separate"/>
        </w:r>
        <w:r>
          <w:t>61</w:t>
        </w:r>
        <w:r>
          <w:fldChar w:fldCharType="end"/>
        </w:r>
      </w:hyperlink>
    </w:p>
    <w:p>
      <w:pPr>
        <w:pStyle w:val="TOC2"/>
        <w:tabs>
          <w:tab w:val="right" w:leader="dot" w:pos="8306"/>
        </w:tabs>
      </w:pPr>
      <w:hyperlink w:anchor="_Toc24885" w:history="1">
        <w:r>
          <w:rPr>
            <w:rFonts w:ascii="仿宋" w:eastAsia="仿宋" w:hAnsi="仿宋" w:cs="仿宋" w:hint="eastAsia"/>
            <w:lang w:eastAsia="zh-CN"/>
          </w:rPr>
          <w:t>(六)、不符合与纠正措施</w:t>
        </w:r>
        <w:r>
          <w:tab/>
        </w:r>
        <w:r>
          <w:fldChar w:fldCharType="begin"/>
        </w:r>
        <w:r>
          <w:instrText xml:space="preserve"> PAGEREF _Toc24885 \h </w:instrText>
        </w:r>
        <w:r>
          <w:fldChar w:fldCharType="separate"/>
        </w:r>
        <w:r>
          <w:t>63</w:t>
        </w:r>
        <w:r>
          <w:fldChar w:fldCharType="end"/>
        </w:r>
      </w:hyperlink>
    </w:p>
    <w:p>
      <w:pPr>
        <w:pStyle w:val="TOC1"/>
        <w:tabs>
          <w:tab w:val="right" w:leader="dot" w:pos="8306"/>
        </w:tabs>
      </w:pPr>
      <w:hyperlink w:anchor="_Toc10917" w:history="1">
        <w:r>
          <w:rPr>
            <w:rFonts w:ascii="仿宋" w:eastAsia="仿宋" w:hAnsi="仿宋" w:cs="仿宋" w:hint="eastAsia"/>
            <w:lang w:eastAsia="zh-CN"/>
          </w:rPr>
          <w:t>十五、大功率电源及系统项目治理与监督</w:t>
        </w:r>
        <w:r>
          <w:tab/>
        </w:r>
        <w:r>
          <w:fldChar w:fldCharType="begin"/>
        </w:r>
        <w:r>
          <w:instrText xml:space="preserve"> PAGEREF _Toc10917 \h </w:instrText>
        </w:r>
        <w:r>
          <w:fldChar w:fldCharType="separate"/>
        </w:r>
        <w:r>
          <w:t>64</w:t>
        </w:r>
        <w:r>
          <w:fldChar w:fldCharType="end"/>
        </w:r>
      </w:hyperlink>
    </w:p>
    <w:p>
      <w:pPr>
        <w:pStyle w:val="TOC2"/>
        <w:tabs>
          <w:tab w:val="right" w:leader="dot" w:pos="8306"/>
        </w:tabs>
      </w:pPr>
      <w:hyperlink w:anchor="_Toc2027" w:history="1">
        <w:r>
          <w:rPr>
            <w:rFonts w:ascii="仿宋" w:eastAsia="仿宋" w:hAnsi="仿宋" w:cs="仿宋" w:hint="eastAsia"/>
            <w:lang w:eastAsia="zh-CN"/>
          </w:rPr>
          <w:t>(一)、大功率电源及系统项目治理结构</w:t>
        </w:r>
        <w:r>
          <w:tab/>
        </w:r>
        <w:r>
          <w:fldChar w:fldCharType="begin"/>
        </w:r>
        <w:r>
          <w:instrText xml:space="preserve"> PAGEREF _Toc2027 \h </w:instrText>
        </w:r>
        <w:r>
          <w:fldChar w:fldCharType="separate"/>
        </w:r>
        <w:r>
          <w:t>64</w:t>
        </w:r>
        <w:r>
          <w:fldChar w:fldCharType="end"/>
        </w:r>
      </w:hyperlink>
    </w:p>
    <w:p>
      <w:pPr>
        <w:pStyle w:val="TOC2"/>
        <w:tabs>
          <w:tab w:val="right" w:leader="dot" w:pos="8306"/>
        </w:tabs>
      </w:pPr>
      <w:hyperlink w:anchor="_Toc24335" w:history="1">
        <w:r>
          <w:rPr>
            <w:rFonts w:ascii="仿宋" w:eastAsia="仿宋" w:hAnsi="仿宋" w:cs="仿宋" w:hint="eastAsia"/>
            <w:lang w:eastAsia="zh-CN"/>
          </w:rPr>
          <w:t>(二)、监督与审计</w:t>
        </w:r>
        <w:r>
          <w:tab/>
        </w:r>
        <w:r>
          <w:fldChar w:fldCharType="begin"/>
        </w:r>
        <w:r>
          <w:instrText xml:space="preserve"> PAGEREF _Toc24335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844"/>
      <w:r>
        <w:rPr>
          <w:rFonts w:ascii="仿宋" w:eastAsia="仿宋" w:hAnsi="仿宋" w:cs="仿宋" w:hint="eastAsia"/>
          <w:sz w:val="28"/>
          <w:lang w:eastAsia="zh-CN"/>
        </w:rPr>
        <w:t>一、大功率电源及系统项目土建工程</w:t>
      </w:r>
      <w:bookmarkEnd w:id="2"/>
    </w:p>
    <w:p>
      <w:pPr>
        <w:pStyle w:val="Heading2"/>
        <w:rPr>
          <w:rFonts w:ascii="仿宋" w:eastAsia="仿宋" w:hAnsi="仿宋" w:cs="仿宋" w:hint="eastAsia"/>
          <w:lang w:eastAsia="zh-CN"/>
        </w:rPr>
      </w:pPr>
      <w:bookmarkStart w:id="3" w:name="_Toc2810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在大功率电源及系统项目的建筑工程设计中，我们将秉承一系列重要的设计原则，以确保大功率电源及系统项目建筑在功能、美观、可持续性等方面达到最佳效果。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首要原则是确保建筑的功能性得到最大化的发挥。我们将充分理解大功率电源及系统项目的实际需求，合理布局各个功能区域，保证建筑在满足业务需求的同时，提供高效的工作环境。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在建筑设计中，我们将综合考虑建设和运营成本。通过精细的经济效益分析，确保设计方案在高效利用资源的同时，对大功率电源及系统项目的长期盈利能力有积极的贡献。</w:t>
      </w:r>
    </w:p>
    <w:p>
      <w:pPr>
        <w:pStyle w:val="Heading2"/>
        <w:ind w:firstLine="560" w:firstLineChars="200"/>
        <w:rPr>
          <w:rFonts w:ascii="仿宋" w:eastAsia="仿宋" w:hAnsi="仿宋" w:cs="仿宋" w:hint="eastAsia"/>
          <w:sz w:val="28"/>
          <w:lang w:eastAsia="zh-CN"/>
        </w:rPr>
      </w:pPr>
      <w:bookmarkStart w:id="4" w:name="_Toc3071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功率电源及系统项目的土建工程设计中，我们将精准设定设计年限，结合大功率电源及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功率电源及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83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大功率电源及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功率电源及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功率电源及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97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本期工程大功率电源及系统项目预计总建筑面积XXX平方米，其中：计容建筑面积XXX平方米，计划建筑工程投资XX万元，占大功率电源及系统项目总投资的XX%。</w:t>
      </w:r>
    </w:p>
    <w:p>
      <w:pPr>
        <w:pStyle w:val="Heading1"/>
        <w:ind w:firstLine="560" w:firstLineChars="200"/>
        <w:rPr>
          <w:rFonts w:ascii="仿宋" w:eastAsia="仿宋" w:hAnsi="仿宋" w:cs="仿宋" w:hint="eastAsia"/>
          <w:sz w:val="28"/>
          <w:lang w:eastAsia="zh-CN"/>
        </w:rPr>
      </w:pPr>
      <w:bookmarkStart w:id="7" w:name="_Toc4899"/>
      <w:r>
        <w:rPr>
          <w:rFonts w:ascii="仿宋" w:eastAsia="仿宋" w:hAnsi="仿宋" w:cs="仿宋" w:hint="eastAsia"/>
          <w:sz w:val="28"/>
          <w:lang w:eastAsia="zh-CN"/>
        </w:rPr>
        <w:t>二、大功率电源及系统项目建设单位说明</w:t>
      </w:r>
      <w:bookmarkEnd w:id="7"/>
    </w:p>
    <w:p>
      <w:pPr>
        <w:pStyle w:val="Heading2"/>
        <w:rPr>
          <w:rFonts w:ascii="仿宋" w:eastAsia="仿宋" w:hAnsi="仿宋" w:cs="仿宋" w:hint="eastAsia"/>
          <w:lang w:eastAsia="zh-CN"/>
        </w:rPr>
      </w:pPr>
      <w:bookmarkStart w:id="8" w:name="_Toc2861"/>
      <w:r>
        <w:rPr>
          <w:rFonts w:ascii="仿宋" w:eastAsia="仿宋" w:hAnsi="仿宋" w:cs="仿宋" w:hint="eastAsia"/>
          <w:lang w:eastAsia="zh-CN"/>
        </w:rPr>
        <w:t>(一)、大功率电源及系统项目承办单位基本情况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22634"/>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大功率电源及系统项目承办单位的XXXX，我们着眼于实现可持续的经济效益。通过技术创新和解决方案的提供，公司预计在大功率电源及系统项目执行期间将获得可观的收入增长。这一收入来源主要包括大功率电源及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同时，我们注重成本控制和效率提升，以确保大功率电源及系统项目的可持续盈利。透过精细的管理和资源优化，公司期望实现大功率电源及系统项目利润最大化。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大功率电源及系统项目实施进行全面的投资评估，包括大功率电源及系统项目启动阶段的资金投入和后续运营成本。通过对大功率电源及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大功率电源及系统项目实施过程中具备足够的资金流动性，公司将进行详尽的现金流分析。这包括资金需求的合理预测、大功率电源及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22546"/>
      <w:r>
        <w:rPr>
          <w:rFonts w:ascii="仿宋" w:eastAsia="仿宋" w:hAnsi="仿宋" w:cs="仿宋" w:hint="eastAsia"/>
          <w:sz w:val="28"/>
          <w:lang w:eastAsia="zh-CN"/>
        </w:rPr>
        <w:t>三、大功率电源及系统项目危机管理</w:t>
      </w:r>
      <w:bookmarkEnd w:id="10"/>
    </w:p>
    <w:p>
      <w:pPr>
        <w:pStyle w:val="Heading2"/>
        <w:rPr>
          <w:rFonts w:ascii="仿宋" w:eastAsia="仿宋" w:hAnsi="仿宋" w:cs="仿宋" w:hint="eastAsia"/>
          <w:lang w:eastAsia="zh-CN"/>
        </w:rPr>
      </w:pPr>
      <w:bookmarkStart w:id="11" w:name="_Toc19631"/>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大功率电源及系统项目危机管理中，危机预警与识别是确保大功率电源及系统项目稳健运行的核心步骤。通过建立全面的监测机制，大功率电源及系统项目团队旨在及时发现和理解潜在的风险和危机因素，以便采取及时的预防和应对措施，确保大功率电源及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功率电源及系统项目团队全面分析了整个大功率电源及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大功率电源及系统项目团队着重于明确定义大功率电源及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功率电源及系统项目进展的持续监控，团队能够及时发现潜在问题并作出迅速反应。大功率电源及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在这一阶段，团队的专业素养和反应速度将发挥至关重要的作用，以确保潜在危机能够在初期得到有效的处理，最大程度地减轻负面影响。通过危机预警与识别，大功率电源及系统项目得以更有序、可控地推进。</w:t>
      </w:r>
    </w:p>
    <w:p>
      <w:pPr>
        <w:pStyle w:val="Heading2"/>
        <w:ind w:firstLine="560" w:firstLineChars="200"/>
        <w:rPr>
          <w:rFonts w:ascii="仿宋" w:eastAsia="仿宋" w:hAnsi="仿宋" w:cs="仿宋" w:hint="eastAsia"/>
          <w:sz w:val="28"/>
          <w:lang w:eastAsia="zh-CN"/>
        </w:rPr>
      </w:pPr>
      <w:bookmarkStart w:id="12" w:name="_Toc22283"/>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在危机发生时，大功率电源及系统项目团队立即行动，成立了应急小组。该小组的任务是迅速制定并实施紧急应对措施，以最小化潜在损失。以下是采取的主要措施：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暂停大功率电源及系统项目进度：为遏制危机蔓延，大功率电源及系统项目暂时停止进行，以便全面评估当前状况。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资源重新分配：重新评估大功率电源及系统项目资源的分配，确保最大限度地减小损失。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实时沟通：与关键利益相关者建立实时沟通机制，向他们传递大功率电源及系统项目危机的实际状况，保障大功率电源及系统项目核心利益。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在紧急应对的同时，大功率电源及系统项目团队强调了团队协作和有效沟通的重要性。以下是团队协作的关键举措：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信息共享机制：建立了信息共享平台，确保团队成员能够及时获取大功率电源及系统项目危机的实时信息。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领导者沟通：大功率电源及系统项目领导者通过定期会议和即时沟通工具，指导团队应对危机，保持团队稳定运行。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随着危机得到初步控制，大功率电源及系统项目团队转向制定恢复计划，以确保大功率电源及系统项目能够从中迅速恢复。主要恢复计划包括：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修复受损的进度计划：重新评估大功率电源及系统项目进度，制定修复计划，确保大功率电源及系统项目尽快回归正常进程。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重新调整资源分配：优化资源分配，确保大功率电源及系统项目在有限资源下高效运转。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风险管理机制加强：对大功率电源及系统项目风险进行全面评估，制定更强化的风险管理策略，以预防未来可能的危机。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30348"/>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14012"/>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电源及系统项目的技术管理特点体现在其创新导向。通过引入最先进的技术趋势和解决方案，大功率电源及系统项目致力于提升科技含量、提高质量和效率水平。这意味着我们将采用最新的工具和方法，确保大功率电源及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功率电源及系统项目技术管理的显著特征。通过整合不同领域的技术资源，我们实现了跨学科的协同工作。这有助于优化技术架构，提高整体效能。此外，整合性策略还促进了不同技术团队之间的紧密沟通和高效合作，确保大功率电源及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功率电源及系统项目所采用的技术。通过不断优化技术方案，大功率电源及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功率电源及系统项目团队将在大功率电源及系统项目初期识别可能的技术风险，并采取相应的预防和应对措施。通过建立健全的风险评估机制，大功率电源及系统项目能够在实施过程中及时发现并解决潜在的技术问题，保障大功率电源及系统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这些独特的技术管理特点，我们确信在大功率电源及系统项目中，技术将成为大功率电源及系统项目成功的有力支持。这一深度剖析揭示了技术管理在大功率电源及系统项目实施中的关键作用，为大功率电源及系统项目的技术基础奠定了坚实的基础。</w:t>
      </w:r>
    </w:p>
    <w:p>
      <w:pPr>
        <w:pStyle w:val="Heading2"/>
        <w:ind w:firstLine="560" w:firstLineChars="200"/>
        <w:rPr>
          <w:rFonts w:ascii="仿宋" w:eastAsia="仿宋" w:hAnsi="仿宋" w:cs="仿宋" w:hint="eastAsia"/>
          <w:sz w:val="28"/>
          <w:lang w:eastAsia="zh-CN"/>
        </w:rPr>
      </w:pPr>
      <w:bookmarkStart w:id="15" w:name="_Toc19135"/>
      <w:r>
        <w:rPr>
          <w:rFonts w:ascii="仿宋" w:eastAsia="仿宋" w:hAnsi="仿宋" w:cs="仿宋" w:hint="eastAsia"/>
          <w:sz w:val="28"/>
          <w:lang w:eastAsia="zh-CN"/>
        </w:rPr>
        <w:t>(二)、大功率电源及系统项目工艺技术设计方案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功率电源及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功率电源及系统项目将严格按照相关行业规范要求进行组织。通过有效控制产品质量，大功率电源及系统项目将致力于为顾客提供优质的大功率电源及系统项目产品和良好的服务。这体现了大功率电源及系统项目对于生产活动合规性和质量标准的高度重视，为大功率电源及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功率电源及系统项目注重生态效益和清洁生产原则。大功率电源及系统项目建设将紧密结合地方特色经济发展，与社会经济发展规划和区域环境保护规划方案相协调一致。通过与当地区域自然生态系统的结合，大功率电源及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功率电源及系统项目产品具有多样化的客户需求和个性化的特点。因此，大功率电源及系统项目产品规格品种多样，且单批生产数量较小。为满足这一特点，大功率电源及系统项目承办单位将建设先进的柔性制造生产线。通过广泛应用柔性制造技术，大功率电源及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功率电源及系统项目采用的技术具有较高的技术含量和自动化水平，处于国内先进水平。这一技术选用不仅体现了对生产效率、质量和环境友好性的高标准要求，同时为大功率电源及系统项目的可持续发展奠定了坚实的基础。</w:t>
      </w:r>
    </w:p>
    <w:p>
      <w:pPr>
        <w:pStyle w:val="Heading2"/>
        <w:ind w:firstLine="560" w:firstLineChars="200"/>
        <w:rPr>
          <w:rFonts w:ascii="仿宋" w:eastAsia="仿宋" w:hAnsi="仿宋" w:cs="仿宋" w:hint="eastAsia"/>
          <w:sz w:val="28"/>
          <w:lang w:eastAsia="zh-CN"/>
        </w:rPr>
      </w:pPr>
      <w:bookmarkStart w:id="16" w:name="_Toc16112"/>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为确保大功率电源及系统项目的高效生产和技术实施，我们制定了一套精心设计的设备选型方案，以满足大功率电源及系统项目生产、质量和环保的要求。该方案的主要特点如下：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功率电源及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针对大功率电源及系统项目产品的多样性和小批量生产的特点，我们将建设柔性制造生产线。通过在设备选型中考虑柔性制造技术，可以灵活应对不同产品规格和生产需求，实现生产线的高度灵活性和适应性。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021"/>
      <w:r>
        <w:rPr>
          <w:rFonts w:ascii="仿宋" w:eastAsia="仿宋" w:hAnsi="仿宋" w:cs="仿宋" w:hint="eastAsia"/>
          <w:sz w:val="28"/>
          <w:lang w:eastAsia="zh-CN"/>
        </w:rPr>
        <w:t>五、大功率电源及系统项目选址可行性分析</w:t>
      </w:r>
      <w:bookmarkEnd w:id="17"/>
    </w:p>
    <w:p>
      <w:pPr>
        <w:pStyle w:val="Heading2"/>
        <w:rPr>
          <w:rFonts w:ascii="仿宋" w:eastAsia="仿宋" w:hAnsi="仿宋" w:cs="仿宋" w:hint="eastAsia"/>
          <w:lang w:eastAsia="zh-CN"/>
        </w:rPr>
      </w:pPr>
      <w:bookmarkStart w:id="18" w:name="_Toc23004"/>
      <w:r>
        <w:rPr>
          <w:rFonts w:ascii="仿宋" w:eastAsia="仿宋" w:hAnsi="仿宋" w:cs="仿宋" w:hint="eastAsia"/>
          <w:lang w:eastAsia="zh-CN"/>
        </w:rPr>
        <w:t>(一)、大功率电源及系统项目选址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该大功率电源及系统项目选址位于XX省XX市XX区XXX街道</w:t>
      </w:r>
    </w:p>
    <w:p>
      <w:pPr>
        <w:pStyle w:val="Heading2"/>
        <w:ind w:firstLine="560" w:firstLineChars="200"/>
        <w:rPr>
          <w:rFonts w:ascii="仿宋" w:eastAsia="仿宋" w:hAnsi="仿宋" w:cs="仿宋" w:hint="eastAsia"/>
          <w:sz w:val="28"/>
          <w:lang w:eastAsia="zh-CN"/>
        </w:rPr>
      </w:pPr>
      <w:bookmarkStart w:id="19" w:name="_Toc17700"/>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大功率电源及系统项目的征地面积将根据大功率电源及系统项目的实际规模和需求进行精确规划。具体面积XXX平方米，旨在确保大功率电源及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净用地面积是在征地面积基础上去除不可利用面积后的实际可开发用地。具体面积XXX平方米，考虑到环保、交通、安全等多方面因素，以确保大功率电源及系统项目在整体利用效率上达到最优。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大功率电源及系统项目计划建设的建筑总规模具体面积XXX平方米。这一规模的确定综合考虑了大功率电源及系统项目的性质、规模，以及城市规划的相关要求，确保建筑布局与周边环境协调一致。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绿地率是大功率电源及系统项目用地中被规划为绿地的比例。具体面积XXX平方米，旨在通过合理规划绿地，改善大功率电源及系统项目周边环境，提升居民生活质量，并符合城市整体绿化规划。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容积率是用地上可以建设的建筑总体积与用地面积之比。具体面积XXX，通过合理的容积率规划，确保大功率电源及系统项目建筑规模与周边环境和谐共生。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大功率电源及系统项目选址与当地城市规划相一致，具体面积XXX平方米。通过与城市规划部门深入沟通，确保大功率电源及系统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大功率电源及系统项目选址符合当地产业政策，具体面积XXX平方米。这包括大功率电源及系统项目对当地经济的促进作用，以及对相关产业的带动效应，确保大功率电源及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用地总体要求必须符合环保和可持续发展的原则，具体面积XXX平方米。通过采用绿色建筑设计、节能减排等措施，确保大功率电源及系统项目在建设和运营过程中对环境的影响最小化，达到可持续发展的要求。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确保大功率电源及系统项目选址具备必要的公共设施配套，具体面积XXX平方米。这包括交通便利性、教育、医疗等基础设施，以提高居民生活品质，使得大功率电源及系统项目选址更具吸引力。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考虑用地总体要求对当地社会稳定性的影响，具体面积XXX平方米。通过深入了解当地社区反馈，确保大功率电源及系统项目的选址和建设过程对当地社会和谐稳定产生积极作用。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大功率电源及系统项目选址不仅符合法规和规划，还在实际操作中具有可行性。这一全面规划将为大功率电源及系统项目的成功实施提供坚实的基础，确保大功率电源及系统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26803"/>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https://d.book118.com/137051035132006053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6025D3"/>
    <w:rsid w:val="0C6025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05103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2024-03-06T08:26:00Z</dcterms:created>
  <dcterms:modified xsi:type="dcterms:W3CDTF">2024-03-06T08:26:52Z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03A7148ADE854758ADC2F32FA945E71C_11</vt:lpwstr>
  </property>
  <property fmtid="{D5CDD505-2E9C-101B-9397-08002B2CF9AE}" pid="3" name="KSOProductBuildVer">
    <vt:lpwstr>2052-12.1.0.16388</vt:lpwstr>
  </property>
</Properties>
</file>