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D7E4A" w:rsidP="003D7E4A" w14:paraId="3C509F59" w14:textId="77777777">
      <w:pPr>
        <w:spacing w:before="48" w:beforeLines="20" w:after="360" w:afterLines="150" w:line="360" w:lineRule="auto"/>
        <w:jc w:val="center"/>
        <w:rPr>
          <w:rFonts w:ascii="华文中宋" w:eastAsia="华文中宋" w:hAnsi="华文中宋"/>
          <w:b/>
          <w:sz w:val="30"/>
        </w:rPr>
      </w:pPr>
      <w:r w:rsidRPr="003D7E4A">
        <w:rPr>
          <w:rFonts w:ascii="华文中宋" w:eastAsia="华文中宋" w:hAnsi="华文中宋"/>
          <w:b/>
          <w:sz w:val="30"/>
        </w:rPr>
        <w:t>2024</w:t>
      </w:r>
      <w:r w:rsidRPr="003D7E4A">
        <w:rPr>
          <w:rFonts w:ascii="华文中宋" w:eastAsia="华文中宋" w:hAnsi="华文中宋"/>
          <w:b/>
          <w:sz w:val="30"/>
        </w:rPr>
        <w:t>山东济宁市教育局直属学校选聘部属公费师范毕业生笔试备考试题及答案解析</w:t>
      </w:r>
    </w:p>
    <w:p w:rsidR="00A77B3E" w14:paraId="7BFDDD97"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52AD5E7" w14:textId="77777777">
      <w:pPr>
        <w:spacing w:after="260" w:line="360" w:lineRule="auto"/>
      </w:pPr>
      <w:r>
        <w:rPr>
          <w:rFonts w:ascii="微软雅黑" w:eastAsia="微软雅黑" w:cs="微软雅黑"/>
        </w:rPr>
        <w:t>一、选择题</w:t>
      </w:r>
    </w:p>
    <w:p w:rsidR="00D11858" w14:paraId="675CD60F"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被后人称为</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的书法家是</w:t>
      </w:r>
      <w:r w:rsidRPr="00D11858">
        <w:rPr>
          <w:rFonts w:ascii="微软雅黑" w:eastAsia="微软雅黑" w:cs="微软雅黑"/>
          <w:szCs w:val="14"/>
        </w:rPr>
        <w:t>()</w:t>
      </w:r>
      <w:r w:rsidRPr="00D11858">
        <w:rPr>
          <w:rFonts w:ascii="微软雅黑" w:eastAsia="微软雅黑" w:cs="微软雅黑"/>
          <w:szCs w:val="14"/>
        </w:rPr>
        <w:t>。</w:t>
      </w:r>
    </w:p>
    <w:p w:rsidR="00D11858" w14:paraId="6F8CE0CD"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、柳公权</w:t>
      </w:r>
    </w:p>
    <w:p w:rsidR="00D11858" w14:paraId="0A99132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、颜真卿</w:t>
      </w:r>
    </w:p>
    <w:p w:rsidR="00D11858" w14:paraId="2D7FC02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、王羲之</w:t>
      </w:r>
    </w:p>
    <w:p w:rsidR="00D11858" w14:paraId="18FBE9A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、张旭</w:t>
      </w:r>
    </w:p>
    <w:p w:rsidR="00D11858" w14:paraId="134019D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D2D1DD6"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项错误，柳公权</w:t>
      </w:r>
      <w:r w:rsidRPr="00D11858">
        <w:rPr>
          <w:rFonts w:ascii="微软雅黑" w:eastAsia="微软雅黑" w:cs="微软雅黑"/>
          <w:szCs w:val="14"/>
        </w:rPr>
        <w:t>(778</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865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，字诚悬，唐朝中期著名书法家，诗人。柳公权的书法以楷书著称，自创独树一帜的</w:t>
      </w:r>
      <w:r w:rsidRPr="00D11858">
        <w:rPr>
          <w:rFonts w:ascii="微软雅黑" w:eastAsia="微软雅黑" w:cs="微软雅黑"/>
          <w:szCs w:val="14"/>
        </w:rPr>
        <w:t>“</w:t>
      </w:r>
      <w:r w:rsidRPr="00D11858">
        <w:rPr>
          <w:rFonts w:ascii="微软雅黑" w:eastAsia="微软雅黑" w:cs="微软雅黑"/>
          <w:szCs w:val="14"/>
        </w:rPr>
        <w:t>柳体</w:t>
      </w:r>
      <w:r w:rsidRPr="00D11858">
        <w:rPr>
          <w:rFonts w:ascii="微软雅黑" w:eastAsia="微软雅黑" w:cs="微软雅黑"/>
          <w:szCs w:val="14"/>
        </w:rPr>
        <w:t>”</w:t>
      </w:r>
      <w:r w:rsidRPr="00D11858">
        <w:rPr>
          <w:rFonts w:ascii="微软雅黑" w:eastAsia="微软雅黑" w:cs="微软雅黑"/>
          <w:szCs w:val="14"/>
        </w:rPr>
        <w:t>，以骨力劲健见长，后世有</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的美誉。与颜真卿齐名，人称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，又与欧阳询，颜真卿，赵孟頫并称</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B</w:t>
      </w:r>
      <w:r w:rsidRPr="00D11858">
        <w:rPr>
          <w:rFonts w:ascii="微软雅黑" w:eastAsia="微软雅黑" w:cs="微软雅黑"/>
          <w:szCs w:val="14"/>
        </w:rPr>
        <w:t>项错误，颜真卿</w:t>
      </w:r>
      <w:r w:rsidRPr="00D11858">
        <w:rPr>
          <w:rFonts w:ascii="微软雅黑" w:eastAsia="微软雅黑" w:cs="微软雅黑"/>
          <w:szCs w:val="14"/>
        </w:rPr>
        <w:t>(709</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784</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，字清臣，小名羡门子，别号应方。颜真卿书法精妙，擅长行，楷，创</w:t>
      </w:r>
      <w:r w:rsidRPr="00D11858">
        <w:rPr>
          <w:rFonts w:ascii="微软雅黑" w:eastAsia="微软雅黑" w:cs="微软雅黑"/>
          <w:szCs w:val="14"/>
        </w:rPr>
        <w:t>“</w:t>
      </w:r>
      <w:r w:rsidRPr="00D11858">
        <w:rPr>
          <w:rFonts w:ascii="微软雅黑" w:eastAsia="微软雅黑" w:cs="微软雅黑"/>
          <w:szCs w:val="14"/>
        </w:rPr>
        <w:t>颜体</w:t>
      </w:r>
      <w:r w:rsidRPr="00D11858">
        <w:rPr>
          <w:rFonts w:ascii="微软雅黑" w:eastAsia="微软雅黑" w:cs="微软雅黑"/>
          <w:szCs w:val="14"/>
        </w:rPr>
        <w:t>”</w:t>
      </w:r>
      <w:r w:rsidRPr="00D11858">
        <w:rPr>
          <w:rFonts w:ascii="微软雅黑" w:eastAsia="微软雅黑" w:cs="微软雅黑"/>
          <w:szCs w:val="14"/>
        </w:rPr>
        <w:t>楷书，与赵孟頫，柳公权，欧阳询并称为</w:t>
      </w:r>
      <w:r w:rsidRPr="00D11858">
        <w:rPr>
          <w:rFonts w:ascii="微软雅黑" w:eastAsia="微软雅黑" w:cs="微软雅黑"/>
          <w:szCs w:val="14"/>
        </w:rPr>
        <w:t>“</w:t>
      </w:r>
      <w:r w:rsidRPr="00D11858">
        <w:rPr>
          <w:rFonts w:ascii="微软雅黑" w:eastAsia="微软雅黑" w:cs="微软雅黑"/>
          <w:szCs w:val="14"/>
        </w:rPr>
        <w:t>楷书四大家</w:t>
      </w:r>
      <w:r w:rsidRPr="00D11858">
        <w:rPr>
          <w:rFonts w:ascii="微软雅黑" w:eastAsia="微软雅黑" w:cs="微软雅黑"/>
          <w:szCs w:val="14"/>
        </w:rPr>
        <w:t>”</w:t>
      </w:r>
      <w:r w:rsidRPr="00D11858">
        <w:rPr>
          <w:rFonts w:ascii="微软雅黑" w:eastAsia="微软雅黑" w:cs="微软雅黑"/>
          <w:szCs w:val="14"/>
        </w:rPr>
        <w:t>，又与柳公权并称</w:t>
      </w:r>
      <w:r w:rsidRPr="00D11858">
        <w:rPr>
          <w:rFonts w:ascii="微软雅黑" w:eastAsia="微软雅黑" w:cs="微软雅黑"/>
          <w:szCs w:val="14"/>
        </w:rPr>
        <w:t>“</w:t>
      </w:r>
      <w:r w:rsidRPr="00D11858">
        <w:rPr>
          <w:rFonts w:ascii="微软雅黑" w:eastAsia="微软雅黑" w:cs="微软雅黑"/>
          <w:szCs w:val="14"/>
        </w:rPr>
        <w:t>颜柳</w:t>
      </w:r>
      <w:r w:rsidRPr="00D11858">
        <w:rPr>
          <w:rFonts w:ascii="微软雅黑" w:eastAsia="微软雅黑" w:cs="微软雅黑"/>
          <w:szCs w:val="14"/>
        </w:rPr>
        <w:t>”</w:t>
      </w:r>
      <w:r w:rsidRPr="00D11858">
        <w:rPr>
          <w:rFonts w:ascii="微软雅黑" w:eastAsia="微软雅黑" w:cs="微软雅黑"/>
          <w:szCs w:val="14"/>
        </w:rPr>
        <w:t>，被称为</w:t>
      </w:r>
      <w:r w:rsidRPr="00D11858">
        <w:rPr>
          <w:rFonts w:ascii="微软雅黑" w:eastAsia="微软雅黑" w:cs="微软雅黑"/>
          <w:szCs w:val="14"/>
        </w:rPr>
        <w:t>“</w:t>
      </w:r>
      <w:r w:rsidRPr="00D11858">
        <w:rPr>
          <w:rFonts w:ascii="微软雅黑" w:eastAsia="微软雅黑" w:cs="微软雅黑"/>
          <w:szCs w:val="14"/>
        </w:rPr>
        <w:t>颜筋柳骨</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项正确，王羲之</w:t>
      </w:r>
      <w:r w:rsidRPr="00D11858">
        <w:rPr>
          <w:rFonts w:ascii="微软雅黑" w:eastAsia="微软雅黑" w:cs="微软雅黑"/>
          <w:szCs w:val="14"/>
        </w:rPr>
        <w:t>(303</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361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，字逸少，东晋时期书法家，有</w:t>
      </w:r>
      <w:r w:rsidRPr="00D11858">
        <w:rPr>
          <w:rFonts w:ascii="微软雅黑" w:eastAsia="微软雅黑" w:cs="微软雅黑"/>
          <w:szCs w:val="14"/>
        </w:rPr>
        <w:t>“</w:t>
      </w:r>
      <w:r w:rsidRPr="00D11858">
        <w:rPr>
          <w:rFonts w:ascii="微软雅黑" w:eastAsia="微软雅黑" w:cs="微软雅黑"/>
          <w:szCs w:val="14"/>
        </w:rPr>
        <w:t>书圣</w:t>
      </w:r>
      <w:r w:rsidRPr="00D11858">
        <w:rPr>
          <w:rFonts w:ascii="微软雅黑" w:eastAsia="微软雅黑" w:cs="微软雅黑"/>
          <w:szCs w:val="14"/>
        </w:rPr>
        <w:t>”</w:t>
      </w:r>
      <w:r w:rsidRPr="00D11858">
        <w:rPr>
          <w:rFonts w:ascii="微软雅黑" w:eastAsia="微软雅黑" w:cs="微软雅黑"/>
          <w:szCs w:val="14"/>
        </w:rPr>
        <w:t>之称。代表作《兰亭序》被誉为</w:t>
      </w:r>
      <w:r w:rsidRPr="00D11858">
        <w:rPr>
          <w:rFonts w:ascii="微软雅黑" w:eastAsia="微软雅黑" w:cs="微软雅黑"/>
          <w:szCs w:val="14"/>
        </w:rPr>
        <w:t>“</w:t>
      </w:r>
      <w:r w:rsidRPr="00D11858">
        <w:rPr>
          <w:rFonts w:ascii="微软雅黑" w:eastAsia="微软雅黑" w:cs="微软雅黑"/>
          <w:szCs w:val="14"/>
        </w:rPr>
        <w:t>天下第一行书</w:t>
      </w:r>
      <w:r w:rsidRPr="00D11858">
        <w:rPr>
          <w:rFonts w:ascii="微软雅黑" w:eastAsia="微软雅黑" w:cs="微软雅黑"/>
          <w:szCs w:val="14"/>
        </w:rPr>
        <w:t>”</w:t>
      </w:r>
      <w:r w:rsidRPr="00D11858">
        <w:rPr>
          <w:rFonts w:ascii="微软雅黑" w:eastAsia="微软雅黑" w:cs="微软雅黑"/>
          <w:szCs w:val="14"/>
        </w:rPr>
        <w:t>。在书法史上，他与其子王献之合称为</w:t>
      </w:r>
      <w:r w:rsidRPr="00D11858">
        <w:rPr>
          <w:rFonts w:ascii="微软雅黑" w:eastAsia="微软雅黑" w:cs="微软雅黑"/>
          <w:szCs w:val="14"/>
        </w:rPr>
        <w:t>“</w:t>
      </w:r>
      <w:r w:rsidRPr="00D11858">
        <w:rPr>
          <w:rFonts w:ascii="微软雅黑" w:eastAsia="微软雅黑" w:cs="微软雅黑"/>
          <w:szCs w:val="14"/>
        </w:rPr>
        <w:t>二王</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项错误，张旭</w:t>
      </w:r>
      <w:r w:rsidRPr="00D11858">
        <w:rPr>
          <w:rFonts w:ascii="微软雅黑" w:eastAsia="微软雅黑" w:cs="微软雅黑"/>
          <w:szCs w:val="14"/>
        </w:rPr>
        <w:t>(685</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759</w:t>
      </w:r>
      <w:r w:rsidRPr="00D11858">
        <w:rPr>
          <w:rFonts w:ascii="微软雅黑" w:eastAsia="微软雅黑" w:cs="微软雅黑"/>
          <w:szCs w:val="14"/>
        </w:rPr>
        <w:t>年</w:t>
      </w:r>
      <w:r w:rsidRPr="00D11858">
        <w:rPr>
          <w:rFonts w:ascii="微软雅黑" w:eastAsia="微软雅黑" w:cs="微软雅黑"/>
          <w:szCs w:val="14"/>
        </w:rPr>
        <w:t>)</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，字伯高，一字季明，唐代书法家，擅长草书，喜欢饮酒，世称</w:t>
      </w:r>
      <w:r w:rsidRPr="00D11858">
        <w:rPr>
          <w:rFonts w:ascii="微软雅黑" w:eastAsia="微软雅黑" w:cs="微软雅黑"/>
          <w:szCs w:val="14"/>
        </w:rPr>
        <w:t>“</w:t>
      </w:r>
      <w:r w:rsidRPr="00D11858">
        <w:rPr>
          <w:rFonts w:ascii="微软雅黑" w:eastAsia="微软雅黑" w:cs="微软雅黑"/>
          <w:szCs w:val="14"/>
        </w:rPr>
        <w:t>张颠</w:t>
      </w:r>
      <w:r w:rsidRPr="00D11858">
        <w:rPr>
          <w:rFonts w:ascii="微软雅黑" w:eastAsia="微软雅黑" w:cs="微软雅黑"/>
          <w:szCs w:val="14"/>
        </w:rPr>
        <w:t>”</w:t>
      </w:r>
      <w:r w:rsidRPr="00D11858">
        <w:rPr>
          <w:rFonts w:ascii="微软雅黑" w:eastAsia="微软雅黑" w:cs="微软雅黑"/>
          <w:szCs w:val="14"/>
        </w:rPr>
        <w:t>，与怀素并</w:t>
      </w:r>
      <w:r w:rsidRPr="00D11858">
        <w:rPr>
          <w:rFonts w:ascii="微软雅黑" w:eastAsia="微软雅黑" w:cs="微软雅黑"/>
          <w:szCs w:val="14"/>
        </w:rPr>
        <w:t>称</w:t>
      </w:r>
      <w:r w:rsidRPr="00D11858">
        <w:rPr>
          <w:rFonts w:ascii="微软雅黑" w:eastAsia="微软雅黑" w:cs="微软雅黑"/>
          <w:szCs w:val="14"/>
        </w:rPr>
        <w:t>“</w:t>
      </w:r>
      <w:r w:rsidRPr="00D11858">
        <w:rPr>
          <w:rFonts w:ascii="微软雅黑" w:eastAsia="微软雅黑" w:cs="微软雅黑"/>
          <w:szCs w:val="14"/>
        </w:rPr>
        <w:t>颠张醉素</w:t>
      </w:r>
      <w:r w:rsidRPr="00D11858">
        <w:rPr>
          <w:rFonts w:ascii="微软雅黑" w:eastAsia="微软雅黑" w:cs="微软雅黑"/>
          <w:szCs w:val="14"/>
        </w:rPr>
        <w:t>”</w:t>
      </w:r>
      <w:r w:rsidRPr="00D11858">
        <w:rPr>
          <w:rFonts w:ascii="微软雅黑" w:eastAsia="微软雅黑" w:cs="微软雅黑"/>
          <w:szCs w:val="14"/>
        </w:rPr>
        <w:t>，与贺知章，张若虚，包融并称</w:t>
      </w:r>
      <w:r w:rsidRPr="00D11858">
        <w:rPr>
          <w:rFonts w:ascii="微软雅黑" w:eastAsia="微软雅黑" w:cs="微软雅黑"/>
          <w:szCs w:val="14"/>
        </w:rPr>
        <w:t>“</w:t>
      </w:r>
      <w:r w:rsidRPr="00D11858">
        <w:rPr>
          <w:rFonts w:ascii="微软雅黑" w:eastAsia="微软雅黑" w:cs="微软雅黑"/>
          <w:szCs w:val="14"/>
        </w:rPr>
        <w:t>吴中四士</w:t>
      </w:r>
      <w:r w:rsidRPr="00D11858">
        <w:rPr>
          <w:rFonts w:ascii="微软雅黑" w:eastAsia="微软雅黑" w:cs="微软雅黑"/>
          <w:szCs w:val="14"/>
        </w:rPr>
        <w:t>”</w:t>
      </w:r>
      <w:r w:rsidRPr="00D11858">
        <w:rPr>
          <w:rFonts w:ascii="微软雅黑" w:eastAsia="微软雅黑" w:cs="微软雅黑"/>
          <w:szCs w:val="14"/>
        </w:rPr>
        <w:t>，又与贺知章等人并称</w:t>
      </w:r>
      <w:r w:rsidRPr="00D11858">
        <w:rPr>
          <w:rFonts w:ascii="微软雅黑" w:eastAsia="微软雅黑" w:cs="微软雅黑"/>
          <w:szCs w:val="14"/>
        </w:rPr>
        <w:t>“</w:t>
      </w:r>
      <w:r w:rsidRPr="00D11858">
        <w:rPr>
          <w:rFonts w:ascii="微软雅黑" w:eastAsia="微软雅黑" w:cs="微软雅黑"/>
          <w:szCs w:val="14"/>
        </w:rPr>
        <w:t>饮中八仙</w:t>
      </w:r>
      <w:r w:rsidRPr="00D11858">
        <w:rPr>
          <w:rFonts w:ascii="微软雅黑" w:eastAsia="微软雅黑" w:cs="微软雅黑"/>
          <w:szCs w:val="14"/>
        </w:rPr>
        <w:t>”</w:t>
      </w:r>
      <w:r w:rsidRPr="00D11858">
        <w:rPr>
          <w:rFonts w:ascii="微软雅黑" w:eastAsia="微软雅黑" w:cs="微软雅黑"/>
          <w:szCs w:val="14"/>
        </w:rPr>
        <w:t>，其草书则与李白的诗歌，裴旻的剑舞并称</w:t>
      </w:r>
      <w:r w:rsidRPr="00D11858">
        <w:rPr>
          <w:rFonts w:ascii="微软雅黑" w:eastAsia="微软雅黑" w:cs="微软雅黑"/>
          <w:szCs w:val="14"/>
        </w:rPr>
        <w:t>“</w:t>
      </w:r>
      <w:r w:rsidRPr="00D11858">
        <w:rPr>
          <w:rFonts w:ascii="微软雅黑" w:eastAsia="微软雅黑" w:cs="微软雅黑"/>
          <w:szCs w:val="14"/>
        </w:rPr>
        <w:t>三绝</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66DE5975"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公民甲持刀抢劫公民乙的财物，乙在争夺甲手中所持刀具时，将甲撞倒在水泥地上，甲头部着地，当即昏迷。乙的行为属于</w:t>
      </w:r>
      <w:r w:rsidRPr="00D11858">
        <w:rPr>
          <w:rFonts w:ascii="微软雅黑" w:eastAsia="微软雅黑" w:cs="微软雅黑"/>
          <w:szCs w:val="14"/>
        </w:rPr>
        <w:t>()</w:t>
      </w:r>
      <w:r w:rsidRPr="00D11858">
        <w:rPr>
          <w:rFonts w:ascii="微软雅黑" w:eastAsia="微软雅黑" w:cs="微软雅黑"/>
          <w:szCs w:val="14"/>
        </w:rPr>
        <w:t>。</w:t>
      </w:r>
    </w:p>
    <w:p w:rsidR="00D11858" w14:paraId="7B1AB89D"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、紧急避险</w:t>
      </w:r>
    </w:p>
    <w:p w:rsidR="00D11858" w14:paraId="4B295A71"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、正当防卫</w:t>
      </w:r>
    </w:p>
    <w:p w:rsidR="00D11858" w14:paraId="0C7F8130"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、防卫过当</w:t>
      </w:r>
    </w:p>
    <w:p w:rsidR="00D11858" w14:paraId="128BC3A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、故意杀人</w:t>
      </w:r>
    </w:p>
    <w:p w:rsidR="00D11858" w14:paraId="16DD1CB5"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3BA31316" w14:textId="77777777">
      <w:pPr>
        <w:pStyle w:val="NormalWeb"/>
        <w:widowControl/>
        <w:spacing w:beforeAutospacing="0" w:after="260" w:afterAutospacing="0" w:line="360" w:lineRule="auto"/>
        <w:rPr>
          <w:color w:val="4066F4"/>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项错误，为了使国家、公共利益、本人或者他人的人身、财产和其他权利免受正在发生的危险，不得已采取的紧急避险行为，造成损害的，不负刑事责任。</w:t>
      </w:r>
      <w:r w:rsidRPr="00D11858">
        <w:rPr>
          <w:rFonts w:ascii="微软雅黑" w:eastAsia="微软雅黑" w:cs="微软雅黑"/>
          <w:szCs w:val="14"/>
        </w:rPr>
        <w:t>B</w:t>
      </w:r>
      <w:r w:rsidRPr="00D11858">
        <w:rPr>
          <w:rFonts w:ascii="微软雅黑" w:eastAsia="微软雅黑" w:cs="微软雅黑"/>
          <w:szCs w:val="14"/>
        </w:rPr>
        <w:t>项正确，我国《刑法》第二十条规定：</w:t>
      </w:r>
      <w:r w:rsidRPr="00D11858">
        <w:rPr>
          <w:rFonts w:ascii="微软雅黑" w:eastAsia="微软雅黑" w:cs="微软雅黑"/>
          <w:szCs w:val="14"/>
        </w:rPr>
        <w:t>“</w:t>
      </w:r>
      <w:r w:rsidRPr="00D11858">
        <w:rPr>
          <w:rFonts w:ascii="微软雅黑" w:eastAsia="微软雅黑" w:cs="微软雅黑"/>
          <w:szCs w:val="14"/>
        </w:rPr>
        <w:t>为了使国家、公共利益、本人或者他人的人身、财产和其他权利免受正在进行的不法侵害，而采取的制止不法侵害的行为，对不法侵害人造成损害的，属于正当防卫，不负刑事责任。对正在进行行凶、杀人、抢劫、强奸、绑架以及其他严重危及人身安全的暴力犯罪，采取防卫行为，造成不法侵害人伤亡的，不属于防卫过当，不负刑事责任。</w:t>
      </w:r>
      <w:r w:rsidRPr="00D11858">
        <w:rPr>
          <w:rFonts w:ascii="微软雅黑" w:eastAsia="微软雅黑" w:cs="微软雅黑"/>
          <w:szCs w:val="14"/>
        </w:rPr>
        <w:t>”</w:t>
      </w:r>
      <w:r w:rsidRPr="00D11858">
        <w:rPr>
          <w:rFonts w:ascii="微软雅黑" w:eastAsia="微软雅黑" w:cs="微软雅黑"/>
          <w:szCs w:val="14"/>
        </w:rPr>
        <w:t>题干所述符合正当防卫的要求。</w:t>
      </w:r>
      <w:r w:rsidRPr="00D11858">
        <w:rPr>
          <w:rFonts w:ascii="微软雅黑" w:eastAsia="微软雅黑" w:cs="微软雅黑"/>
          <w:szCs w:val="14"/>
        </w:rPr>
        <w:t>C</w:t>
      </w:r>
      <w:r w:rsidRPr="00D11858">
        <w:rPr>
          <w:rFonts w:ascii="微软雅黑" w:eastAsia="微软雅黑" w:cs="微软雅黑"/>
          <w:szCs w:val="14"/>
        </w:rPr>
        <w:t>项错误，防卫过当，是指防卫行为明显超过必要限度造成重大损害的应当负刑事责任的犯罪行为。</w:t>
      </w:r>
      <w:r w:rsidRPr="00D11858">
        <w:rPr>
          <w:rFonts w:ascii="微软雅黑" w:eastAsia="微软雅黑" w:cs="微软雅黑"/>
          <w:szCs w:val="14"/>
        </w:rPr>
        <w:t>D</w:t>
      </w:r>
      <w:r w:rsidRPr="00D11858">
        <w:rPr>
          <w:rFonts w:ascii="微软雅黑" w:eastAsia="微软雅黑" w:cs="微软雅黑"/>
          <w:szCs w:val="14"/>
        </w:rPr>
        <w:t>项错误，故意杀人，是指故意非法剥夺他人生命的行为，属于侵犯公民人身民主权利罪的一种。故选</w:t>
      </w:r>
      <w:r w:rsidRPr="00D11858">
        <w:rPr>
          <w:rFonts w:ascii="微软雅黑" w:eastAsia="微软雅黑" w:cs="微软雅黑"/>
          <w:szCs w:val="14"/>
        </w:rPr>
        <w:t>B</w:t>
      </w:r>
      <w:r w:rsidRPr="00D11858">
        <w:rPr>
          <w:rFonts w:ascii="微软雅黑" w:eastAsia="微软雅黑" w:cs="微软雅黑"/>
          <w:szCs w:val="14"/>
        </w:rPr>
        <w:t>。</w:t>
      </w:r>
    </w:p>
    <w:p w:rsidR="00D11858" w14:paraId="7A2009D5"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3A261E39"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636255A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4E7C1B6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0A33A89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7AD86E5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C0E019B"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206076D8"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2FBC06A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5B57E166"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556EF0C0"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1C16E8C4"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35EC7A13"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4C1400B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https://d.book118.com/137052011060006036</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paraId="4EB054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E4A" w14:paraId="7EFAB6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paraId="5DA88F43" w14:textId="048E54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D7E4A" w14:paraId="214AFB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paraId="6E57BC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E4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textId="048E54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3D7E4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D7E4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rsidP="00B8546F" w14:textId="048E54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D7E4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paraId="4DCE7F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paraId="69F7C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paraId="3F0B8E8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E4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D7E4A"/>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98D800F"/>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3D7E4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D7E4A"/>
    <w:rPr>
      <w:sz w:val="18"/>
      <w:szCs w:val="18"/>
    </w:rPr>
  </w:style>
  <w:style w:type="paragraph" w:styleId="Footer">
    <w:name w:val="footer"/>
    <w:basedOn w:val="Normal"/>
    <w:link w:val="a0"/>
    <w:rsid w:val="003D7E4A"/>
    <w:pPr>
      <w:tabs>
        <w:tab w:val="center" w:pos="4153"/>
        <w:tab w:val="right" w:pos="8306"/>
      </w:tabs>
      <w:snapToGrid w:val="0"/>
    </w:pPr>
    <w:rPr>
      <w:sz w:val="18"/>
      <w:szCs w:val="18"/>
    </w:rPr>
  </w:style>
  <w:style w:type="character" w:customStyle="1" w:styleId="a0">
    <w:name w:val="页脚 字符"/>
    <w:basedOn w:val="DefaultParagraphFont"/>
    <w:link w:val="Footer"/>
    <w:rsid w:val="003D7E4A"/>
    <w:rPr>
      <w:sz w:val="18"/>
      <w:szCs w:val="18"/>
    </w:rPr>
  </w:style>
  <w:style w:type="character" w:styleId="PageNumber">
    <w:name w:val="page number"/>
    <w:basedOn w:val="DefaultParagraphFont"/>
    <w:rsid w:val="003D7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7052011060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