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休闲专用车及其零附件项目规划设计方案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26" w:history="1">
        <w:r>
          <w:rPr>
            <w:rFonts w:ascii="仿宋" w:eastAsia="仿宋" w:hAnsi="仿宋" w:cs="仿宋" w:hint="eastAsia"/>
            <w:lang w:eastAsia="zh-CN"/>
          </w:rPr>
          <w:t>概论</w:t>
        </w:r>
        <w:r>
          <w:tab/>
        </w:r>
        <w:r>
          <w:fldChar w:fldCharType="begin"/>
        </w:r>
        <w:r>
          <w:instrText xml:space="preserve"> PAGEREF _Toc23626 \h </w:instrText>
        </w:r>
        <w:r>
          <w:fldChar w:fldCharType="separate"/>
        </w:r>
        <w:r>
          <w:t>3</w:t>
        </w:r>
        <w:r>
          <w:fldChar w:fldCharType="end"/>
        </w:r>
      </w:hyperlink>
    </w:p>
    <w:p>
      <w:pPr>
        <w:pStyle w:val="TOC1"/>
        <w:tabs>
          <w:tab w:val="right" w:leader="dot" w:pos="8306"/>
        </w:tabs>
      </w:pPr>
      <w:hyperlink w:anchor="_Toc10720" w:history="1">
        <w:r>
          <w:rPr>
            <w:rFonts w:ascii="仿宋" w:eastAsia="仿宋" w:hAnsi="仿宋" w:cs="仿宋" w:hint="eastAsia"/>
            <w:lang w:eastAsia="zh-CN"/>
          </w:rPr>
          <w:t>一、工艺说明</w:t>
        </w:r>
        <w:r>
          <w:tab/>
        </w:r>
        <w:r>
          <w:fldChar w:fldCharType="begin"/>
        </w:r>
        <w:r>
          <w:instrText xml:space="preserve"> PAGEREF _Toc10720 \h </w:instrText>
        </w:r>
        <w:r>
          <w:fldChar w:fldCharType="separate"/>
        </w:r>
        <w:r>
          <w:t>3</w:t>
        </w:r>
        <w:r>
          <w:fldChar w:fldCharType="end"/>
        </w:r>
      </w:hyperlink>
    </w:p>
    <w:p>
      <w:pPr>
        <w:pStyle w:val="TOC2"/>
        <w:tabs>
          <w:tab w:val="right" w:leader="dot" w:pos="8306"/>
        </w:tabs>
      </w:pPr>
      <w:hyperlink w:anchor="_Toc31130" w:history="1">
        <w:r>
          <w:rPr>
            <w:rFonts w:ascii="仿宋" w:eastAsia="仿宋" w:hAnsi="仿宋" w:cs="仿宋" w:hint="eastAsia"/>
            <w:lang w:eastAsia="zh-CN"/>
          </w:rPr>
          <w:t>(一)、技术管理特点</w:t>
        </w:r>
        <w:r>
          <w:tab/>
        </w:r>
        <w:r>
          <w:fldChar w:fldCharType="begin"/>
        </w:r>
        <w:r>
          <w:instrText xml:space="preserve"> PAGEREF _Toc31130 \h </w:instrText>
        </w:r>
        <w:r>
          <w:fldChar w:fldCharType="separate"/>
        </w:r>
        <w:r>
          <w:t>3</w:t>
        </w:r>
        <w:r>
          <w:fldChar w:fldCharType="end"/>
        </w:r>
      </w:hyperlink>
    </w:p>
    <w:p>
      <w:pPr>
        <w:pStyle w:val="TOC2"/>
        <w:tabs>
          <w:tab w:val="right" w:leader="dot" w:pos="8306"/>
        </w:tabs>
      </w:pPr>
      <w:hyperlink w:anchor="_Toc14698" w:history="1">
        <w:r>
          <w:rPr>
            <w:rFonts w:ascii="仿宋" w:eastAsia="仿宋" w:hAnsi="仿宋" w:cs="仿宋" w:hint="eastAsia"/>
            <w:lang w:eastAsia="zh-CN"/>
          </w:rPr>
          <w:t>(二)、休闲专用车及其零附件项目工艺技术设计方案</w:t>
        </w:r>
        <w:r>
          <w:tab/>
        </w:r>
        <w:r>
          <w:fldChar w:fldCharType="begin"/>
        </w:r>
        <w:r>
          <w:instrText xml:space="preserve"> PAGEREF _Toc14698 \h </w:instrText>
        </w:r>
        <w:r>
          <w:fldChar w:fldCharType="separate"/>
        </w:r>
        <w:r>
          <w:t>4</w:t>
        </w:r>
        <w:r>
          <w:fldChar w:fldCharType="end"/>
        </w:r>
      </w:hyperlink>
    </w:p>
    <w:p>
      <w:pPr>
        <w:pStyle w:val="TOC2"/>
        <w:tabs>
          <w:tab w:val="right" w:leader="dot" w:pos="8306"/>
        </w:tabs>
      </w:pPr>
      <w:hyperlink w:anchor="_Toc9136" w:history="1">
        <w:r>
          <w:rPr>
            <w:rFonts w:ascii="仿宋" w:eastAsia="仿宋" w:hAnsi="仿宋" w:cs="仿宋" w:hint="eastAsia"/>
            <w:lang w:eastAsia="zh-CN"/>
          </w:rPr>
          <w:t>(三)、设备选型方案</w:t>
        </w:r>
        <w:r>
          <w:tab/>
        </w:r>
        <w:r>
          <w:fldChar w:fldCharType="begin"/>
        </w:r>
        <w:r>
          <w:instrText xml:space="preserve"> PAGEREF _Toc9136 \h </w:instrText>
        </w:r>
        <w:r>
          <w:fldChar w:fldCharType="separate"/>
        </w:r>
        <w:r>
          <w:t>6</w:t>
        </w:r>
        <w:r>
          <w:fldChar w:fldCharType="end"/>
        </w:r>
      </w:hyperlink>
    </w:p>
    <w:p>
      <w:pPr>
        <w:pStyle w:val="TOC1"/>
        <w:tabs>
          <w:tab w:val="right" w:leader="dot" w:pos="8306"/>
        </w:tabs>
      </w:pPr>
      <w:hyperlink w:anchor="_Toc940" w:history="1">
        <w:r>
          <w:rPr>
            <w:rFonts w:ascii="仿宋" w:eastAsia="仿宋" w:hAnsi="仿宋" w:cs="仿宋" w:hint="eastAsia"/>
            <w:lang w:eastAsia="zh-CN"/>
          </w:rPr>
          <w:t>二、休闲专用车及其零附件项目文档管理</w:t>
        </w:r>
        <w:r>
          <w:tab/>
        </w:r>
        <w:r>
          <w:fldChar w:fldCharType="begin"/>
        </w:r>
        <w:r>
          <w:instrText xml:space="preserve"> PAGEREF _Toc940 \h </w:instrText>
        </w:r>
        <w:r>
          <w:fldChar w:fldCharType="separate"/>
        </w:r>
        <w:r>
          <w:t>7</w:t>
        </w:r>
        <w:r>
          <w:fldChar w:fldCharType="end"/>
        </w:r>
      </w:hyperlink>
    </w:p>
    <w:p>
      <w:pPr>
        <w:pStyle w:val="TOC2"/>
        <w:tabs>
          <w:tab w:val="right" w:leader="dot" w:pos="8306"/>
        </w:tabs>
      </w:pPr>
      <w:hyperlink w:anchor="_Toc29569" w:history="1">
        <w:r>
          <w:rPr>
            <w:rFonts w:ascii="仿宋" w:eastAsia="仿宋" w:hAnsi="仿宋" w:cs="仿宋" w:hint="eastAsia"/>
            <w:lang w:eastAsia="zh-CN"/>
          </w:rPr>
          <w:t>(一)、文档编制与审查</w:t>
        </w:r>
        <w:r>
          <w:tab/>
        </w:r>
        <w:r>
          <w:fldChar w:fldCharType="begin"/>
        </w:r>
        <w:r>
          <w:instrText xml:space="preserve"> PAGEREF _Toc29569 \h </w:instrText>
        </w:r>
        <w:r>
          <w:fldChar w:fldCharType="separate"/>
        </w:r>
        <w:r>
          <w:t>7</w:t>
        </w:r>
        <w:r>
          <w:fldChar w:fldCharType="end"/>
        </w:r>
      </w:hyperlink>
    </w:p>
    <w:p>
      <w:pPr>
        <w:pStyle w:val="TOC2"/>
        <w:tabs>
          <w:tab w:val="right" w:leader="dot" w:pos="8306"/>
        </w:tabs>
      </w:pPr>
      <w:hyperlink w:anchor="_Toc28698" w:history="1">
        <w:r>
          <w:rPr>
            <w:rFonts w:ascii="仿宋" w:eastAsia="仿宋" w:hAnsi="仿宋" w:cs="仿宋" w:hint="eastAsia"/>
            <w:lang w:eastAsia="zh-CN"/>
          </w:rPr>
          <w:t>(二)、文档发布与分发</w:t>
        </w:r>
        <w:r>
          <w:tab/>
        </w:r>
        <w:r>
          <w:fldChar w:fldCharType="begin"/>
        </w:r>
        <w:r>
          <w:instrText xml:space="preserve"> PAGEREF _Toc28698 \h </w:instrText>
        </w:r>
        <w:r>
          <w:fldChar w:fldCharType="separate"/>
        </w:r>
        <w:r>
          <w:t>8</w:t>
        </w:r>
        <w:r>
          <w:fldChar w:fldCharType="end"/>
        </w:r>
      </w:hyperlink>
    </w:p>
    <w:p>
      <w:pPr>
        <w:pStyle w:val="TOC2"/>
        <w:tabs>
          <w:tab w:val="right" w:leader="dot" w:pos="8306"/>
        </w:tabs>
      </w:pPr>
      <w:hyperlink w:anchor="_Toc25528" w:history="1">
        <w:r>
          <w:rPr>
            <w:rFonts w:ascii="仿宋" w:eastAsia="仿宋" w:hAnsi="仿宋" w:cs="仿宋" w:hint="eastAsia"/>
            <w:lang w:eastAsia="zh-CN"/>
          </w:rPr>
          <w:t>(三)、文档存档与归档</w:t>
        </w:r>
        <w:r>
          <w:tab/>
        </w:r>
        <w:r>
          <w:fldChar w:fldCharType="begin"/>
        </w:r>
        <w:r>
          <w:instrText xml:space="preserve"> PAGEREF _Toc25528 \h </w:instrText>
        </w:r>
        <w:r>
          <w:fldChar w:fldCharType="separate"/>
        </w:r>
        <w:r>
          <w:t>9</w:t>
        </w:r>
        <w:r>
          <w:fldChar w:fldCharType="end"/>
        </w:r>
      </w:hyperlink>
    </w:p>
    <w:p>
      <w:pPr>
        <w:pStyle w:val="TOC1"/>
        <w:tabs>
          <w:tab w:val="right" w:leader="dot" w:pos="8306"/>
        </w:tabs>
      </w:pPr>
      <w:hyperlink w:anchor="_Toc9106" w:history="1">
        <w:r>
          <w:rPr>
            <w:rFonts w:ascii="仿宋" w:eastAsia="仿宋" w:hAnsi="仿宋" w:cs="仿宋" w:hint="eastAsia"/>
            <w:lang w:eastAsia="zh-CN"/>
          </w:rPr>
          <w:t>三、休闲专用车及其零附件项目概论</w:t>
        </w:r>
        <w:r>
          <w:tab/>
        </w:r>
        <w:r>
          <w:fldChar w:fldCharType="begin"/>
        </w:r>
        <w:r>
          <w:instrText xml:space="preserve"> PAGEREF _Toc9106 \h </w:instrText>
        </w:r>
        <w:r>
          <w:fldChar w:fldCharType="separate"/>
        </w:r>
        <w:r>
          <w:t>11</w:t>
        </w:r>
        <w:r>
          <w:fldChar w:fldCharType="end"/>
        </w:r>
      </w:hyperlink>
    </w:p>
    <w:p>
      <w:pPr>
        <w:pStyle w:val="TOC2"/>
        <w:tabs>
          <w:tab w:val="right" w:leader="dot" w:pos="8306"/>
        </w:tabs>
      </w:pPr>
      <w:hyperlink w:anchor="_Toc20244" w:history="1">
        <w:r>
          <w:rPr>
            <w:rFonts w:ascii="仿宋" w:eastAsia="仿宋" w:hAnsi="仿宋" w:cs="仿宋" w:hint="eastAsia"/>
            <w:lang w:eastAsia="zh-CN"/>
          </w:rPr>
          <w:t>(一)、休闲专用车及其零附件项目概况</w:t>
        </w:r>
        <w:r>
          <w:tab/>
        </w:r>
        <w:r>
          <w:fldChar w:fldCharType="begin"/>
        </w:r>
        <w:r>
          <w:instrText xml:space="preserve"> PAGEREF _Toc20244 \h </w:instrText>
        </w:r>
        <w:r>
          <w:fldChar w:fldCharType="separate"/>
        </w:r>
        <w:r>
          <w:t>11</w:t>
        </w:r>
        <w:r>
          <w:fldChar w:fldCharType="end"/>
        </w:r>
      </w:hyperlink>
    </w:p>
    <w:p>
      <w:pPr>
        <w:pStyle w:val="TOC2"/>
        <w:tabs>
          <w:tab w:val="right" w:leader="dot" w:pos="8306"/>
        </w:tabs>
      </w:pPr>
      <w:hyperlink w:anchor="_Toc6605" w:history="1">
        <w:r>
          <w:rPr>
            <w:rFonts w:ascii="仿宋" w:eastAsia="仿宋" w:hAnsi="仿宋" w:cs="仿宋" w:hint="eastAsia"/>
            <w:lang w:eastAsia="zh-CN"/>
          </w:rPr>
          <w:t>(二)、休闲专用车及其零附件项目目标</w:t>
        </w:r>
        <w:r>
          <w:tab/>
        </w:r>
        <w:r>
          <w:fldChar w:fldCharType="begin"/>
        </w:r>
        <w:r>
          <w:instrText xml:space="preserve"> PAGEREF _Toc6605 \h </w:instrText>
        </w:r>
        <w:r>
          <w:fldChar w:fldCharType="separate"/>
        </w:r>
        <w:r>
          <w:t>13</w:t>
        </w:r>
        <w:r>
          <w:fldChar w:fldCharType="end"/>
        </w:r>
      </w:hyperlink>
    </w:p>
    <w:p>
      <w:pPr>
        <w:pStyle w:val="TOC2"/>
        <w:tabs>
          <w:tab w:val="right" w:leader="dot" w:pos="8306"/>
        </w:tabs>
      </w:pPr>
      <w:hyperlink w:anchor="_Toc26265" w:history="1">
        <w:r>
          <w:rPr>
            <w:rFonts w:ascii="仿宋" w:eastAsia="仿宋" w:hAnsi="仿宋" w:cs="仿宋" w:hint="eastAsia"/>
            <w:lang w:eastAsia="zh-CN"/>
          </w:rPr>
          <w:t>(三)、休闲专用车及其零附件项目提出的理由</w:t>
        </w:r>
        <w:r>
          <w:tab/>
        </w:r>
        <w:r>
          <w:fldChar w:fldCharType="begin"/>
        </w:r>
        <w:r>
          <w:instrText xml:space="preserve"> PAGEREF _Toc26265 \h </w:instrText>
        </w:r>
        <w:r>
          <w:fldChar w:fldCharType="separate"/>
        </w:r>
        <w:r>
          <w:t>14</w:t>
        </w:r>
        <w:r>
          <w:fldChar w:fldCharType="end"/>
        </w:r>
      </w:hyperlink>
    </w:p>
    <w:p>
      <w:pPr>
        <w:pStyle w:val="TOC2"/>
        <w:tabs>
          <w:tab w:val="right" w:leader="dot" w:pos="8306"/>
        </w:tabs>
      </w:pPr>
      <w:hyperlink w:anchor="_Toc31548" w:history="1">
        <w:r>
          <w:rPr>
            <w:rFonts w:ascii="仿宋" w:eastAsia="仿宋" w:hAnsi="仿宋" w:cs="仿宋" w:hint="eastAsia"/>
            <w:lang w:eastAsia="zh-CN"/>
          </w:rPr>
          <w:t>(四)、休闲专用车及其零附件项目意义</w:t>
        </w:r>
        <w:r>
          <w:tab/>
        </w:r>
        <w:r>
          <w:fldChar w:fldCharType="begin"/>
        </w:r>
        <w:r>
          <w:instrText xml:space="preserve"> PAGEREF _Toc31548 \h </w:instrText>
        </w:r>
        <w:r>
          <w:fldChar w:fldCharType="separate"/>
        </w:r>
        <w:r>
          <w:t>16</w:t>
        </w:r>
        <w:r>
          <w:fldChar w:fldCharType="end"/>
        </w:r>
      </w:hyperlink>
    </w:p>
    <w:p>
      <w:pPr>
        <w:pStyle w:val="TOC2"/>
        <w:tabs>
          <w:tab w:val="right" w:leader="dot" w:pos="8306"/>
        </w:tabs>
      </w:pPr>
      <w:hyperlink w:anchor="_Toc1642" w:history="1">
        <w:r>
          <w:rPr>
            <w:rFonts w:ascii="仿宋" w:eastAsia="仿宋" w:hAnsi="仿宋" w:cs="仿宋" w:hint="eastAsia"/>
            <w:lang w:eastAsia="zh-CN"/>
          </w:rPr>
          <w:t>(五)、休闲专用车及其零附件项目背景</w:t>
        </w:r>
        <w:r>
          <w:tab/>
        </w:r>
        <w:r>
          <w:fldChar w:fldCharType="begin"/>
        </w:r>
        <w:r>
          <w:instrText xml:space="preserve"> PAGEREF _Toc1642 \h </w:instrText>
        </w:r>
        <w:r>
          <w:fldChar w:fldCharType="separate"/>
        </w:r>
        <w:r>
          <w:t>17</w:t>
        </w:r>
        <w:r>
          <w:fldChar w:fldCharType="end"/>
        </w:r>
      </w:hyperlink>
    </w:p>
    <w:p>
      <w:pPr>
        <w:pStyle w:val="TOC1"/>
        <w:tabs>
          <w:tab w:val="right" w:leader="dot" w:pos="8306"/>
        </w:tabs>
      </w:pPr>
      <w:hyperlink w:anchor="_Toc6928" w:history="1">
        <w:r>
          <w:rPr>
            <w:rFonts w:ascii="仿宋" w:eastAsia="仿宋" w:hAnsi="仿宋" w:cs="仿宋" w:hint="eastAsia"/>
            <w:lang w:eastAsia="zh-CN"/>
          </w:rPr>
          <w:t>四、休闲专用车及其零附件项目可持续发展</w:t>
        </w:r>
        <w:r>
          <w:tab/>
        </w:r>
        <w:r>
          <w:fldChar w:fldCharType="begin"/>
        </w:r>
        <w:r>
          <w:instrText xml:space="preserve"> PAGEREF _Toc6928 \h </w:instrText>
        </w:r>
        <w:r>
          <w:fldChar w:fldCharType="separate"/>
        </w:r>
        <w:r>
          <w:t>18</w:t>
        </w:r>
        <w:r>
          <w:fldChar w:fldCharType="end"/>
        </w:r>
      </w:hyperlink>
    </w:p>
    <w:p>
      <w:pPr>
        <w:pStyle w:val="TOC2"/>
        <w:tabs>
          <w:tab w:val="right" w:leader="dot" w:pos="8306"/>
        </w:tabs>
      </w:pPr>
      <w:hyperlink w:anchor="_Toc17983" w:history="1">
        <w:r>
          <w:rPr>
            <w:rFonts w:ascii="仿宋" w:eastAsia="仿宋" w:hAnsi="仿宋" w:cs="仿宋" w:hint="eastAsia"/>
            <w:lang w:eastAsia="zh-CN"/>
          </w:rPr>
          <w:t>(一)、可持续战略与实践</w:t>
        </w:r>
        <w:r>
          <w:tab/>
        </w:r>
        <w:r>
          <w:fldChar w:fldCharType="begin"/>
        </w:r>
        <w:r>
          <w:instrText xml:space="preserve"> PAGEREF _Toc17983 \h </w:instrText>
        </w:r>
        <w:r>
          <w:fldChar w:fldCharType="separate"/>
        </w:r>
        <w:r>
          <w:t>18</w:t>
        </w:r>
        <w:r>
          <w:fldChar w:fldCharType="end"/>
        </w:r>
      </w:hyperlink>
    </w:p>
    <w:p>
      <w:pPr>
        <w:pStyle w:val="TOC2"/>
        <w:tabs>
          <w:tab w:val="right" w:leader="dot" w:pos="8306"/>
        </w:tabs>
      </w:pPr>
      <w:hyperlink w:anchor="_Toc9787" w:history="1">
        <w:r>
          <w:rPr>
            <w:rFonts w:ascii="仿宋" w:eastAsia="仿宋" w:hAnsi="仿宋" w:cs="仿宋" w:hint="eastAsia"/>
            <w:lang w:eastAsia="zh-CN"/>
          </w:rPr>
          <w:t>(二)、环保与社会责任</w:t>
        </w:r>
        <w:r>
          <w:tab/>
        </w:r>
        <w:r>
          <w:fldChar w:fldCharType="begin"/>
        </w:r>
        <w:r>
          <w:instrText xml:space="preserve"> PAGEREF _Toc9787 \h </w:instrText>
        </w:r>
        <w:r>
          <w:fldChar w:fldCharType="separate"/>
        </w:r>
        <w:r>
          <w:t>19</w:t>
        </w:r>
        <w:r>
          <w:fldChar w:fldCharType="end"/>
        </w:r>
      </w:hyperlink>
    </w:p>
    <w:p>
      <w:pPr>
        <w:pStyle w:val="TOC1"/>
        <w:tabs>
          <w:tab w:val="right" w:leader="dot" w:pos="8306"/>
        </w:tabs>
      </w:pPr>
      <w:hyperlink w:anchor="_Toc19165" w:history="1">
        <w:r>
          <w:rPr>
            <w:rFonts w:ascii="仿宋" w:eastAsia="仿宋" w:hAnsi="仿宋" w:cs="仿宋" w:hint="eastAsia"/>
            <w:lang w:eastAsia="zh-CN"/>
          </w:rPr>
          <w:t>五、市场分析、调研</w:t>
        </w:r>
        <w:r>
          <w:tab/>
        </w:r>
        <w:r>
          <w:fldChar w:fldCharType="begin"/>
        </w:r>
        <w:r>
          <w:instrText xml:space="preserve"> PAGEREF _Toc19165 \h </w:instrText>
        </w:r>
        <w:r>
          <w:fldChar w:fldCharType="separate"/>
        </w:r>
        <w:r>
          <w:t>20</w:t>
        </w:r>
        <w:r>
          <w:fldChar w:fldCharType="end"/>
        </w:r>
      </w:hyperlink>
    </w:p>
    <w:p>
      <w:pPr>
        <w:pStyle w:val="TOC2"/>
        <w:tabs>
          <w:tab w:val="right" w:leader="dot" w:pos="8306"/>
        </w:tabs>
      </w:pPr>
      <w:hyperlink w:anchor="_Toc5028" w:history="1">
        <w:r>
          <w:rPr>
            <w:rFonts w:ascii="仿宋" w:eastAsia="仿宋" w:hAnsi="仿宋" w:cs="仿宋" w:hint="eastAsia"/>
            <w:lang w:eastAsia="zh-CN"/>
          </w:rPr>
          <w:t>(一)、休闲专用车及其零附件行业分析</w:t>
        </w:r>
        <w:r>
          <w:tab/>
        </w:r>
        <w:r>
          <w:fldChar w:fldCharType="begin"/>
        </w:r>
        <w:r>
          <w:instrText xml:space="preserve"> PAGEREF _Toc5028 \h </w:instrText>
        </w:r>
        <w:r>
          <w:fldChar w:fldCharType="separate"/>
        </w:r>
        <w:r>
          <w:t>20</w:t>
        </w:r>
        <w:r>
          <w:fldChar w:fldCharType="end"/>
        </w:r>
      </w:hyperlink>
    </w:p>
    <w:p>
      <w:pPr>
        <w:pStyle w:val="TOC2"/>
        <w:tabs>
          <w:tab w:val="right" w:leader="dot" w:pos="8306"/>
        </w:tabs>
      </w:pPr>
      <w:hyperlink w:anchor="_Toc18425" w:history="1">
        <w:r>
          <w:rPr>
            <w:rFonts w:ascii="仿宋" w:eastAsia="仿宋" w:hAnsi="仿宋" w:cs="仿宋" w:hint="eastAsia"/>
            <w:lang w:eastAsia="zh-CN"/>
          </w:rPr>
          <w:t>(二)、休闲专用车及其零附件市场分析预测</w:t>
        </w:r>
        <w:r>
          <w:tab/>
        </w:r>
        <w:r>
          <w:fldChar w:fldCharType="begin"/>
        </w:r>
        <w:r>
          <w:instrText xml:space="preserve"> PAGEREF _Toc18425 \h </w:instrText>
        </w:r>
        <w:r>
          <w:fldChar w:fldCharType="separate"/>
        </w:r>
        <w:r>
          <w:t>20</w:t>
        </w:r>
        <w:r>
          <w:fldChar w:fldCharType="end"/>
        </w:r>
      </w:hyperlink>
    </w:p>
    <w:p>
      <w:pPr>
        <w:pStyle w:val="TOC1"/>
        <w:tabs>
          <w:tab w:val="right" w:leader="dot" w:pos="8306"/>
        </w:tabs>
      </w:pPr>
      <w:hyperlink w:anchor="_Toc9966" w:history="1">
        <w:r>
          <w:rPr>
            <w:rFonts w:ascii="仿宋" w:eastAsia="仿宋" w:hAnsi="仿宋" w:cs="仿宋" w:hint="eastAsia"/>
            <w:lang w:eastAsia="zh-CN"/>
          </w:rPr>
          <w:t>六、休闲专用车及其零附件项目土建工程</w:t>
        </w:r>
        <w:r>
          <w:tab/>
        </w:r>
        <w:r>
          <w:fldChar w:fldCharType="begin"/>
        </w:r>
        <w:r>
          <w:instrText xml:space="preserve"> PAGEREF _Toc9966 \h </w:instrText>
        </w:r>
        <w:r>
          <w:fldChar w:fldCharType="separate"/>
        </w:r>
        <w:r>
          <w:t>21</w:t>
        </w:r>
        <w:r>
          <w:fldChar w:fldCharType="end"/>
        </w:r>
      </w:hyperlink>
    </w:p>
    <w:p>
      <w:pPr>
        <w:pStyle w:val="TOC2"/>
        <w:tabs>
          <w:tab w:val="right" w:leader="dot" w:pos="8306"/>
        </w:tabs>
      </w:pPr>
      <w:hyperlink w:anchor="_Toc24161" w:history="1">
        <w:r>
          <w:rPr>
            <w:rFonts w:ascii="仿宋" w:eastAsia="仿宋" w:hAnsi="仿宋" w:cs="仿宋" w:hint="eastAsia"/>
            <w:lang w:eastAsia="zh-CN"/>
          </w:rPr>
          <w:t>(一)、建筑工程设计原则</w:t>
        </w:r>
        <w:r>
          <w:tab/>
        </w:r>
        <w:r>
          <w:fldChar w:fldCharType="begin"/>
        </w:r>
        <w:r>
          <w:instrText xml:space="preserve"> PAGEREF _Toc24161 \h </w:instrText>
        </w:r>
        <w:r>
          <w:fldChar w:fldCharType="separate"/>
        </w:r>
        <w:r>
          <w:t>21</w:t>
        </w:r>
        <w:r>
          <w:fldChar w:fldCharType="end"/>
        </w:r>
      </w:hyperlink>
    </w:p>
    <w:p>
      <w:pPr>
        <w:pStyle w:val="TOC2"/>
        <w:tabs>
          <w:tab w:val="right" w:leader="dot" w:pos="8306"/>
        </w:tabs>
      </w:pPr>
      <w:hyperlink w:anchor="_Toc8831" w:history="1">
        <w:r>
          <w:rPr>
            <w:rFonts w:ascii="仿宋" w:eastAsia="仿宋" w:hAnsi="仿宋" w:cs="仿宋" w:hint="eastAsia"/>
            <w:lang w:eastAsia="zh-CN"/>
          </w:rPr>
          <w:t>(二)、土建工程设计年限及安全等级</w:t>
        </w:r>
        <w:r>
          <w:tab/>
        </w:r>
        <w:r>
          <w:fldChar w:fldCharType="begin"/>
        </w:r>
        <w:r>
          <w:instrText xml:space="preserve"> PAGEREF _Toc8831 \h </w:instrText>
        </w:r>
        <w:r>
          <w:fldChar w:fldCharType="separate"/>
        </w:r>
        <w:r>
          <w:t>23</w:t>
        </w:r>
        <w:r>
          <w:fldChar w:fldCharType="end"/>
        </w:r>
      </w:hyperlink>
    </w:p>
    <w:p>
      <w:pPr>
        <w:pStyle w:val="TOC2"/>
        <w:tabs>
          <w:tab w:val="right" w:leader="dot" w:pos="8306"/>
        </w:tabs>
      </w:pPr>
      <w:hyperlink w:anchor="_Toc8306" w:history="1">
        <w:r>
          <w:rPr>
            <w:rFonts w:ascii="仿宋" w:eastAsia="仿宋" w:hAnsi="仿宋" w:cs="仿宋" w:hint="eastAsia"/>
            <w:lang w:eastAsia="zh-CN"/>
          </w:rPr>
          <w:t>(三)、建筑工程设计总体要求</w:t>
        </w:r>
        <w:r>
          <w:tab/>
        </w:r>
        <w:r>
          <w:fldChar w:fldCharType="begin"/>
        </w:r>
        <w:r>
          <w:instrText xml:space="preserve"> PAGEREF _Toc8306 \h </w:instrText>
        </w:r>
        <w:r>
          <w:fldChar w:fldCharType="separate"/>
        </w:r>
        <w:r>
          <w:t>24</w:t>
        </w:r>
        <w:r>
          <w:fldChar w:fldCharType="end"/>
        </w:r>
      </w:hyperlink>
    </w:p>
    <w:p>
      <w:pPr>
        <w:pStyle w:val="TOC2"/>
        <w:tabs>
          <w:tab w:val="right" w:leader="dot" w:pos="8306"/>
        </w:tabs>
      </w:pPr>
      <w:hyperlink w:anchor="_Toc27302" w:history="1">
        <w:r>
          <w:rPr>
            <w:rFonts w:ascii="仿宋" w:eastAsia="仿宋" w:hAnsi="仿宋" w:cs="仿宋" w:hint="eastAsia"/>
            <w:lang w:eastAsia="zh-CN"/>
          </w:rPr>
          <w:t>(四)、土建工程建设指标</w:t>
        </w:r>
        <w:r>
          <w:tab/>
        </w:r>
        <w:r>
          <w:fldChar w:fldCharType="begin"/>
        </w:r>
        <w:r>
          <w:instrText xml:space="preserve"> PAGEREF _Toc27302 \h </w:instrText>
        </w:r>
        <w:r>
          <w:fldChar w:fldCharType="separate"/>
        </w:r>
        <w:r>
          <w:t>24</w:t>
        </w:r>
        <w:r>
          <w:fldChar w:fldCharType="end"/>
        </w:r>
      </w:hyperlink>
    </w:p>
    <w:p>
      <w:pPr>
        <w:pStyle w:val="TOC1"/>
        <w:tabs>
          <w:tab w:val="right" w:leader="dot" w:pos="8306"/>
        </w:tabs>
      </w:pPr>
      <w:hyperlink w:anchor="_Toc5909" w:history="1">
        <w:r>
          <w:rPr>
            <w:rFonts w:ascii="仿宋" w:eastAsia="仿宋" w:hAnsi="仿宋" w:cs="仿宋" w:hint="eastAsia"/>
            <w:lang w:eastAsia="zh-CN"/>
          </w:rPr>
          <w:t>七、休闲专用车及其零附件项目投资规划</w:t>
        </w:r>
        <w:r>
          <w:tab/>
        </w:r>
        <w:r>
          <w:fldChar w:fldCharType="begin"/>
        </w:r>
        <w:r>
          <w:instrText xml:space="preserve"> PAGEREF _Toc5909 \h </w:instrText>
        </w:r>
        <w:r>
          <w:fldChar w:fldCharType="separate"/>
        </w:r>
        <w:r>
          <w:t>25</w:t>
        </w:r>
        <w:r>
          <w:fldChar w:fldCharType="end"/>
        </w:r>
      </w:hyperlink>
    </w:p>
    <w:p>
      <w:pPr>
        <w:pStyle w:val="TOC2"/>
        <w:tabs>
          <w:tab w:val="right" w:leader="dot" w:pos="8306"/>
        </w:tabs>
      </w:pPr>
      <w:hyperlink w:anchor="_Toc11028" w:history="1">
        <w:r>
          <w:rPr>
            <w:rFonts w:ascii="仿宋" w:eastAsia="仿宋" w:hAnsi="仿宋" w:cs="仿宋" w:hint="eastAsia"/>
            <w:lang w:eastAsia="zh-CN"/>
          </w:rPr>
          <w:t>(一)、休闲专用车及其零附件项目总投资估算</w:t>
        </w:r>
        <w:r>
          <w:tab/>
        </w:r>
        <w:r>
          <w:fldChar w:fldCharType="begin"/>
        </w:r>
        <w:r>
          <w:instrText xml:space="preserve"> PAGEREF _Toc11028 \h </w:instrText>
        </w:r>
        <w:r>
          <w:fldChar w:fldCharType="separate"/>
        </w:r>
        <w:r>
          <w:t>25</w:t>
        </w:r>
        <w:r>
          <w:fldChar w:fldCharType="end"/>
        </w:r>
      </w:hyperlink>
    </w:p>
    <w:p>
      <w:pPr>
        <w:pStyle w:val="TOC2"/>
        <w:tabs>
          <w:tab w:val="right" w:leader="dot" w:pos="8306"/>
        </w:tabs>
      </w:pPr>
      <w:hyperlink w:anchor="_Toc13282" w:history="1">
        <w:r>
          <w:rPr>
            <w:rFonts w:ascii="仿宋" w:eastAsia="仿宋" w:hAnsi="仿宋" w:cs="仿宋" w:hint="eastAsia"/>
            <w:lang w:eastAsia="zh-CN"/>
          </w:rPr>
          <w:t>(二)、资金筹措</w:t>
        </w:r>
        <w:r>
          <w:tab/>
        </w:r>
        <w:r>
          <w:fldChar w:fldCharType="begin"/>
        </w:r>
        <w:r>
          <w:instrText xml:space="preserve"> PAGEREF _Toc13282 \h </w:instrText>
        </w:r>
        <w:r>
          <w:fldChar w:fldCharType="separate"/>
        </w:r>
        <w:r>
          <w:t>26</w:t>
        </w:r>
        <w:r>
          <w:fldChar w:fldCharType="end"/>
        </w:r>
      </w:hyperlink>
    </w:p>
    <w:p>
      <w:pPr>
        <w:pStyle w:val="TOC1"/>
        <w:tabs>
          <w:tab w:val="right" w:leader="dot" w:pos="8306"/>
        </w:tabs>
      </w:pPr>
      <w:hyperlink w:anchor="_Toc22791" w:history="1">
        <w:r>
          <w:rPr>
            <w:rFonts w:ascii="仿宋" w:eastAsia="仿宋" w:hAnsi="仿宋" w:cs="仿宋" w:hint="eastAsia"/>
            <w:lang w:eastAsia="zh-CN"/>
          </w:rPr>
          <w:t>八、休闲专用车及其零附件项目财务管理</w:t>
        </w:r>
        <w:r>
          <w:tab/>
        </w:r>
        <w:r>
          <w:fldChar w:fldCharType="begin"/>
        </w:r>
        <w:r>
          <w:instrText xml:space="preserve"> PAGEREF _Toc22791 \h </w:instrText>
        </w:r>
        <w:r>
          <w:fldChar w:fldCharType="separate"/>
        </w:r>
        <w:r>
          <w:t>27</w:t>
        </w:r>
        <w:r>
          <w:fldChar w:fldCharType="end"/>
        </w:r>
      </w:hyperlink>
    </w:p>
    <w:p>
      <w:pPr>
        <w:pStyle w:val="TOC2"/>
        <w:tabs>
          <w:tab w:val="right" w:leader="dot" w:pos="8306"/>
        </w:tabs>
      </w:pPr>
      <w:hyperlink w:anchor="_Toc16664" w:history="1">
        <w:r>
          <w:rPr>
            <w:rFonts w:ascii="仿宋" w:eastAsia="仿宋" w:hAnsi="仿宋" w:cs="仿宋" w:hint="eastAsia"/>
            <w:lang w:eastAsia="zh-CN"/>
          </w:rPr>
          <w:t>(一)、资金需求大</w:t>
        </w:r>
        <w:r>
          <w:tab/>
        </w:r>
        <w:r>
          <w:fldChar w:fldCharType="begin"/>
        </w:r>
        <w:r>
          <w:instrText xml:space="preserve"> PAGEREF _Toc16664 \h </w:instrText>
        </w:r>
        <w:r>
          <w:fldChar w:fldCharType="separate"/>
        </w:r>
        <w:r>
          <w:t>27</w:t>
        </w:r>
        <w:r>
          <w:fldChar w:fldCharType="end"/>
        </w:r>
      </w:hyperlink>
    </w:p>
    <w:p>
      <w:pPr>
        <w:pStyle w:val="TOC2"/>
        <w:tabs>
          <w:tab w:val="right" w:leader="dot" w:pos="8306"/>
        </w:tabs>
      </w:pPr>
      <w:hyperlink w:anchor="_Toc32724" w:history="1">
        <w:r>
          <w:rPr>
            <w:rFonts w:ascii="仿宋" w:eastAsia="仿宋" w:hAnsi="仿宋" w:cs="仿宋" w:hint="eastAsia"/>
            <w:lang w:eastAsia="zh-CN"/>
          </w:rPr>
          <w:t>(二)、研发周期长</w:t>
        </w:r>
        <w:r>
          <w:tab/>
        </w:r>
        <w:r>
          <w:fldChar w:fldCharType="begin"/>
        </w:r>
        <w:r>
          <w:instrText xml:space="preserve"> PAGEREF _Toc32724 \h </w:instrText>
        </w:r>
        <w:r>
          <w:fldChar w:fldCharType="separate"/>
        </w:r>
        <w:r>
          <w:t>28</w:t>
        </w:r>
        <w:r>
          <w:fldChar w:fldCharType="end"/>
        </w:r>
      </w:hyperlink>
    </w:p>
    <w:p>
      <w:pPr>
        <w:pStyle w:val="TOC2"/>
        <w:tabs>
          <w:tab w:val="right" w:leader="dot" w:pos="8306"/>
        </w:tabs>
      </w:pPr>
      <w:hyperlink w:anchor="_Toc9861" w:history="1">
        <w:r>
          <w:rPr>
            <w:rFonts w:ascii="仿宋" w:eastAsia="仿宋" w:hAnsi="仿宋" w:cs="仿宋" w:hint="eastAsia"/>
            <w:lang w:eastAsia="zh-CN"/>
          </w:rPr>
          <w:t>(三)、市场风险大</w:t>
        </w:r>
        <w:r>
          <w:tab/>
        </w:r>
        <w:r>
          <w:fldChar w:fldCharType="begin"/>
        </w:r>
        <w:r>
          <w:instrText xml:space="preserve"> PAGEREF _Toc9861 \h </w:instrText>
        </w:r>
        <w:r>
          <w:fldChar w:fldCharType="separate"/>
        </w:r>
        <w:r>
          <w:t>29</w:t>
        </w:r>
        <w:r>
          <w:fldChar w:fldCharType="end"/>
        </w:r>
      </w:hyperlink>
    </w:p>
    <w:p>
      <w:pPr>
        <w:pStyle w:val="TOC2"/>
        <w:tabs>
          <w:tab w:val="right" w:leader="dot" w:pos="8306"/>
        </w:tabs>
      </w:pPr>
      <w:hyperlink w:anchor="_Toc29362" w:history="1">
        <w:r>
          <w:rPr>
            <w:rFonts w:ascii="仿宋" w:eastAsia="仿宋" w:hAnsi="仿宋" w:cs="仿宋" w:hint="eastAsia"/>
            <w:lang w:eastAsia="zh-CN"/>
          </w:rPr>
          <w:t>(四)、利润率高</w:t>
        </w:r>
        <w:r>
          <w:tab/>
        </w:r>
        <w:r>
          <w:fldChar w:fldCharType="begin"/>
        </w:r>
        <w:r>
          <w:instrText xml:space="preserve"> PAGEREF _Toc29362 \h </w:instrText>
        </w:r>
        <w:r>
          <w:fldChar w:fldCharType="separate"/>
        </w:r>
        <w:r>
          <w:t>32</w:t>
        </w:r>
        <w:r>
          <w:fldChar w:fldCharType="end"/>
        </w:r>
      </w:hyperlink>
    </w:p>
    <w:p>
      <w:pPr>
        <w:pStyle w:val="TOC1"/>
        <w:tabs>
          <w:tab w:val="right" w:leader="dot" w:pos="8306"/>
        </w:tabs>
      </w:pPr>
      <w:hyperlink w:anchor="_Toc21150" w:history="1">
        <w:r>
          <w:rPr>
            <w:rFonts w:ascii="仿宋" w:eastAsia="仿宋" w:hAnsi="仿宋" w:cs="仿宋" w:hint="eastAsia"/>
            <w:lang w:eastAsia="zh-CN"/>
          </w:rPr>
          <w:t>九、休闲专用车及其零附件项目经营效益</w:t>
        </w:r>
        <w:r>
          <w:tab/>
        </w:r>
        <w:r>
          <w:fldChar w:fldCharType="begin"/>
        </w:r>
        <w:r>
          <w:instrText xml:space="preserve"> PAGEREF _Toc21150 \h </w:instrText>
        </w:r>
        <w:r>
          <w:fldChar w:fldCharType="separate"/>
        </w:r>
        <w:r>
          <w:t>34</w:t>
        </w:r>
        <w:r>
          <w:fldChar w:fldCharType="end"/>
        </w:r>
      </w:hyperlink>
    </w:p>
    <w:p>
      <w:pPr>
        <w:pStyle w:val="TOC2"/>
        <w:tabs>
          <w:tab w:val="right" w:leader="dot" w:pos="8306"/>
        </w:tabs>
      </w:pPr>
      <w:hyperlink w:anchor="_Toc5621" w:history="1">
        <w:r>
          <w:rPr>
            <w:rFonts w:ascii="仿宋" w:eastAsia="仿宋" w:hAnsi="仿宋" w:cs="仿宋" w:hint="eastAsia"/>
            <w:lang w:eastAsia="zh-CN"/>
          </w:rPr>
          <w:t>(一)、经济评价财务测算</w:t>
        </w:r>
        <w:r>
          <w:tab/>
        </w:r>
        <w:r>
          <w:fldChar w:fldCharType="begin"/>
        </w:r>
        <w:r>
          <w:instrText xml:space="preserve"> PAGEREF _Toc5621 \h </w:instrText>
        </w:r>
        <w:r>
          <w:fldChar w:fldCharType="separate"/>
        </w:r>
        <w:r>
          <w:t>34</w:t>
        </w:r>
        <w:r>
          <w:fldChar w:fldCharType="end"/>
        </w:r>
      </w:hyperlink>
    </w:p>
    <w:p>
      <w:pPr>
        <w:pStyle w:val="TOC2"/>
        <w:tabs>
          <w:tab w:val="right" w:leader="dot" w:pos="8306"/>
        </w:tabs>
      </w:pPr>
      <w:hyperlink w:anchor="_Toc20813" w:history="1">
        <w:r>
          <w:rPr>
            <w:rFonts w:ascii="仿宋" w:eastAsia="仿宋" w:hAnsi="仿宋" w:cs="仿宋" w:hint="eastAsia"/>
            <w:lang w:eastAsia="zh-CN"/>
          </w:rPr>
          <w:t>(二)、休闲专用车及其零附件项目盈利能力分析</w:t>
        </w:r>
        <w:r>
          <w:tab/>
        </w:r>
        <w:r>
          <w:fldChar w:fldCharType="begin"/>
        </w:r>
        <w:r>
          <w:instrText xml:space="preserve"> PAGEREF _Toc20813 \h </w:instrText>
        </w:r>
        <w:r>
          <w:fldChar w:fldCharType="separate"/>
        </w:r>
        <w:r>
          <w:t>36</w:t>
        </w:r>
        <w:r>
          <w:fldChar w:fldCharType="end"/>
        </w:r>
      </w:hyperlink>
    </w:p>
    <w:p>
      <w:pPr>
        <w:pStyle w:val="TOC1"/>
        <w:tabs>
          <w:tab w:val="right" w:leader="dot" w:pos="8306"/>
        </w:tabs>
      </w:pPr>
      <w:hyperlink w:anchor="_Toc17185" w:history="1">
        <w:r>
          <w:rPr>
            <w:rFonts w:ascii="仿宋" w:eastAsia="仿宋" w:hAnsi="仿宋" w:cs="仿宋" w:hint="eastAsia"/>
            <w:lang w:eastAsia="zh-CN"/>
          </w:rPr>
          <w:t>十、休闲专用车及其零附件项目人力资源培养与发展</w:t>
        </w:r>
        <w:r>
          <w:tab/>
        </w:r>
        <w:r>
          <w:fldChar w:fldCharType="begin"/>
        </w:r>
        <w:r>
          <w:instrText xml:space="preserve"> PAGEREF _Toc17185 \h </w:instrText>
        </w:r>
        <w:r>
          <w:fldChar w:fldCharType="separate"/>
        </w:r>
        <w:r>
          <w:t>37</w:t>
        </w:r>
        <w:r>
          <w:fldChar w:fldCharType="end"/>
        </w:r>
      </w:hyperlink>
    </w:p>
    <w:p>
      <w:pPr>
        <w:pStyle w:val="TOC2"/>
        <w:tabs>
          <w:tab w:val="right" w:leader="dot" w:pos="8306"/>
        </w:tabs>
      </w:pPr>
      <w:hyperlink w:anchor="_Toc9795" w:history="1">
        <w:r>
          <w:rPr>
            <w:rFonts w:ascii="仿宋" w:eastAsia="仿宋" w:hAnsi="仿宋" w:cs="仿宋" w:hint="eastAsia"/>
            <w:lang w:eastAsia="zh-CN"/>
          </w:rPr>
          <w:t>(一)、人才需求与规划</w:t>
        </w:r>
        <w:r>
          <w:tab/>
        </w:r>
        <w:r>
          <w:fldChar w:fldCharType="begin"/>
        </w:r>
        <w:r>
          <w:instrText xml:space="preserve"> PAGEREF _Toc9795 \h </w:instrText>
        </w:r>
        <w:r>
          <w:fldChar w:fldCharType="separate"/>
        </w:r>
        <w:r>
          <w:t>37</w:t>
        </w:r>
        <w:r>
          <w:fldChar w:fldCharType="end"/>
        </w:r>
      </w:hyperlink>
    </w:p>
    <w:p>
      <w:pPr>
        <w:pStyle w:val="TOC2"/>
        <w:tabs>
          <w:tab w:val="right" w:leader="dot" w:pos="8306"/>
        </w:tabs>
      </w:pPr>
      <w:hyperlink w:anchor="_Toc9842" w:history="1">
        <w:r>
          <w:rPr>
            <w:rFonts w:ascii="仿宋" w:eastAsia="仿宋" w:hAnsi="仿宋" w:cs="仿宋" w:hint="eastAsia"/>
            <w:lang w:eastAsia="zh-CN"/>
          </w:rPr>
          <w:t>(二)、培训与发展计划</w:t>
        </w:r>
        <w:r>
          <w:tab/>
        </w:r>
        <w:r>
          <w:fldChar w:fldCharType="begin"/>
        </w:r>
        <w:r>
          <w:instrText xml:space="preserve"> PAGEREF _Toc9842 \h </w:instrText>
        </w:r>
        <w:r>
          <w:fldChar w:fldCharType="separate"/>
        </w:r>
        <w:r>
          <w:t>37</w:t>
        </w:r>
        <w:r>
          <w:fldChar w:fldCharType="end"/>
        </w:r>
      </w:hyperlink>
    </w:p>
    <w:p>
      <w:pPr>
        <w:pStyle w:val="TOC1"/>
        <w:tabs>
          <w:tab w:val="right" w:leader="dot" w:pos="8306"/>
        </w:tabs>
      </w:pPr>
      <w:hyperlink w:anchor="_Toc28372" w:history="1">
        <w:r>
          <w:rPr>
            <w:rFonts w:ascii="仿宋" w:eastAsia="仿宋" w:hAnsi="仿宋" w:cs="仿宋" w:hint="eastAsia"/>
            <w:lang w:eastAsia="zh-CN"/>
          </w:rPr>
          <w:t>十一、休闲专用车及其零附件项目计划安排</w:t>
        </w:r>
        <w:r>
          <w:tab/>
        </w:r>
        <w:r>
          <w:fldChar w:fldCharType="begin"/>
        </w:r>
        <w:r>
          <w:instrText xml:space="preserve"> PAGEREF _Toc28372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05" w:history="1">
        <w:r>
          <w:rPr>
            <w:rFonts w:ascii="仿宋" w:eastAsia="仿宋" w:hAnsi="仿宋" w:cs="仿宋" w:hint="eastAsia"/>
            <w:lang w:eastAsia="zh-CN"/>
          </w:rPr>
          <w:t>(一)、建设周期</w:t>
        </w:r>
        <w:r>
          <w:tab/>
        </w:r>
        <w:r>
          <w:fldChar w:fldCharType="begin"/>
        </w:r>
        <w:r>
          <w:instrText xml:space="preserve"> PAGEREF _Toc10705 \h </w:instrText>
        </w:r>
        <w:r>
          <w:fldChar w:fldCharType="separate"/>
        </w:r>
        <w:r>
          <w:t>38</w:t>
        </w:r>
        <w:r>
          <w:fldChar w:fldCharType="end"/>
        </w:r>
      </w:hyperlink>
    </w:p>
    <w:p>
      <w:pPr>
        <w:pStyle w:val="TOC2"/>
        <w:tabs>
          <w:tab w:val="right" w:leader="dot" w:pos="8306"/>
        </w:tabs>
      </w:pPr>
      <w:hyperlink w:anchor="_Toc12191" w:history="1">
        <w:r>
          <w:rPr>
            <w:rFonts w:ascii="仿宋" w:eastAsia="仿宋" w:hAnsi="仿宋" w:cs="仿宋" w:hint="eastAsia"/>
            <w:lang w:eastAsia="zh-CN"/>
          </w:rPr>
          <w:t>(二)、建设进度</w:t>
        </w:r>
        <w:r>
          <w:tab/>
        </w:r>
        <w:r>
          <w:fldChar w:fldCharType="begin"/>
        </w:r>
        <w:r>
          <w:instrText xml:space="preserve"> PAGEREF _Toc12191 \h </w:instrText>
        </w:r>
        <w:r>
          <w:fldChar w:fldCharType="separate"/>
        </w:r>
        <w:r>
          <w:t>39</w:t>
        </w:r>
        <w:r>
          <w:fldChar w:fldCharType="end"/>
        </w:r>
      </w:hyperlink>
    </w:p>
    <w:p>
      <w:pPr>
        <w:pStyle w:val="TOC2"/>
        <w:tabs>
          <w:tab w:val="right" w:leader="dot" w:pos="8306"/>
        </w:tabs>
      </w:pPr>
      <w:hyperlink w:anchor="_Toc24659" w:history="1">
        <w:r>
          <w:rPr>
            <w:rFonts w:ascii="仿宋" w:eastAsia="仿宋" w:hAnsi="仿宋" w:cs="仿宋" w:hint="eastAsia"/>
            <w:lang w:eastAsia="zh-CN"/>
          </w:rPr>
          <w:t>(三)、进度安排注意事项</w:t>
        </w:r>
        <w:r>
          <w:tab/>
        </w:r>
        <w:r>
          <w:fldChar w:fldCharType="begin"/>
        </w:r>
        <w:r>
          <w:instrText xml:space="preserve"> PAGEREF _Toc24659 \h </w:instrText>
        </w:r>
        <w:r>
          <w:fldChar w:fldCharType="separate"/>
        </w:r>
        <w:r>
          <w:t>40</w:t>
        </w:r>
        <w:r>
          <w:fldChar w:fldCharType="end"/>
        </w:r>
      </w:hyperlink>
    </w:p>
    <w:p>
      <w:pPr>
        <w:pStyle w:val="TOC2"/>
        <w:tabs>
          <w:tab w:val="right" w:leader="dot" w:pos="8306"/>
        </w:tabs>
      </w:pPr>
      <w:hyperlink w:anchor="_Toc5268" w:history="1">
        <w:r>
          <w:rPr>
            <w:rFonts w:ascii="仿宋" w:eastAsia="仿宋" w:hAnsi="仿宋" w:cs="仿宋" w:hint="eastAsia"/>
            <w:lang w:eastAsia="zh-CN"/>
          </w:rPr>
          <w:t>(四)、人力资源配置</w:t>
        </w:r>
        <w:r>
          <w:tab/>
        </w:r>
        <w:r>
          <w:fldChar w:fldCharType="begin"/>
        </w:r>
        <w:r>
          <w:instrText xml:space="preserve"> PAGEREF _Toc5268 \h </w:instrText>
        </w:r>
        <w:r>
          <w:fldChar w:fldCharType="separate"/>
        </w:r>
        <w:r>
          <w:t>41</w:t>
        </w:r>
        <w:r>
          <w:fldChar w:fldCharType="end"/>
        </w:r>
      </w:hyperlink>
    </w:p>
    <w:p>
      <w:pPr>
        <w:pStyle w:val="TOC1"/>
        <w:tabs>
          <w:tab w:val="right" w:leader="dot" w:pos="8306"/>
        </w:tabs>
      </w:pPr>
      <w:hyperlink w:anchor="_Toc16039" w:history="1">
        <w:r>
          <w:rPr>
            <w:rFonts w:ascii="仿宋" w:eastAsia="仿宋" w:hAnsi="仿宋" w:cs="仿宋" w:hint="eastAsia"/>
            <w:lang w:eastAsia="zh-CN"/>
          </w:rPr>
          <w:t>十二、生产安全保护</w:t>
        </w:r>
        <w:r>
          <w:tab/>
        </w:r>
        <w:r>
          <w:fldChar w:fldCharType="begin"/>
        </w:r>
        <w:r>
          <w:instrText xml:space="preserve"> PAGEREF _Toc16039 \h </w:instrText>
        </w:r>
        <w:r>
          <w:fldChar w:fldCharType="separate"/>
        </w:r>
        <w:r>
          <w:t>42</w:t>
        </w:r>
        <w:r>
          <w:fldChar w:fldCharType="end"/>
        </w:r>
      </w:hyperlink>
    </w:p>
    <w:p>
      <w:pPr>
        <w:pStyle w:val="TOC2"/>
        <w:tabs>
          <w:tab w:val="right" w:leader="dot" w:pos="8306"/>
        </w:tabs>
      </w:pPr>
      <w:hyperlink w:anchor="_Toc24090" w:history="1">
        <w:r>
          <w:rPr>
            <w:rFonts w:ascii="仿宋" w:eastAsia="仿宋" w:hAnsi="仿宋" w:cs="仿宋" w:hint="eastAsia"/>
            <w:lang w:eastAsia="zh-CN"/>
          </w:rPr>
          <w:t>(一)、消防安全</w:t>
        </w:r>
        <w:r>
          <w:tab/>
        </w:r>
        <w:r>
          <w:fldChar w:fldCharType="begin"/>
        </w:r>
        <w:r>
          <w:instrText xml:space="preserve"> PAGEREF _Toc24090 \h </w:instrText>
        </w:r>
        <w:r>
          <w:fldChar w:fldCharType="separate"/>
        </w:r>
        <w:r>
          <w:t>42</w:t>
        </w:r>
        <w:r>
          <w:fldChar w:fldCharType="end"/>
        </w:r>
      </w:hyperlink>
    </w:p>
    <w:p>
      <w:pPr>
        <w:pStyle w:val="TOC2"/>
        <w:tabs>
          <w:tab w:val="right" w:leader="dot" w:pos="8306"/>
        </w:tabs>
      </w:pPr>
      <w:hyperlink w:anchor="_Toc4142" w:history="1">
        <w:r>
          <w:rPr>
            <w:rFonts w:ascii="仿宋" w:eastAsia="仿宋" w:hAnsi="仿宋" w:cs="仿宋" w:hint="eastAsia"/>
            <w:lang w:eastAsia="zh-CN"/>
          </w:rPr>
          <w:t>(二)、防火防爆总图布置措施</w:t>
        </w:r>
        <w:r>
          <w:tab/>
        </w:r>
        <w:r>
          <w:fldChar w:fldCharType="begin"/>
        </w:r>
        <w:r>
          <w:instrText xml:space="preserve"> PAGEREF _Toc4142 \h </w:instrText>
        </w:r>
        <w:r>
          <w:fldChar w:fldCharType="separate"/>
        </w:r>
        <w:r>
          <w:t>44</w:t>
        </w:r>
        <w:r>
          <w:fldChar w:fldCharType="end"/>
        </w:r>
      </w:hyperlink>
    </w:p>
    <w:p>
      <w:pPr>
        <w:pStyle w:val="TOC2"/>
        <w:tabs>
          <w:tab w:val="right" w:leader="dot" w:pos="8306"/>
        </w:tabs>
      </w:pPr>
      <w:hyperlink w:anchor="_Toc19546" w:history="1">
        <w:r>
          <w:rPr>
            <w:rFonts w:ascii="仿宋" w:eastAsia="仿宋" w:hAnsi="仿宋" w:cs="仿宋" w:hint="eastAsia"/>
            <w:lang w:eastAsia="zh-CN"/>
          </w:rPr>
          <w:t>(三)、自然灾害防范措施</w:t>
        </w:r>
        <w:r>
          <w:tab/>
        </w:r>
        <w:r>
          <w:fldChar w:fldCharType="begin"/>
        </w:r>
        <w:r>
          <w:instrText xml:space="preserve"> PAGEREF _Toc19546 \h </w:instrText>
        </w:r>
        <w:r>
          <w:fldChar w:fldCharType="separate"/>
        </w:r>
        <w:r>
          <w:t>45</w:t>
        </w:r>
        <w:r>
          <w:fldChar w:fldCharType="end"/>
        </w:r>
      </w:hyperlink>
    </w:p>
    <w:p>
      <w:pPr>
        <w:pStyle w:val="TOC2"/>
        <w:tabs>
          <w:tab w:val="right" w:leader="dot" w:pos="8306"/>
        </w:tabs>
      </w:pPr>
      <w:hyperlink w:anchor="_Toc21901" w:history="1">
        <w:r>
          <w:rPr>
            <w:rFonts w:ascii="仿宋" w:eastAsia="仿宋" w:hAnsi="仿宋" w:cs="仿宋" w:hint="eastAsia"/>
            <w:lang w:eastAsia="zh-CN"/>
          </w:rPr>
          <w:t>(四)、安全色及安全标志使用要求</w:t>
        </w:r>
        <w:r>
          <w:tab/>
        </w:r>
        <w:r>
          <w:fldChar w:fldCharType="begin"/>
        </w:r>
        <w:r>
          <w:instrText xml:space="preserve"> PAGEREF _Toc21901 \h </w:instrText>
        </w:r>
        <w:r>
          <w:fldChar w:fldCharType="separate"/>
        </w:r>
        <w:r>
          <w:t>46</w:t>
        </w:r>
        <w:r>
          <w:fldChar w:fldCharType="end"/>
        </w:r>
      </w:hyperlink>
    </w:p>
    <w:p>
      <w:pPr>
        <w:pStyle w:val="TOC2"/>
        <w:tabs>
          <w:tab w:val="right" w:leader="dot" w:pos="8306"/>
        </w:tabs>
      </w:pPr>
      <w:hyperlink w:anchor="_Toc8705" w:history="1">
        <w:r>
          <w:rPr>
            <w:rFonts w:ascii="仿宋" w:eastAsia="仿宋" w:hAnsi="仿宋" w:cs="仿宋" w:hint="eastAsia"/>
            <w:lang w:eastAsia="zh-CN"/>
          </w:rPr>
          <w:t>(五)、防尘防毒措施</w:t>
        </w:r>
        <w:r>
          <w:tab/>
        </w:r>
        <w:r>
          <w:fldChar w:fldCharType="begin"/>
        </w:r>
        <w:r>
          <w:instrText xml:space="preserve"> PAGEREF _Toc8705 \h </w:instrText>
        </w:r>
        <w:r>
          <w:fldChar w:fldCharType="separate"/>
        </w:r>
        <w:r>
          <w:t>47</w:t>
        </w:r>
        <w:r>
          <w:fldChar w:fldCharType="end"/>
        </w:r>
      </w:hyperlink>
    </w:p>
    <w:p>
      <w:pPr>
        <w:pStyle w:val="TOC2"/>
        <w:tabs>
          <w:tab w:val="right" w:leader="dot" w:pos="8306"/>
        </w:tabs>
      </w:pPr>
      <w:hyperlink w:anchor="_Toc24814" w:history="1">
        <w:r>
          <w:rPr>
            <w:rFonts w:ascii="仿宋" w:eastAsia="仿宋" w:hAnsi="仿宋" w:cs="仿宋" w:hint="eastAsia"/>
            <w:lang w:eastAsia="zh-CN"/>
          </w:rPr>
          <w:t>(六)、防静电、触电防护及防雷措施</w:t>
        </w:r>
        <w:r>
          <w:tab/>
        </w:r>
        <w:r>
          <w:fldChar w:fldCharType="begin"/>
        </w:r>
        <w:r>
          <w:instrText xml:space="preserve"> PAGEREF _Toc24814 \h </w:instrText>
        </w:r>
        <w:r>
          <w:fldChar w:fldCharType="separate"/>
        </w:r>
        <w:r>
          <w:t>48</w:t>
        </w:r>
        <w:r>
          <w:fldChar w:fldCharType="end"/>
        </w:r>
      </w:hyperlink>
    </w:p>
    <w:p>
      <w:pPr>
        <w:pStyle w:val="TOC2"/>
        <w:tabs>
          <w:tab w:val="right" w:leader="dot" w:pos="8306"/>
        </w:tabs>
      </w:pPr>
      <w:hyperlink w:anchor="_Toc25080" w:history="1">
        <w:r>
          <w:rPr>
            <w:rFonts w:ascii="仿宋" w:eastAsia="仿宋" w:hAnsi="仿宋" w:cs="仿宋" w:hint="eastAsia"/>
            <w:lang w:eastAsia="zh-CN"/>
          </w:rPr>
          <w:t>(七)、机械设备安全保障措施</w:t>
        </w:r>
        <w:r>
          <w:tab/>
        </w:r>
        <w:r>
          <w:fldChar w:fldCharType="begin"/>
        </w:r>
        <w:r>
          <w:instrText xml:space="preserve"> PAGEREF _Toc25080 \h </w:instrText>
        </w:r>
        <w:r>
          <w:fldChar w:fldCharType="separate"/>
        </w:r>
        <w:r>
          <w:t>49</w:t>
        </w:r>
        <w:r>
          <w:fldChar w:fldCharType="end"/>
        </w:r>
      </w:hyperlink>
    </w:p>
    <w:p>
      <w:pPr>
        <w:pStyle w:val="TOC1"/>
        <w:tabs>
          <w:tab w:val="right" w:leader="dot" w:pos="8306"/>
        </w:tabs>
      </w:pPr>
      <w:hyperlink w:anchor="_Toc25948" w:history="1">
        <w:r>
          <w:rPr>
            <w:rFonts w:ascii="仿宋" w:eastAsia="仿宋" w:hAnsi="仿宋" w:cs="仿宋" w:hint="eastAsia"/>
            <w:lang w:eastAsia="zh-CN"/>
          </w:rPr>
          <w:t>十三、休闲专用车及其零附件项目实施时间节点</w:t>
        </w:r>
        <w:r>
          <w:tab/>
        </w:r>
        <w:r>
          <w:fldChar w:fldCharType="begin"/>
        </w:r>
        <w:r>
          <w:instrText xml:space="preserve"> PAGEREF _Toc25948 \h </w:instrText>
        </w:r>
        <w:r>
          <w:fldChar w:fldCharType="separate"/>
        </w:r>
        <w:r>
          <w:t>51</w:t>
        </w:r>
        <w:r>
          <w:fldChar w:fldCharType="end"/>
        </w:r>
      </w:hyperlink>
    </w:p>
    <w:p>
      <w:pPr>
        <w:pStyle w:val="TOC2"/>
        <w:tabs>
          <w:tab w:val="right" w:leader="dot" w:pos="8306"/>
        </w:tabs>
      </w:pPr>
      <w:hyperlink w:anchor="_Toc18394" w:history="1">
        <w:r>
          <w:rPr>
            <w:rFonts w:ascii="仿宋" w:eastAsia="仿宋" w:hAnsi="仿宋" w:cs="仿宋" w:hint="eastAsia"/>
            <w:lang w:eastAsia="zh-CN"/>
          </w:rPr>
          <w:t>(一)、休闲专用车及其零附件项目启动阶段时间节点</w:t>
        </w:r>
        <w:r>
          <w:tab/>
        </w:r>
        <w:r>
          <w:fldChar w:fldCharType="begin"/>
        </w:r>
        <w:r>
          <w:instrText xml:space="preserve"> PAGEREF _Toc18394 \h </w:instrText>
        </w:r>
        <w:r>
          <w:fldChar w:fldCharType="separate"/>
        </w:r>
        <w:r>
          <w:t>51</w:t>
        </w:r>
        <w:r>
          <w:fldChar w:fldCharType="end"/>
        </w:r>
      </w:hyperlink>
    </w:p>
    <w:p>
      <w:pPr>
        <w:pStyle w:val="TOC2"/>
        <w:tabs>
          <w:tab w:val="right" w:leader="dot" w:pos="8306"/>
        </w:tabs>
      </w:pPr>
      <w:hyperlink w:anchor="_Toc6611" w:history="1">
        <w:r>
          <w:rPr>
            <w:rFonts w:ascii="仿宋" w:eastAsia="仿宋" w:hAnsi="仿宋" w:cs="仿宋" w:hint="eastAsia"/>
            <w:lang w:eastAsia="zh-CN"/>
          </w:rPr>
          <w:t>(二)、休闲专用车及其零附件项目执行阶段时间节点</w:t>
        </w:r>
        <w:r>
          <w:tab/>
        </w:r>
        <w:r>
          <w:fldChar w:fldCharType="begin"/>
        </w:r>
        <w:r>
          <w:instrText xml:space="preserve"> PAGEREF _Toc6611 \h </w:instrText>
        </w:r>
        <w:r>
          <w:fldChar w:fldCharType="separate"/>
        </w:r>
        <w:r>
          <w:t>52</w:t>
        </w:r>
        <w:r>
          <w:fldChar w:fldCharType="end"/>
        </w:r>
      </w:hyperlink>
    </w:p>
    <w:p>
      <w:pPr>
        <w:pStyle w:val="TOC2"/>
        <w:tabs>
          <w:tab w:val="right" w:leader="dot" w:pos="8306"/>
        </w:tabs>
      </w:pPr>
      <w:hyperlink w:anchor="_Toc14650" w:history="1">
        <w:r>
          <w:rPr>
            <w:rFonts w:ascii="仿宋" w:eastAsia="仿宋" w:hAnsi="仿宋" w:cs="仿宋" w:hint="eastAsia"/>
            <w:lang w:eastAsia="zh-CN"/>
          </w:rPr>
          <w:t>(三)、休闲专用车及其零附件项目完成阶段时间节点</w:t>
        </w:r>
        <w:r>
          <w:tab/>
        </w:r>
        <w:r>
          <w:fldChar w:fldCharType="begin"/>
        </w:r>
        <w:r>
          <w:instrText xml:space="preserve"> PAGEREF _Toc14650 \h </w:instrText>
        </w:r>
        <w:r>
          <w:fldChar w:fldCharType="separate"/>
        </w:r>
        <w:r>
          <w:t>53</w:t>
        </w:r>
        <w:r>
          <w:fldChar w:fldCharType="end"/>
        </w:r>
      </w:hyperlink>
    </w:p>
    <w:p>
      <w:pPr>
        <w:pStyle w:val="TOC1"/>
        <w:tabs>
          <w:tab w:val="right" w:leader="dot" w:pos="8306"/>
        </w:tabs>
      </w:pPr>
      <w:hyperlink w:anchor="_Toc22014" w:history="1">
        <w:r>
          <w:rPr>
            <w:rFonts w:ascii="仿宋" w:eastAsia="仿宋" w:hAnsi="仿宋" w:cs="仿宋" w:hint="eastAsia"/>
            <w:lang w:eastAsia="zh-CN"/>
          </w:rPr>
          <w:t>十四、休闲专用车及其零附件项目实施保障措施</w:t>
        </w:r>
        <w:r>
          <w:tab/>
        </w:r>
        <w:r>
          <w:fldChar w:fldCharType="begin"/>
        </w:r>
        <w:r>
          <w:instrText xml:space="preserve"> PAGEREF _Toc22014 \h </w:instrText>
        </w:r>
        <w:r>
          <w:fldChar w:fldCharType="separate"/>
        </w:r>
        <w:r>
          <w:t>55</w:t>
        </w:r>
        <w:r>
          <w:fldChar w:fldCharType="end"/>
        </w:r>
      </w:hyperlink>
    </w:p>
    <w:p>
      <w:pPr>
        <w:pStyle w:val="TOC2"/>
        <w:tabs>
          <w:tab w:val="right" w:leader="dot" w:pos="8306"/>
        </w:tabs>
      </w:pPr>
      <w:hyperlink w:anchor="_Toc7669" w:history="1">
        <w:r>
          <w:rPr>
            <w:rFonts w:ascii="仿宋" w:eastAsia="仿宋" w:hAnsi="仿宋" w:cs="仿宋" w:hint="eastAsia"/>
            <w:lang w:eastAsia="zh-CN"/>
          </w:rPr>
          <w:t>(一)、休闲专用车及其零附件项目实施保障机制</w:t>
        </w:r>
        <w:r>
          <w:tab/>
        </w:r>
        <w:r>
          <w:fldChar w:fldCharType="begin"/>
        </w:r>
        <w:r>
          <w:instrText xml:space="preserve"> PAGEREF _Toc7669 \h </w:instrText>
        </w:r>
        <w:r>
          <w:fldChar w:fldCharType="separate"/>
        </w:r>
        <w:r>
          <w:t>55</w:t>
        </w:r>
        <w:r>
          <w:fldChar w:fldCharType="end"/>
        </w:r>
      </w:hyperlink>
    </w:p>
    <w:p>
      <w:pPr>
        <w:pStyle w:val="TOC2"/>
        <w:tabs>
          <w:tab w:val="right" w:leader="dot" w:pos="8306"/>
        </w:tabs>
      </w:pPr>
      <w:hyperlink w:anchor="_Toc32186" w:history="1">
        <w:r>
          <w:rPr>
            <w:rFonts w:ascii="仿宋" w:eastAsia="仿宋" w:hAnsi="仿宋" w:cs="仿宋" w:hint="eastAsia"/>
            <w:lang w:eastAsia="zh-CN"/>
          </w:rPr>
          <w:t>(二)、休闲专用车及其零附件项目法律合规要求</w:t>
        </w:r>
        <w:r>
          <w:tab/>
        </w:r>
        <w:r>
          <w:fldChar w:fldCharType="begin"/>
        </w:r>
        <w:r>
          <w:instrText xml:space="preserve"> PAGEREF _Toc32186 \h </w:instrText>
        </w:r>
        <w:r>
          <w:fldChar w:fldCharType="separate"/>
        </w:r>
        <w:r>
          <w:t>59</w:t>
        </w:r>
        <w:r>
          <w:fldChar w:fldCharType="end"/>
        </w:r>
      </w:hyperlink>
    </w:p>
    <w:p>
      <w:pPr>
        <w:pStyle w:val="TOC2"/>
        <w:tabs>
          <w:tab w:val="right" w:leader="dot" w:pos="8306"/>
        </w:tabs>
      </w:pPr>
      <w:hyperlink w:anchor="_Toc16412" w:history="1">
        <w:r>
          <w:rPr>
            <w:rFonts w:ascii="仿宋" w:eastAsia="仿宋" w:hAnsi="仿宋" w:cs="仿宋" w:hint="eastAsia"/>
            <w:lang w:eastAsia="zh-CN"/>
          </w:rPr>
          <w:t>(三)、休闲专用车及其零附件项目合同管理与法律事务</w:t>
        </w:r>
        <w:r>
          <w:tab/>
        </w:r>
        <w:r>
          <w:fldChar w:fldCharType="begin"/>
        </w:r>
        <w:r>
          <w:instrText xml:space="preserve"> PAGEREF _Toc16412 \h </w:instrText>
        </w:r>
        <w:r>
          <w:fldChar w:fldCharType="separate"/>
        </w:r>
        <w:r>
          <w:t>63</w:t>
        </w:r>
        <w:r>
          <w:fldChar w:fldCharType="end"/>
        </w:r>
      </w:hyperlink>
    </w:p>
    <w:p>
      <w:pPr>
        <w:pStyle w:val="TOC2"/>
        <w:tabs>
          <w:tab w:val="right" w:leader="dot" w:pos="8306"/>
        </w:tabs>
      </w:pPr>
      <w:hyperlink w:anchor="_Toc31188" w:history="1">
        <w:r>
          <w:rPr>
            <w:rFonts w:ascii="仿宋" w:eastAsia="仿宋" w:hAnsi="仿宋" w:cs="仿宋" w:hint="eastAsia"/>
            <w:lang w:eastAsia="zh-CN"/>
          </w:rPr>
          <w:t>(四)、休闲专用车及其零附件项目知识产权保护策略</w:t>
        </w:r>
        <w:r>
          <w:tab/>
        </w:r>
        <w:r>
          <w:fldChar w:fldCharType="begin"/>
        </w:r>
        <w:r>
          <w:instrText xml:space="preserve"> PAGEREF _Toc31188 \h </w:instrText>
        </w:r>
        <w:r>
          <w:fldChar w:fldCharType="separate"/>
        </w:r>
        <w:r>
          <w:t>70</w:t>
        </w:r>
        <w:r>
          <w:fldChar w:fldCharType="end"/>
        </w:r>
      </w:hyperlink>
    </w:p>
    <w:p>
      <w:pPr>
        <w:pStyle w:val="TOC1"/>
        <w:tabs>
          <w:tab w:val="right" w:leader="dot" w:pos="8306"/>
        </w:tabs>
      </w:pPr>
      <w:hyperlink w:anchor="_Toc6212" w:history="1">
        <w:r>
          <w:rPr>
            <w:rFonts w:ascii="仿宋" w:eastAsia="仿宋" w:hAnsi="仿宋" w:cs="仿宋" w:hint="eastAsia"/>
            <w:lang w:eastAsia="zh-CN"/>
          </w:rPr>
          <w:t>十五、休闲专用车及其零附件项目变更管理</w:t>
        </w:r>
        <w:r>
          <w:tab/>
        </w:r>
        <w:r>
          <w:fldChar w:fldCharType="begin"/>
        </w:r>
        <w:r>
          <w:instrText xml:space="preserve"> PAGEREF _Toc6212 \h </w:instrText>
        </w:r>
        <w:r>
          <w:fldChar w:fldCharType="separate"/>
        </w:r>
        <w:r>
          <w:t>72</w:t>
        </w:r>
        <w:r>
          <w:fldChar w:fldCharType="end"/>
        </w:r>
      </w:hyperlink>
    </w:p>
    <w:p>
      <w:pPr>
        <w:pStyle w:val="TOC2"/>
        <w:tabs>
          <w:tab w:val="right" w:leader="dot" w:pos="8306"/>
        </w:tabs>
      </w:pPr>
      <w:hyperlink w:anchor="_Toc20794" w:history="1">
        <w:r>
          <w:rPr>
            <w:rFonts w:ascii="仿宋" w:eastAsia="仿宋" w:hAnsi="仿宋" w:cs="仿宋" w:hint="eastAsia"/>
            <w:lang w:eastAsia="zh-CN"/>
          </w:rPr>
          <w:t>(一)、变更申请与评估</w:t>
        </w:r>
        <w:r>
          <w:tab/>
        </w:r>
        <w:r>
          <w:fldChar w:fldCharType="begin"/>
        </w:r>
        <w:r>
          <w:instrText xml:space="preserve"> PAGEREF _Toc20794 \h </w:instrText>
        </w:r>
        <w:r>
          <w:fldChar w:fldCharType="separate"/>
        </w:r>
        <w:r>
          <w:t>72</w:t>
        </w:r>
        <w:r>
          <w:fldChar w:fldCharType="end"/>
        </w:r>
      </w:hyperlink>
    </w:p>
    <w:p>
      <w:pPr>
        <w:pStyle w:val="TOC2"/>
        <w:tabs>
          <w:tab w:val="right" w:leader="dot" w:pos="8306"/>
        </w:tabs>
      </w:pPr>
      <w:hyperlink w:anchor="_Toc13909" w:history="1">
        <w:r>
          <w:rPr>
            <w:rFonts w:ascii="仿宋" w:eastAsia="仿宋" w:hAnsi="仿宋" w:cs="仿宋" w:hint="eastAsia"/>
            <w:lang w:eastAsia="zh-CN"/>
          </w:rPr>
          <w:t>(二)、变更实施与控制</w:t>
        </w:r>
        <w:r>
          <w:tab/>
        </w:r>
        <w:r>
          <w:fldChar w:fldCharType="begin"/>
        </w:r>
        <w:r>
          <w:instrText xml:space="preserve"> PAGEREF _Toc13909 \h </w:instrText>
        </w:r>
        <w:r>
          <w:fldChar w:fldCharType="separate"/>
        </w:r>
        <w:r>
          <w:t>73</w:t>
        </w:r>
        <w:r>
          <w:fldChar w:fldCharType="end"/>
        </w:r>
      </w:hyperlink>
    </w:p>
    <w:p>
      <w:pPr>
        <w:pStyle w:val="TOC1"/>
        <w:tabs>
          <w:tab w:val="right" w:leader="dot" w:pos="8306"/>
        </w:tabs>
      </w:pPr>
      <w:hyperlink w:anchor="_Toc26220" w:history="1">
        <w:r>
          <w:rPr>
            <w:rFonts w:ascii="仿宋" w:eastAsia="仿宋" w:hAnsi="仿宋" w:cs="仿宋" w:hint="eastAsia"/>
            <w:lang w:eastAsia="zh-CN"/>
          </w:rPr>
          <w:t>十六、休闲专用车及其零附件项目工程方案分析</w:t>
        </w:r>
        <w:r>
          <w:tab/>
        </w:r>
        <w:r>
          <w:fldChar w:fldCharType="begin"/>
        </w:r>
        <w:r>
          <w:instrText xml:space="preserve"> PAGEREF _Toc26220 \h </w:instrText>
        </w:r>
        <w:r>
          <w:fldChar w:fldCharType="separate"/>
        </w:r>
        <w:r>
          <w:t>74</w:t>
        </w:r>
        <w:r>
          <w:fldChar w:fldCharType="end"/>
        </w:r>
      </w:hyperlink>
    </w:p>
    <w:p>
      <w:pPr>
        <w:pStyle w:val="TOC2"/>
        <w:tabs>
          <w:tab w:val="right" w:leader="dot" w:pos="8306"/>
        </w:tabs>
      </w:pPr>
      <w:hyperlink w:anchor="_Toc16480" w:history="1">
        <w:r>
          <w:rPr>
            <w:rFonts w:ascii="仿宋" w:eastAsia="仿宋" w:hAnsi="仿宋" w:cs="仿宋" w:hint="eastAsia"/>
            <w:lang w:eastAsia="zh-CN"/>
          </w:rPr>
          <w:t>(一)、建筑工程设计原则</w:t>
        </w:r>
        <w:r>
          <w:tab/>
        </w:r>
        <w:r>
          <w:fldChar w:fldCharType="begin"/>
        </w:r>
        <w:r>
          <w:instrText xml:space="preserve"> PAGEREF _Toc16480 \h </w:instrText>
        </w:r>
        <w:r>
          <w:fldChar w:fldCharType="separate"/>
        </w:r>
        <w:r>
          <w:t>74</w:t>
        </w:r>
        <w:r>
          <w:fldChar w:fldCharType="end"/>
        </w:r>
      </w:hyperlink>
    </w:p>
    <w:p>
      <w:pPr>
        <w:pStyle w:val="TOC2"/>
        <w:tabs>
          <w:tab w:val="right" w:leader="dot" w:pos="8306"/>
        </w:tabs>
      </w:pPr>
      <w:hyperlink w:anchor="_Toc6792" w:history="1">
        <w:r>
          <w:rPr>
            <w:rFonts w:ascii="仿宋" w:eastAsia="仿宋" w:hAnsi="仿宋" w:cs="仿宋" w:hint="eastAsia"/>
            <w:lang w:eastAsia="zh-CN"/>
          </w:rPr>
          <w:t>(二)、土建工程建设指标</w:t>
        </w:r>
        <w:r>
          <w:tab/>
        </w:r>
        <w:r>
          <w:fldChar w:fldCharType="begin"/>
        </w:r>
        <w:r>
          <w:instrText xml:space="preserve"> PAGEREF _Toc6792 \h </w:instrText>
        </w:r>
        <w:r>
          <w:fldChar w:fldCharType="separate"/>
        </w:r>
        <w:r>
          <w:t>77</w:t>
        </w:r>
        <w:r>
          <w:fldChar w:fldCharType="end"/>
        </w:r>
      </w:hyperlink>
    </w:p>
    <w:p>
      <w:pPr>
        <w:pStyle w:val="TOC1"/>
        <w:tabs>
          <w:tab w:val="right" w:leader="dot" w:pos="8306"/>
        </w:tabs>
      </w:pPr>
      <w:hyperlink w:anchor="_Toc8184" w:history="1">
        <w:r>
          <w:rPr>
            <w:rFonts w:ascii="仿宋" w:eastAsia="仿宋" w:hAnsi="仿宋" w:cs="仿宋" w:hint="eastAsia"/>
            <w:lang w:eastAsia="zh-CN"/>
          </w:rPr>
          <w:t>十七、利益相关者分析与沟通计划</w:t>
        </w:r>
        <w:r>
          <w:tab/>
        </w:r>
        <w:r>
          <w:fldChar w:fldCharType="begin"/>
        </w:r>
        <w:r>
          <w:instrText xml:space="preserve"> PAGEREF _Toc8184 \h </w:instrText>
        </w:r>
        <w:r>
          <w:fldChar w:fldCharType="separate"/>
        </w:r>
        <w:r>
          <w:t>79</w:t>
        </w:r>
        <w:r>
          <w:fldChar w:fldCharType="end"/>
        </w:r>
      </w:hyperlink>
    </w:p>
    <w:p>
      <w:pPr>
        <w:pStyle w:val="TOC2"/>
        <w:tabs>
          <w:tab w:val="right" w:leader="dot" w:pos="8306"/>
        </w:tabs>
      </w:pPr>
      <w:hyperlink w:anchor="_Toc12316" w:history="1">
        <w:r>
          <w:rPr>
            <w:rFonts w:ascii="仿宋" w:eastAsia="仿宋" w:hAnsi="仿宋" w:cs="仿宋" w:hint="eastAsia"/>
            <w:lang w:eastAsia="zh-CN"/>
          </w:rPr>
          <w:t>(一)、利益相关者分析</w:t>
        </w:r>
        <w:r>
          <w:tab/>
        </w:r>
        <w:r>
          <w:fldChar w:fldCharType="begin"/>
        </w:r>
        <w:r>
          <w:instrText xml:space="preserve"> PAGEREF _Toc12316 \h </w:instrText>
        </w:r>
        <w:r>
          <w:fldChar w:fldCharType="separate"/>
        </w:r>
        <w:r>
          <w:t>79</w:t>
        </w:r>
        <w:r>
          <w:fldChar w:fldCharType="end"/>
        </w:r>
      </w:hyperlink>
    </w:p>
    <w:p>
      <w:pPr>
        <w:pStyle w:val="TOC2"/>
        <w:tabs>
          <w:tab w:val="right" w:leader="dot" w:pos="8306"/>
        </w:tabs>
      </w:pPr>
      <w:hyperlink w:anchor="_Toc18883" w:history="1">
        <w:r>
          <w:rPr>
            <w:rFonts w:ascii="仿宋" w:eastAsia="仿宋" w:hAnsi="仿宋" w:cs="仿宋" w:hint="eastAsia"/>
            <w:lang w:eastAsia="zh-CN"/>
          </w:rPr>
          <w:t>(二)、沟通计划</w:t>
        </w:r>
        <w:r>
          <w:tab/>
        </w:r>
        <w:r>
          <w:fldChar w:fldCharType="begin"/>
        </w:r>
        <w:r>
          <w:instrText xml:space="preserve"> PAGEREF _Toc18883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1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技术管理特点体现在其创新导向。通过引入最先进的技术趋势和解决方案，休闲专用车及其零附件项目致力于提升科技含量、提高质量和效率水平。这意味着我们将采用最新的工具和方法，确保休闲专用车及其零附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休闲专用车及其零附件项目技术管理的显著特征。通过整合不同领域的技术资源，我们实现了跨学科的协同工作。这有助于优化技术架构，提高整体效能。此外，整合性策略还促进了不同技术团队之间的紧密沟通和高效合作，确保休闲专用车及其零附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休闲专用车及其零附件项目所采用的技术。通过不断优化技术方案，休闲专用车及其零附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休闲专用车及其零附件项目团队将在休闲专用车及其零附件项目初期识别可能的技术风险，并采取相应的预防和应对措施。通过建立健全的风险评估机制，休闲专用车及其零附件项目能够在实施过程中及时发现并解决潜在的技术问题，保障休闲专用车及其零附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休闲专用车及其零附件项目中，技术将成为休闲专用车及其零附件项目成功的有力支持。这一深度剖析揭示了技术管理在休闲专用车及其零附件项目实施中的关键作用，为休闲专用车及其零附件项目的技术基础奠定了坚实的基础。</w:t>
      </w:r>
    </w:p>
    <w:p>
      <w:pPr>
        <w:pStyle w:val="Heading2"/>
        <w:ind w:firstLine="560" w:firstLineChars="200"/>
        <w:rPr>
          <w:rFonts w:ascii="仿宋" w:eastAsia="仿宋" w:hAnsi="仿宋" w:cs="仿宋" w:hint="eastAsia"/>
          <w:sz w:val="28"/>
          <w:lang w:eastAsia="zh-CN"/>
        </w:rPr>
      </w:pPr>
      <w:bookmarkStart w:id="4" w:name="_Toc14698"/>
      <w:r>
        <w:rPr>
          <w:rFonts w:ascii="仿宋" w:eastAsia="仿宋" w:hAnsi="仿宋" w:cs="仿宋" w:hint="eastAsia"/>
          <w:sz w:val="28"/>
          <w:lang w:eastAsia="zh-CN"/>
        </w:rPr>
        <w:t>(二)、休闲专用车及其零附件项目工艺技术设计方案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休闲专用车及其零附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休闲专用车及其零附件项目将严格按照相关行业规范要求进行组织。通过有效控制产品质量，休闲专用车及其零附件项目将致力于为顾客提供优质的休闲专用车及其零附件项目产品和良好的服务。这体现了休闲专用车及其零附件项目对于生产活动合规性和质量标准的高度重视，为休闲专用车及其零附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休闲专用车及其零附件项目注重生态效益和清洁生产原则。休闲专用车及其零附件项目建设将紧密结合地方特色经济发展，与社会经济发展规划和区域环境保护规划方案相协调一致。通过与当地区域自然生态系统的结合，休闲专用车及其零附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休闲专用车及其零附件项目产品具有多样化的客户需求和个性化的特点。因此，休闲专用车及其零附件项目产品规格品种多样，且单批生产数量较小。为满足这一特点，休闲专用车及其零附件项目承办单位将建设先进的柔性制造生产线。通过广泛应用柔性制造技术，休闲专用车及其零附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休闲专用车及其零附件项目采用的技术具有较高的技术含量和自动化水平，处于国内先进水平。这一技术选用不仅体现了对生产效率、质量和环境友好性的高标准要求，同时为休闲专用车及其零附件项目的可持续发展奠定了坚实的基础。</w:t>
      </w:r>
    </w:p>
    <w:p>
      <w:pPr>
        <w:pStyle w:val="Heading2"/>
        <w:ind w:firstLine="560" w:firstLineChars="200"/>
        <w:rPr>
          <w:rFonts w:ascii="仿宋" w:eastAsia="仿宋" w:hAnsi="仿宋" w:cs="仿宋" w:hint="eastAsia"/>
          <w:sz w:val="28"/>
          <w:lang w:eastAsia="zh-CN"/>
        </w:rPr>
      </w:pPr>
      <w:bookmarkStart w:id="5" w:name="_Toc913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为确保休闲专用车及其零附件项目的高效生产和技术实施，我们制定了一套精心设计的设备选型方案，以满足休闲专用车及其零附件项目生产、质量和环保的要求。该方案的主要特点如下：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休闲专用车及其零附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休闲专用车及其零附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40"/>
      <w:r>
        <w:rPr>
          <w:rFonts w:ascii="仿宋" w:eastAsia="仿宋" w:hAnsi="仿宋" w:cs="仿宋" w:hint="eastAsia"/>
          <w:sz w:val="28"/>
          <w:lang w:eastAsia="zh-CN"/>
        </w:rPr>
        <w:t>二、休闲专用车及其零附件项目文档管理</w:t>
      </w:r>
      <w:bookmarkEnd w:id="6"/>
    </w:p>
    <w:p>
      <w:pPr>
        <w:pStyle w:val="Heading2"/>
        <w:rPr>
          <w:rFonts w:ascii="仿宋" w:eastAsia="仿宋" w:hAnsi="仿宋" w:cs="仿宋" w:hint="eastAsia"/>
          <w:lang w:eastAsia="zh-CN"/>
        </w:rPr>
      </w:pPr>
      <w:bookmarkStart w:id="7" w:name="_Toc2956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休闲专用车及其零附件项目高度重视文档的质量和准确性，以支持休闲专用车及其零附件项目的各项活动和决策。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文档的编制始于休闲专用车及其零附件项目计划的初期，我们制定了详细的文档编制计划，明确了每个文档的内容、格式和编写责任人。在休闲专用车及其零附件项目启动阶段，我们首先编制了休闲专用车及其零附件项目章程，明确定义了休闲专用车及其零附件项目的目标、范围、风险等关键要素。随后，休闲专用车及其零附件项目团队根据计划陆续编制了需求文档、设计文档、测试文档等各类文档，确保休闲专用车及其零附件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休闲专用车及其零附件项目管理中的重要环节，旨在确保休闲专用车及其零附件项目文档符合质量标准和休闲专用车及其零附件项目需求。在休闲专用车及其零附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休闲专用车及其零附件项目相关利益方和专业领域的专家对文档进行独立审查。这有助于获取更全面、客观的反馈，确保休闲专用车及其零附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在文档编制与审查方面建立了严格的管理机制，通过规范的流程和多维度的审查，确保休闲专用车及其零附件项目文档的质量、准确性和可靠性，为休闲专用车及其零附件项目的顺利推进提供了有力支持。</w:t>
      </w:r>
    </w:p>
    <w:p>
      <w:pPr>
        <w:pStyle w:val="Heading2"/>
        <w:ind w:firstLine="560" w:firstLineChars="200"/>
        <w:rPr>
          <w:rFonts w:ascii="仿宋" w:eastAsia="仿宋" w:hAnsi="仿宋" w:cs="仿宋" w:hint="eastAsia"/>
          <w:sz w:val="28"/>
          <w:lang w:eastAsia="zh-CN"/>
        </w:rPr>
      </w:pPr>
      <w:bookmarkStart w:id="8" w:name="_Toc2869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在休闲专用车及其零附件项目中，我们致力于优化文档发布与分发过程，以确保信息的高效传递和团队间协作的顺畅进行。以下是我们采取的关键优化策略：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我们通过多渠道发布文档，包括电子邮件、休闲专用车及其零附件项目管理平台、内部网站等，以满足不同团队成员的偏好和需求。多渠道发布确保了信息的全面覆盖。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我们采用了精细的权限控制，确保只有授权人员可以访问敏感信息。这种安全措施保护了休闲专用车及其零附件项目文档的机密性，防止了未经授权的信息泄露。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552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存档与归档是休闲专用车及其零附件项目生命周期中一个至关重要的环节，直接关系到休闲专用车及其零附件项目信息的长期保存和历史记录的完整性。在休闲专用车及其零附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9106"/>
      <w:r>
        <w:rPr>
          <w:rFonts w:ascii="仿宋" w:eastAsia="仿宋" w:hAnsi="仿宋" w:cs="仿宋" w:hint="eastAsia"/>
          <w:sz w:val="28"/>
          <w:lang w:eastAsia="zh-CN"/>
        </w:rPr>
        <w:t>三、休闲专用车及其零附件项目概论</w:t>
      </w:r>
      <w:bookmarkEnd w:id="10"/>
    </w:p>
    <w:p>
      <w:pPr>
        <w:pStyle w:val="Heading2"/>
        <w:rPr>
          <w:rFonts w:ascii="仿宋" w:eastAsia="仿宋" w:hAnsi="仿宋" w:cs="仿宋" w:hint="eastAsia"/>
          <w:lang w:eastAsia="zh-CN"/>
        </w:rPr>
      </w:pPr>
      <w:bookmarkStart w:id="11" w:name="_Toc20244"/>
      <w:r>
        <w:rPr>
          <w:rFonts w:ascii="仿宋" w:eastAsia="仿宋" w:hAnsi="仿宋" w:cs="仿宋" w:hint="eastAsia"/>
          <w:lang w:eastAsia="zh-CN"/>
        </w:rPr>
        <w:t>(一)、休闲专用车及其零附件项目概况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起源追溯至对市场的深入洞察。市场的不断演变与变革为休闲专用车及其零附件项目提供了难得的机遇。当前市场存在的需求缺口和变革的大环境共同构成了休闲专用车及其零附件项目的背景。这个休闲专用车及其零附件项目旨在充分利用市场机遇，填补行业中尚未满足的需求，为客户提供全新的解决方案。市场的变革和需求的增长使得这个休闲专用车及其零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休闲专用车及其零附件项目名称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正式命名为休闲专用车及其零附件。这个名称不仅仅是一个标识，更代表了休闲专用车及其零附件项目的核心理念和愿景。它蕴含着休闲专用车及其零附件项目所要解决问题的关键字，具有强烈的表达和辨识度，为休闲专用车及其零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休闲专用车及其零附件项目目标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核心目标是提供一种全新、高效的解决方案，满足客户日益增长的需求。休闲专用车及其零附件项目追求的不仅仅是满足市场需求，更是在市场中获得卓越的竞争优势。通过不断提升产品或服务的质量和创新水平，休闲专用车及其零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休闲专用车及其零附件项目范围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全面涵盖了产品研发、制造、市场推广和售后服务，确保从产品设计到最终用户体验的全方位关注。这一全面的休闲专用车及其零附件项目范围是为了确保休闲专用车及其零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休闲专用车及其零附件项目时间表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计划在未来18个月内完成，包括研发、测试、市场试点和正式推出等不同阶段。这个时间表的合理设计是为了确保休闲专用车及其零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休闲专用车及其零附件项目预算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总预算估算为XX百万美元，主要分配在研发、市场推广、人员培训和运营等方面。这一充足的预算为休闲专用车及其零附件项目提供了充足的资源，确保休闲专用车及其零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休闲专用车及其零附件项目风险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休闲专用车及其零附件项目可能面临的风险包括市场接受度低、技术难题、竞争激烈等。休闲专用车及其零附件项目团队已经制定了相应的风险应对计划，通过前瞻性的风险管理，确保休闲专用车及其零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休闲专用车及其零附件项目团队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汇聚了一支经验丰富、多领域专业素养的核心团队，确保休闲专用车及其零附件项目在各个方面都能拥有高水平的执行力。团队的协同作战是休闲专用车及其零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休闲专用车及其零附件项目背景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休闲专用车及其零附件项目的背景根植于市场对更高效、创新产品的渴望，同时也受到科技发展对行业格局的深刻改变的影响。这为休闲专用车及其零附件项目提供了广阔的发展空间和市场需求。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休闲专用车及其零附件项目现状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截至目前，休闲专用车及其零附件项目已完成市场调研和技术验证，取得了初步的成功。这为休闲专用车及其零附件项目在未来的发展奠定了坚实的基础，为更远大的目标打下了坚实的基石。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6605"/>
      <w:r>
        <w:rPr>
          <w:rFonts w:ascii="仿宋" w:eastAsia="仿宋" w:hAnsi="仿宋" w:cs="仿宋" w:hint="eastAsia"/>
          <w:sz w:val="28"/>
          <w:lang w:eastAsia="zh-CN"/>
        </w:rPr>
        <w:t>(二)、休闲专用车及其零附件项目目标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休闲专用车及其零附件项目首要业务目标是在市场中占据有利地位，实现产品/服务的成功推广和销售。通过不断提升产品质量、创新性，休闲专用车及其零附件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在科技迅速发展的时代，休闲专用车及其零附件项目着眼于技术创新。通过持续的研发和技术升级，休闲专用车及其零附件项目旨在推出更具创新性的产品或服务，以满足市场对新鲜、先进解决方案的需求。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休闲专用车及其零附件项目设定了客户满意度目标。通过提供卓越的产品质量和优质的客户服务，休闲专用车及其零附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休闲专用车及其零附件项目注重社会责任和可持续发展。通过实施环保、社会责任休闲专用车及其零附件项目，休闲专用车及其零附件项目致力于在经济发展的同时保护环境，促进社会公平，实现可持续经营。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休闲专用车及其零附件项目的团队是实现目标的核心驱动力。因此，休闲专用车及其零附件项目设定了团队发展目标，包括提升团队成员的专业技能、培养领导力，以及搭建协同高效的团队工作氛围。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6265"/>
      <w:r>
        <w:rPr>
          <w:rFonts w:ascii="仿宋" w:eastAsia="仿宋" w:hAnsi="仿宋" w:cs="仿宋" w:hint="eastAsia"/>
          <w:sz w:val="28"/>
          <w:lang w:eastAsia="zh-CN"/>
        </w:rPr>
        <w:t>(三)、休闲专用车及其零附件项目提出的理由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休闲专用车及其零附件项目提出的理由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提出源于对市场机遇的深刻洞察。当前市场中存在的需求缺口和行业发展趋势表明，有巨大的商业机会等待被开发。通过准确捕捉市场机遇，休闲专用车及其零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理念基于对技术创新的信仰。通过持续的研发和技术投入，休闲专用车及其零附件项目有望推出更具创新性的产品或服务。在科技飞速发展的当下，休闲专用车及其零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提出是为了增强企业的行业竞争力。通过提升产品或服务的质量和独特性，休闲专用车及其零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响应了消费者需求的变化。随着社会和科技的不断发展，消费者对产品和服务的需求也在发生变化。通过深入了解并及时回应消费者的新需求，休闲专用车及其零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提出是企业战略发展规划的一部分。在面对日益激烈的市场竞争和不断变化的商业环境中，休闲专用车及其零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提出不仅仅是基于商业考量，还注重社会责任。通过推出环保、社会责任等方面的休闲专用车及其零附件项目，休闲专用车及其零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提出反映了对利益相关者期望的关注。包括客户、员工、投资者等利益相关者在企业发展中都有着各自的期望，休闲专用车及其零附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1548"/>
      <w:r>
        <w:rPr>
          <w:rFonts w:ascii="仿宋" w:eastAsia="仿宋" w:hAnsi="仿宋" w:cs="仿宋" w:hint="eastAsia"/>
          <w:sz w:val="28"/>
          <w:lang w:eastAsia="zh-CN"/>
        </w:rPr>
        <w:t>(四)、休闲专用车及其零附件项目意义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在实施休闲专用车及其零附件项目的过程中，我们不仅仅是在追逐商业成功，更是为企业和社会的多个层面创造了深远的意义。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首要意义在于提升企业的市场竞争力。通过持续的创新和对产品质量的高标准要求，休闲专用车及其零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休闲专用车及其零附件项目的推进将促使行业技术水平的提升。通过引入先进技术和创新性解决方案，休闲专用车及其零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https://d.book118.com/137065020164006030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E5156"/>
    <w:rsid w:val="451E51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6502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2024-01-12T18:59:00Z</dcterms:created>
  <dcterms:modified xsi:type="dcterms:W3CDTF">2024-01-12T18:59:17Z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51C8B55C2FEF4763A5E3FD5D779DE497_11</vt:lpwstr>
  </property>
  <property fmtid="{D5CDD505-2E9C-101B-9397-08002B2CF9AE}" pid="3" name="KSOProductBuildVer">
    <vt:lpwstr>2052-12.1.0.16120</vt:lpwstr>
  </property>
</Properties>
</file>