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舞台设备相关行业公司成立方案及可行性研究报告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_Toc14916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(七)、舞台设备项目建设必要性分析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四、舞台设备项目概况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(二)、舞台设备项目提出的理由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(三)、舞台设备项目选址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(六)、舞台设备项目投资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(七)、舞台设备项目进度规划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" w:history="1">
        <w:r>
          <w:rPr>
            <w:rFonts w:ascii="仿宋" w:eastAsia="仿宋" w:hAnsi="仿宋" w:cs="仿宋" w:hint="eastAsia"/>
            <w:lang w:eastAsia="zh-CN"/>
          </w:rPr>
          <w:t>(九)、舞台设备项目综合评价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六、舞台设备项目经济效益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(三)、舞台设备项目盈利能力分析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(一)、舞台设备项目背景分析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(二)、舞台设备项目建设必要性分析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(一)、舞台设备项目进度安排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(二)、舞台设备项目实施保障措施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十、舞台设备项目风险分析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8" w:history="1">
        <w:r>
          <w:rPr>
            <w:rFonts w:ascii="仿宋" w:eastAsia="仿宋" w:hAnsi="仿宋" w:cs="仿宋" w:hint="eastAsia"/>
            <w:lang w:eastAsia="zh-CN"/>
          </w:rPr>
          <w:t>(一)、舞台设备项目风险分析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(二)、舞台设备项目风险对策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(一)、社会责任舞台设备项目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5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6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https://d.book118.com/137126143005006036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7126143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2024-01-20T11:51:00Z</dcterms:created>
  <dcterms:modified xsi:type="dcterms:W3CDTF">2024-01-20T11:51:31Z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298728AA77334338BD6D42CF30F041FF_11</vt:lpwstr>
  </property>
  <property fmtid="{D5CDD505-2E9C-101B-9397-08002B2CF9AE}" pid="3" name="KSOProductBuildVer">
    <vt:lpwstr>2052-12.1.0.16120</vt:lpwstr>
  </property>
</Properties>
</file>