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汽车活塞项目融资计划书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44" w:history="1">
        <w:r>
          <w:rPr>
            <w:rFonts w:ascii="仿宋" w:eastAsia="仿宋" w:hAnsi="仿宋" w:cs="仿宋" w:hint="eastAsia"/>
            <w:lang w:eastAsia="zh-CN"/>
          </w:rPr>
          <w:t>一、投资估算与资金筹措</w:t>
        </w:r>
        <w:r>
          <w:tab/>
        </w:r>
        <w:r>
          <w:fldChar w:fldCharType="begin"/>
        </w:r>
        <w:r>
          <w:instrText xml:space="preserve"> PAGEREF _Toc21344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7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_Toc25987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3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_Toc23533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9" w:history="1">
        <w:r>
          <w:rPr>
            <w:rFonts w:ascii="仿宋" w:eastAsia="仿宋" w:hAnsi="仿宋" w:cs="仿宋" w:hint="eastAsia"/>
            <w:lang w:eastAsia="zh-CN"/>
          </w:rPr>
          <w:t>二、汽车活塞项目概论</w:t>
        </w:r>
        <w:r>
          <w:tab/>
        </w:r>
        <w:r>
          <w:fldChar w:fldCharType="begin"/>
        </w:r>
        <w:r>
          <w:instrText xml:space="preserve"> PAGEREF _Toc28199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8" w:history="1">
        <w:r>
          <w:rPr>
            <w:rFonts w:ascii="仿宋" w:eastAsia="仿宋" w:hAnsi="仿宋" w:cs="仿宋" w:hint="eastAsia"/>
            <w:lang w:eastAsia="zh-CN"/>
          </w:rPr>
          <w:t>(一)、汽车活塞项目申报单位概况</w:t>
        </w:r>
        <w:r>
          <w:tab/>
        </w:r>
        <w:r>
          <w:fldChar w:fldCharType="begin"/>
        </w:r>
        <w:r>
          <w:instrText xml:space="preserve"> PAGEREF _Toc23048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7" w:history="1">
        <w:r>
          <w:rPr>
            <w:rFonts w:ascii="仿宋" w:eastAsia="仿宋" w:hAnsi="仿宋" w:cs="仿宋" w:hint="eastAsia"/>
            <w:lang w:eastAsia="zh-CN"/>
          </w:rPr>
          <w:t>(二)、汽车活塞项目概况</w:t>
        </w:r>
        <w:r>
          <w:tab/>
        </w:r>
        <w:r>
          <w:fldChar w:fldCharType="begin"/>
        </w:r>
        <w:r>
          <w:instrText xml:space="preserve"> PAGEREF _Toc27627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_Toc15901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_Toc22184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_Toc11153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5" w:history="1">
        <w:r>
          <w:rPr>
            <w:rFonts w:ascii="仿宋" w:eastAsia="仿宋" w:hAnsi="仿宋" w:cs="仿宋" w:hint="eastAsia"/>
            <w:lang w:eastAsia="zh-CN"/>
          </w:rPr>
          <w:t>四、汽车活塞项目概况</w:t>
        </w:r>
        <w:r>
          <w:tab/>
        </w:r>
        <w:r>
          <w:fldChar w:fldCharType="begin"/>
        </w:r>
        <w:r>
          <w:instrText xml:space="preserve"> PAGEREF _Toc11625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(一)、汽车活塞项目承办单位基本情况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6" w:history="1">
        <w:r>
          <w:rPr>
            <w:rFonts w:ascii="仿宋" w:eastAsia="仿宋" w:hAnsi="仿宋" w:cs="仿宋" w:hint="eastAsia"/>
            <w:lang w:eastAsia="zh-CN"/>
          </w:rPr>
          <w:t>(二)、汽车活塞项目建设符合性</w:t>
        </w:r>
        <w:r>
          <w:tab/>
        </w:r>
        <w:r>
          <w:fldChar w:fldCharType="begin"/>
        </w:r>
        <w:r>
          <w:instrText xml:space="preserve"> PAGEREF _Toc9636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eastAsia="zh-CN"/>
          </w:rPr>
          <w:t>(三)、汽车活塞项目概况</w:t>
        </w:r>
        <w:r>
          <w:tab/>
        </w:r>
        <w:r>
          <w:fldChar w:fldCharType="begin"/>
        </w:r>
        <w:r>
          <w:instrText xml:space="preserve"> PAGEREF _Toc28330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1" w:history="1">
        <w:r>
          <w:rPr>
            <w:rFonts w:ascii="仿宋" w:eastAsia="仿宋" w:hAnsi="仿宋" w:cs="仿宋" w:hint="eastAsia"/>
            <w:lang w:eastAsia="zh-CN"/>
          </w:rPr>
          <w:t>(四)、汽车活塞项目评价</w:t>
        </w:r>
        <w:r>
          <w:tab/>
        </w:r>
        <w:r>
          <w:fldChar w:fldCharType="begin"/>
        </w:r>
        <w:r>
          <w:instrText xml:space="preserve"> PAGEREF _Toc28471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0" w:history="1">
        <w:r>
          <w:rPr>
            <w:rFonts w:ascii="仿宋" w:eastAsia="仿宋" w:hAnsi="仿宋" w:cs="仿宋" w:hint="eastAsia"/>
            <w:lang w:eastAsia="zh-CN"/>
          </w:rPr>
          <w:t>五、选址方案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(一)、汽车活塞项目选址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" w:history="1">
        <w:r>
          <w:rPr>
            <w:rFonts w:ascii="仿宋" w:eastAsia="仿宋" w:hAnsi="仿宋" w:cs="仿宋" w:hint="eastAsia"/>
            <w:lang w:eastAsia="zh-CN"/>
          </w:rPr>
          <w:t>(二)、汽车活塞项目选址流程</w:t>
        </w:r>
        <w:r>
          <w:tab/>
        </w:r>
        <w:r>
          <w:fldChar w:fldCharType="begin"/>
        </w:r>
        <w:r>
          <w:instrText xml:space="preserve"> PAGEREF _Toc623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eastAsia="zh-CN"/>
          </w:rPr>
          <w:t>(三)、汽车活塞项目选址原则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eastAsia="zh-CN"/>
          </w:rPr>
          <w:t>六、汽车活塞项目概论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1" w:history="1">
        <w:r>
          <w:rPr>
            <w:rFonts w:ascii="仿宋" w:eastAsia="仿宋" w:hAnsi="仿宋" w:cs="仿宋" w:hint="eastAsia"/>
            <w:lang w:eastAsia="zh-CN"/>
          </w:rPr>
          <w:t>(一)、汽车活塞项目概况</w:t>
        </w:r>
        <w:r>
          <w:tab/>
        </w:r>
        <w:r>
          <w:fldChar w:fldCharType="begin"/>
        </w:r>
        <w:r>
          <w:instrText xml:space="preserve"> PAGEREF _Toc13731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2" w:history="1">
        <w:r>
          <w:rPr>
            <w:rFonts w:ascii="仿宋" w:eastAsia="仿宋" w:hAnsi="仿宋" w:cs="仿宋" w:hint="eastAsia"/>
            <w:lang w:eastAsia="zh-CN"/>
          </w:rPr>
          <w:t>(二)、汽车活塞项目目标</w:t>
        </w:r>
        <w:r>
          <w:tab/>
        </w:r>
        <w:r>
          <w:fldChar w:fldCharType="begin"/>
        </w:r>
        <w:r>
          <w:instrText xml:space="preserve"> PAGEREF _Toc24752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3" w:history="1">
        <w:r>
          <w:rPr>
            <w:rFonts w:ascii="仿宋" w:eastAsia="仿宋" w:hAnsi="仿宋" w:cs="仿宋" w:hint="eastAsia"/>
            <w:lang w:eastAsia="zh-CN"/>
          </w:rPr>
          <w:t>(三)、汽车活塞项目提出的理由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9" w:history="1">
        <w:r>
          <w:rPr>
            <w:rFonts w:ascii="仿宋" w:eastAsia="仿宋" w:hAnsi="仿宋" w:cs="仿宋" w:hint="eastAsia"/>
            <w:lang w:eastAsia="zh-CN"/>
          </w:rPr>
          <w:t>(四)、汽车活塞项目意义</w:t>
        </w:r>
        <w:r>
          <w:tab/>
        </w:r>
        <w:r>
          <w:fldChar w:fldCharType="begin"/>
        </w:r>
        <w:r>
          <w:instrText xml:space="preserve"> PAGEREF _Toc20739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6" w:history="1">
        <w:r>
          <w:rPr>
            <w:rFonts w:ascii="仿宋" w:eastAsia="仿宋" w:hAnsi="仿宋" w:cs="仿宋" w:hint="eastAsia"/>
            <w:lang w:eastAsia="zh-CN"/>
          </w:rPr>
          <w:t>(五)、汽车活塞项目背景</w:t>
        </w:r>
        <w:r>
          <w:tab/>
        </w:r>
        <w:r>
          <w:fldChar w:fldCharType="begin"/>
        </w:r>
        <w:r>
          <w:instrText xml:space="preserve"> PAGEREF _Toc27356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3" w:history="1">
        <w:r>
          <w:rPr>
            <w:rFonts w:ascii="仿宋" w:eastAsia="仿宋" w:hAnsi="仿宋" w:cs="仿宋" w:hint="eastAsia"/>
            <w:lang w:eastAsia="zh-CN"/>
          </w:rPr>
          <w:t>七、产业环境分析</w:t>
        </w:r>
        <w:r>
          <w:tab/>
        </w:r>
        <w:r>
          <w:fldChar w:fldCharType="begin"/>
        </w:r>
        <w:r>
          <w:instrText xml:space="preserve"> PAGEREF _Toc26993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8" w:history="1">
        <w:r>
          <w:rPr>
            <w:rFonts w:ascii="仿宋" w:eastAsia="仿宋" w:hAnsi="仿宋" w:cs="仿宋" w:hint="eastAsia"/>
            <w:lang w:eastAsia="zh-CN"/>
          </w:rPr>
          <w:t>八、市场反馈与调整方案</w:t>
        </w:r>
        <w:r>
          <w:tab/>
        </w:r>
        <w:r>
          <w:fldChar w:fldCharType="begin"/>
        </w:r>
        <w:r>
          <w:instrText xml:space="preserve"> PAGEREF _Toc23358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2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_Toc23902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7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_Toc22427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9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_Toc30269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7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_Toc15907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" w:history="1">
        <w:r>
          <w:rPr>
            <w:rFonts w:ascii="仿宋" w:eastAsia="仿宋" w:hAnsi="仿宋" w:cs="仿宋" w:hint="eastAsia"/>
            <w:lang w:eastAsia="zh-CN"/>
          </w:rPr>
          <w:t>九、汽车活塞财务管理策略</w:t>
        </w:r>
        <w:r>
          <w:tab/>
        </w:r>
        <w:r>
          <w:fldChar w:fldCharType="begin"/>
        </w:r>
        <w:r>
          <w:instrText xml:space="preserve"> PAGEREF _Toc318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6" w:history="1">
        <w:r>
          <w:rPr>
            <w:rFonts w:ascii="仿宋" w:eastAsia="仿宋" w:hAnsi="仿宋" w:cs="仿宋" w:hint="eastAsia"/>
            <w:lang w:eastAsia="zh-CN"/>
          </w:rPr>
          <w:t>(一)、汽车活塞财务管理原则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9" w:history="1">
        <w:r>
          <w:rPr>
            <w:rFonts w:ascii="仿宋" w:eastAsia="仿宋" w:hAnsi="仿宋" w:cs="仿宋" w:hint="eastAsia"/>
            <w:lang w:eastAsia="zh-CN"/>
          </w:rPr>
          <w:t>(二)、汽车活塞收入及成本核算</w:t>
        </w:r>
        <w:r>
          <w:tab/>
        </w:r>
        <w:r>
          <w:fldChar w:fldCharType="begin"/>
        </w:r>
        <w:r>
          <w:instrText xml:space="preserve"> PAGEREF _Toc31329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" w:history="1">
        <w:r>
          <w:rPr>
            <w:rFonts w:ascii="仿宋" w:eastAsia="仿宋" w:hAnsi="仿宋" w:cs="仿宋" w:hint="eastAsia"/>
            <w:lang w:eastAsia="zh-CN"/>
          </w:rPr>
          <w:t>(三)、汽车活塞经济效益分析</w:t>
        </w:r>
        <w:r>
          <w:tab/>
        </w:r>
        <w:r>
          <w:fldChar w:fldCharType="begin"/>
        </w:r>
        <w:r>
          <w:instrText xml:space="preserve"> PAGEREF _Toc348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(四)、汽车活塞利润及利润分配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319" w:history="1">
        <w:r>
          <w:rPr>
            <w:rFonts w:ascii="仿宋" w:eastAsia="仿宋" w:hAnsi="仿宋" w:cs="仿宋" w:hint="eastAsia"/>
            <w:lang w:eastAsia="zh-CN"/>
          </w:rPr>
          <w:t>十、汽车活塞组织市场分析</w:t>
        </w:r>
        <w:r>
          <w:tab/>
        </w:r>
        <w:r>
          <w:fldChar w:fldCharType="begin"/>
        </w:r>
        <w:r>
          <w:instrText xml:space="preserve"> PAGEREF _Toc32319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3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_Toc28333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8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_Toc19688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9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_Toc4179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_Toc5290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_Toc16145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3" w:history="1">
        <w:r>
          <w:rPr>
            <w:rFonts w:ascii="仿宋" w:eastAsia="仿宋" w:hAnsi="仿宋" w:cs="仿宋" w:hint="eastAsia"/>
            <w:lang w:eastAsia="zh-CN"/>
          </w:rPr>
          <w:t>十二、汽车活塞项目节能概况</w:t>
        </w:r>
        <w:r>
          <w:tab/>
        </w:r>
        <w:r>
          <w:fldChar w:fldCharType="begin"/>
        </w:r>
        <w:r>
          <w:instrText xml:space="preserve"> PAGEREF _Toc31283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3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_Toc24703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4" w:history="1">
        <w:r>
          <w:rPr>
            <w:rFonts w:ascii="仿宋" w:eastAsia="仿宋" w:hAnsi="仿宋" w:cs="仿宋" w:hint="eastAsia"/>
            <w:lang w:eastAsia="zh-CN"/>
          </w:rPr>
          <w:t>(二)、汽车活塞项目所在地能源消费及能源供应条件</w:t>
        </w:r>
        <w:r>
          <w:tab/>
        </w:r>
        <w:r>
          <w:fldChar w:fldCharType="begin"/>
        </w:r>
        <w:r>
          <w:instrText xml:space="preserve"> PAGEREF _Toc30644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2" w:history="1">
        <w:r>
          <w:rPr>
            <w:rFonts w:ascii="仿宋" w:eastAsia="仿宋" w:hAnsi="仿宋" w:cs="仿宋" w:hint="eastAsia"/>
            <w:lang w:eastAsia="zh-CN"/>
          </w:rPr>
          <w:t>(四)、汽车活塞项目预期节能综合评价</w:t>
        </w:r>
        <w:r>
          <w:tab/>
        </w:r>
        <w:r>
          <w:fldChar w:fldCharType="begin"/>
        </w:r>
        <w:r>
          <w:instrText xml:space="preserve"> PAGEREF _Toc14052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2" w:history="1">
        <w:r>
          <w:rPr>
            <w:rFonts w:ascii="仿宋" w:eastAsia="仿宋" w:hAnsi="仿宋" w:cs="仿宋" w:hint="eastAsia"/>
            <w:lang w:eastAsia="zh-CN"/>
          </w:rPr>
          <w:t>(五)、汽车活塞项目节能设计</w:t>
        </w:r>
        <w:r>
          <w:tab/>
        </w:r>
        <w:r>
          <w:fldChar w:fldCharType="begin"/>
        </w:r>
        <w:r>
          <w:instrText xml:space="preserve"> PAGEREF _Toc29222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4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_Toc12354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3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_Toc13193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9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_Toc31109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6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_Toc27436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十四、合规性与法律事务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3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_Toc7113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4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_Toc23334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十五、供应链可持续性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1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6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_Toc24786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_Toc1858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1" w:history="1">
        <w:r>
          <w:rPr>
            <w:rFonts w:ascii="仿宋" w:eastAsia="仿宋" w:hAnsi="仿宋" w:cs="仿宋" w:hint="eastAsia"/>
            <w:lang w:eastAsia="zh-CN"/>
          </w:rPr>
          <w:t>十六、员工离职率分析与降低措施</w:t>
        </w:r>
        <w:r>
          <w:tab/>
        </w:r>
        <w:r>
          <w:fldChar w:fldCharType="begin"/>
        </w:r>
        <w:r>
          <w:instrText xml:space="preserve"> PAGEREF _Toc29591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3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_Toc23513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3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_Toc30403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4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_Toc22694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十七、市场反馈与迭代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3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6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_Toc25246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4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_Toc32304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967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1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_Toc25011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8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_Toc23648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3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十九、法人治理结构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7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_Toc4327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2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_Toc4082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4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_Toc14334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二十、汽车活塞项目实施安排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_Toc28581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_Toc16569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0" w:history="1">
        <w:r>
          <w:rPr>
            <w:rFonts w:ascii="仿宋" w:eastAsia="仿宋" w:hAnsi="仿宋" w:cs="仿宋" w:hint="eastAsia"/>
            <w:lang w:eastAsia="zh-CN"/>
          </w:rPr>
          <w:t>(六)、汽车活塞项目实施保障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0" w:history="1">
        <w:r>
          <w:rPr>
            <w:rFonts w:ascii="仿宋" w:eastAsia="仿宋" w:hAnsi="仿宋" w:cs="仿宋" w:hint="eastAsia"/>
            <w:lang w:eastAsia="zh-CN"/>
          </w:rPr>
          <w:t>二十一、市场营销与推广策略</w:t>
        </w:r>
        <w:r>
          <w:tab/>
        </w:r>
        <w:r>
          <w:fldChar w:fldCharType="begin"/>
        </w:r>
        <w:r>
          <w:instrText xml:space="preserve"> PAGEREF _Toc28550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二十二国际化战略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8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_Toc20958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2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_Toc17812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44"/>
      <w:r>
        <w:rPr>
          <w:rFonts w:ascii="仿宋" w:eastAsia="仿宋" w:hAnsi="仿宋" w:cs="仿宋" w:hint="eastAsia"/>
          <w:sz w:val="28"/>
          <w:lang w:eastAsia="zh-CN"/>
        </w:rPr>
        <w:t>一、投资估算与资金筹措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987"/>
      <w:r>
        <w:rPr>
          <w:rFonts w:ascii="仿宋" w:eastAsia="仿宋" w:hAnsi="仿宋" w:cs="仿宋" w:hint="eastAsia"/>
          <w:lang w:eastAsia="zh-CN"/>
        </w:rPr>
        <w:t>(一)、投资估算依据及范围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投资根据各种因素来估算汽车活塞项目的成本，以确保对项目各个方面费用的准确评估。这些因素包括以下几个方面：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国内设备生产厂家的最新报价：调查和比较国内设备生产厂家的最新报价，以确定设备购置费用的合理估计。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建筑安装定额资料：参考国家的建筑安装定额资料，对建筑工程和安装工程的费用进行合理估算。这包括所需的人工、材料和机械设备费用等。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汽车活塞项目建设总体规划资料：研究汽车活塞项目建设总体规划，了解项目的整体布局和要求，以便更准确地估算建设期间的费用。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https://d.book118.com/137130141111006050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汽车活塞项目融资计划书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汽车活塞项目融资计划书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汽车活塞项目融资计划书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汽车活塞项目融资计划书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汽车活塞项目融资计划书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FC3D86"/>
    <w:rsid w:val="10FC3D8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7130141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2024-03-06T06:05:00Z</dcterms:created>
  <dcterms:modified xsi:type="dcterms:W3CDTF">2024-03-06T06:06:11Z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DBC1F4E2DBBB448EB26B9506EF615915_11</vt:lpwstr>
  </property>
  <property fmtid="{D5CDD505-2E9C-101B-9397-08002B2CF9AE}" pid="3" name="KSOProductBuildVer">
    <vt:lpwstr>2052-12.1.0.16399</vt:lpwstr>
  </property>
</Properties>
</file>