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sz w:val="28"/>
          <w:szCs w:val="28"/>
        </w:rPr>
      </w:pPr>
    </w:p>
    <w:p>
      <w:pPr>
        <w:jc w:val="center"/>
        <w:rPr>
          <w:rFonts w:ascii="黑体" w:eastAsia="黑体" w:hAnsi="黑体" w:cs="黑体"/>
          <w:sz w:val="18"/>
          <w:szCs w:val="18"/>
        </w:rPr>
      </w:pPr>
      <w:bookmarkStart w:id="0" w:name="_GoBack"/>
      <w:bookmarkStart w:id="1" w:name="OLE_LINK1"/>
      <w:r>
        <w:rPr>
          <w:rFonts w:ascii="黑体" w:eastAsia="黑体" w:hAnsi="黑体" w:cs="黑体" w:hint="eastAsia"/>
          <w:sz w:val="18"/>
          <w:szCs w:val="18"/>
        </w:rPr>
        <w:t>小型增程机械臂直流电机驱动电子控制器的软件设计</w:t>
      </w:r>
      <w:bookmarkEnd w:id="0"/>
    </w:p>
    <w:bookmarkEnd w:id="1"/>
    <w:p>
      <w:pPr>
        <w:jc w:val="center"/>
        <w:rPr>
          <w:sz w:val="28"/>
          <w:szCs w:val="28"/>
        </w:rPr>
      </w:pPr>
      <w:r>
        <w:rPr>
          <w:rFonts w:ascii="Times New Roman" w:hAnsi="Times New Roman" w:hint="eastAsia"/>
          <w:sz w:val="32"/>
          <w:szCs w:val="32"/>
        </w:rPr>
        <w:t xml:space="preserve">The software design of the electronic controller driven by the dc motor of the miniature extended-range manipulatoron </w:t>
      </w:r>
    </w:p>
    <w:p>
      <w:pPr>
        <w:spacing w:line="360" w:lineRule="auto"/>
        <w:jc w:val="center"/>
        <w:outlineLvl w:val="0"/>
        <w:rPr>
          <w:rFonts w:ascii="黑体" w:eastAsia="黑体" w:hAnsi="黑体" w:cs="黑体"/>
          <w:b/>
          <w:bCs/>
          <w:sz w:val="30"/>
          <w:szCs w:val="30"/>
        </w:rPr>
        <w:sectPr>
          <w:footerReference w:type="default" r:id="rId5"/>
          <w:type w:val="continuous"/>
          <w:pgSz w:w="11906" w:h="16838"/>
          <w:pgMar w:top="1440" w:right="1800" w:bottom="1440" w:left="1800" w:header="851" w:footer="992" w:gutter="0"/>
          <w:pgNumType w:fmt="upperRoman" w:start="1"/>
          <w:cols w:num="1" w:space="425"/>
          <w:docGrid w:type="lines" w:linePitch="312" w:charSpace="0"/>
        </w:sectPr>
      </w:pPr>
    </w:p>
    <w:p>
      <w:pPr>
        <w:spacing w:line="360" w:lineRule="auto"/>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sectPr>
          <w:footerReference w:type="default" r:id="rId6"/>
          <w:type w:val="continuous"/>
          <w:pgSz w:w="11906" w:h="16838"/>
          <w:pgMar w:top="1440" w:right="1800" w:bottom="1440" w:left="1800" w:header="851" w:footer="992" w:gutter="0"/>
          <w:pgNumType w:fmt="upperRoman" w:start="1"/>
          <w:cols w:num="1" w:space="425"/>
          <w:docGrid w:type="lines" w:linePitch="312" w:charSpace="0"/>
        </w:sectPr>
      </w:pPr>
    </w:p>
    <w:p>
      <w:pPr>
        <w:spacing w:line="360" w:lineRule="auto"/>
        <w:jc w:val="center"/>
        <w:outlineLvl w:val="0"/>
        <w:rPr>
          <w:rFonts w:ascii="黑体" w:eastAsia="黑体" w:hAnsi="黑体" w:cs="黑体"/>
          <w:b/>
          <w:bCs/>
          <w:sz w:val="30"/>
          <w:szCs w:val="30"/>
        </w:rPr>
      </w:pPr>
      <w:r>
        <w:rPr>
          <w:rFonts w:ascii="黑体" w:eastAsia="黑体" w:hAnsi="黑体" w:cs="黑体" w:hint="eastAsia"/>
          <w:b/>
          <w:bCs/>
          <w:sz w:val="30"/>
          <w:szCs w:val="30"/>
        </w:rPr>
        <w:t>摘  要</w:t>
      </w:r>
    </w:p>
    <w:p>
      <w:pPr>
        <w:pStyle w:val="Default"/>
        <w:spacing w:line="360" w:lineRule="auto"/>
        <w:ind w:firstLine="480" w:firstLineChars="200"/>
        <w:rPr>
          <w:rFonts w:ascii="宋体" w:eastAsia="宋体" w:hAnsi="宋体" w:cs="宋体"/>
        </w:rPr>
      </w:pPr>
    </w:p>
    <w:p>
      <w:pPr>
        <w:spacing w:line="440" w:lineRule="exact"/>
        <w:ind w:firstLine="480" w:firstLineChars="200"/>
        <w:rPr>
          <w:rFonts w:ascii="楷体" w:eastAsia="楷体" w:hAnsi="楷体" w:cs="楷体"/>
          <w:sz w:val="24"/>
        </w:rPr>
      </w:pPr>
      <w:r>
        <w:rPr>
          <w:rFonts w:ascii="楷体" w:eastAsia="楷体" w:hAnsi="楷体" w:cs="楷体" w:hint="eastAsia"/>
          <w:sz w:val="24"/>
        </w:rPr>
        <w:t>自从工业化及科技革命以来，越来越多的工程应用中一台直流电机无法提供足够的动力和操作，因此在工程应用中需要多台电机协作，在传统的工程实践中，主要通过机械连接实现直流电机的转矩、转速、转角和增程控制来实现动作跟随操控，但是由于其输出参数有限并且很多情况下不适宜用机械连接，因此直流电动机跟随控制是一个十分有应用价值的研究方向。</w:t>
      </w:r>
    </w:p>
    <w:p>
      <w:pPr>
        <w:spacing w:line="440" w:lineRule="exact"/>
        <w:ind w:firstLine="480" w:firstLineChars="200"/>
        <w:rPr>
          <w:rFonts w:ascii="楷体" w:eastAsia="楷体" w:hAnsi="楷体" w:cs="楷体"/>
          <w:sz w:val="24"/>
        </w:rPr>
      </w:pPr>
      <w:r>
        <w:rPr>
          <w:rFonts w:ascii="楷体" w:eastAsia="楷体" w:hAnsi="楷体" w:cs="楷体" w:hint="eastAsia"/>
          <w:sz w:val="24"/>
        </w:rPr>
        <w:t>本文以多直流电机的转矩、转速、转角和增程控制为研究对象，建立控制单元的数学模型，目标在于建立多直流电机转矩、转速、转角和增程控制单元。本控制单元，主要通过主从控制，采用</w:t>
      </w:r>
      <w:r>
        <w:rPr>
          <w:rFonts w:ascii="Times New Roman" w:eastAsia="宋体" w:hAnsi="Times New Roman" w:cs="楷体" w:hint="eastAsia"/>
          <w:sz w:val="24"/>
        </w:rPr>
        <w:t>PID</w:t>
      </w:r>
      <w:r>
        <w:rPr>
          <w:rFonts w:ascii="楷体" w:eastAsia="楷体" w:hAnsi="楷体" w:cs="楷体" w:hint="eastAsia"/>
          <w:sz w:val="24"/>
        </w:rPr>
        <w:t>控制器对控制单元实行控制与优化，对于直流电机的转矩、转速、转角和增程测量采用霍尔开关传感器测量，由于测量过程中存在有不可消除的噪声，严重时会使控制单元失控，因此通过加入卡尔曼滤波器实现对测量输出的滤波，使控制单元的工作更加稳定。实际测试表明在</w:t>
      </w:r>
      <w:r>
        <w:rPr>
          <w:rFonts w:ascii="Times New Roman" w:eastAsia="宋体" w:hAnsi="Times New Roman" w:cs="楷体" w:hint="eastAsia"/>
          <w:sz w:val="24"/>
        </w:rPr>
        <w:t>PID</w:t>
      </w:r>
      <w:r>
        <w:rPr>
          <w:rFonts w:ascii="楷体" w:eastAsia="楷体" w:hAnsi="楷体" w:cs="楷体" w:hint="eastAsia"/>
          <w:sz w:val="24"/>
        </w:rPr>
        <w:t>控制与卡尔曼滤波的联合作用下，控制系统鲁棒性好，响应快速，能够满足实际需求。之后，又在程序中更进一步实现了模糊</w:t>
      </w:r>
      <w:r>
        <w:rPr>
          <w:rFonts w:ascii="Times New Roman" w:eastAsia="宋体" w:hAnsi="Times New Roman" w:cs="楷体" w:hint="eastAsia"/>
          <w:sz w:val="24"/>
        </w:rPr>
        <w:t>PID</w:t>
      </w:r>
      <w:r>
        <w:rPr>
          <w:rFonts w:ascii="楷体" w:eastAsia="楷体" w:hAnsi="楷体" w:cs="楷体" w:hint="eastAsia"/>
          <w:sz w:val="24"/>
        </w:rPr>
        <w:t>控制器，以提高系统的抗干扰性能。</w:t>
      </w:r>
    </w:p>
    <w:p>
      <w:pPr>
        <w:spacing w:line="440" w:lineRule="exact"/>
        <w:ind w:firstLine="480" w:firstLineChars="200"/>
        <w:rPr>
          <w:rFonts w:ascii="楷体" w:eastAsia="楷体" w:hAnsi="楷体" w:cs="楷体"/>
          <w:sz w:val="24"/>
        </w:rPr>
      </w:pPr>
      <w:r>
        <w:rPr>
          <w:rFonts w:ascii="楷体" w:eastAsia="楷体" w:hAnsi="楷体" w:cs="楷体" w:hint="eastAsia"/>
          <w:sz w:val="24"/>
        </w:rPr>
        <w:t>在此基础上，我们还搭建了实物来验证数学模型的真实性能。在搭建的实物中由</w:t>
      </w:r>
      <w:r>
        <w:rPr>
          <w:rFonts w:ascii="Times New Roman" w:eastAsia="宋体" w:hAnsi="Times New Roman" w:cs="楷体" w:hint="eastAsia"/>
          <w:sz w:val="24"/>
        </w:rPr>
        <w:t>STC12C56AD</w:t>
      </w:r>
      <w:r>
        <w:rPr>
          <w:rFonts w:ascii="楷体" w:eastAsia="楷体" w:hAnsi="楷体" w:cs="楷体" w:hint="eastAsia"/>
          <w:sz w:val="24"/>
        </w:rPr>
        <w:t>作为</w:t>
      </w:r>
      <w:r>
        <w:rPr>
          <w:rFonts w:ascii="Times New Roman" w:eastAsia="宋体" w:hAnsi="Times New Roman" w:cs="楷体" w:hint="eastAsia"/>
          <w:sz w:val="24"/>
        </w:rPr>
        <w:t>MCU</w:t>
      </w:r>
      <w:r>
        <w:rPr>
          <w:rFonts w:ascii="楷体" w:eastAsia="楷体" w:hAnsi="楷体" w:cs="楷体" w:hint="eastAsia"/>
          <w:sz w:val="24"/>
        </w:rPr>
        <w:t>控制</w:t>
      </w:r>
      <w:r>
        <w:rPr>
          <w:rFonts w:ascii="Times New Roman" w:eastAsia="宋体" w:hAnsi="Times New Roman" w:cs="楷体" w:hint="eastAsia"/>
          <w:sz w:val="24"/>
        </w:rPr>
        <w:t>4</w:t>
      </w:r>
      <w:r>
        <w:rPr>
          <w:rFonts w:ascii="楷体" w:eastAsia="楷体" w:hAnsi="楷体" w:cs="楷体" w:hint="eastAsia"/>
          <w:sz w:val="24"/>
        </w:rPr>
        <w:t>个</w:t>
      </w:r>
      <w:r>
        <w:rPr>
          <w:rFonts w:ascii="Times New Roman" w:eastAsia="宋体" w:hAnsi="Times New Roman" w:cs="楷体" w:hint="eastAsia"/>
          <w:sz w:val="24"/>
        </w:rPr>
        <w:t>370</w:t>
      </w:r>
      <w:r>
        <w:rPr>
          <w:rFonts w:ascii="楷体" w:eastAsia="楷体" w:hAnsi="楷体" w:cs="楷体" w:hint="eastAsia"/>
          <w:sz w:val="24"/>
        </w:rPr>
        <w:t>减速电机，结合相应程序在实验中取得了良好的成果。</w:t>
      </w:r>
    </w:p>
    <w:p>
      <w:pPr>
        <w:spacing w:line="440" w:lineRule="exact"/>
        <w:ind w:firstLine="480" w:firstLineChars="200"/>
        <w:rPr>
          <w:rFonts w:ascii="楷体" w:eastAsia="楷体" w:hAnsi="楷体" w:cs="楷体"/>
          <w:sz w:val="24"/>
        </w:rPr>
      </w:pPr>
    </w:p>
    <w:p>
      <w:pPr>
        <w:spacing w:line="440" w:lineRule="exact"/>
        <w:rPr>
          <w:rFonts w:ascii="楷体" w:eastAsia="楷体" w:hAnsi="楷体" w:cs="楷体"/>
          <w:sz w:val="24"/>
        </w:rPr>
      </w:pPr>
      <w:r>
        <w:rPr>
          <w:rFonts w:ascii="楷体" w:eastAsia="楷体" w:hAnsi="楷体" w:cs="楷体" w:hint="eastAsia"/>
          <w:sz w:val="24"/>
        </w:rPr>
        <w:t xml:space="preserve">关键词 </w:t>
      </w:r>
      <w:r>
        <w:rPr>
          <w:rFonts w:ascii="Times New Roman" w:eastAsia="宋体" w:hAnsi="Times New Roman" w:cs="楷体" w:hint="eastAsia"/>
          <w:sz w:val="24"/>
        </w:rPr>
        <w:t>PID</w:t>
      </w:r>
      <w:r>
        <w:rPr>
          <w:rFonts w:ascii="楷体" w:eastAsia="楷体" w:hAnsi="楷体" w:cs="楷体" w:hint="eastAsia"/>
          <w:sz w:val="24"/>
        </w:rPr>
        <w:t>控制；卡尔曼滤波；</w:t>
      </w:r>
      <w:r>
        <w:rPr>
          <w:rFonts w:ascii="Times New Roman" w:eastAsia="宋体" w:hAnsi="Times New Roman" w:cs="楷体" w:hint="eastAsia"/>
          <w:sz w:val="24"/>
        </w:rPr>
        <w:t>MCU</w:t>
      </w: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sectPr>
          <w:headerReference w:type="default" r:id="rId7"/>
          <w:footerReference w:type="default" r:id="rId8"/>
          <w:type w:val="continuous"/>
          <w:pgSz w:w="11906" w:h="16838"/>
          <w:pgMar w:top="1440" w:right="1800" w:bottom="1440" w:left="1800" w:header="851" w:footer="992" w:gutter="0"/>
          <w:pgNumType w:fmt="upperRoman" w:start="1"/>
          <w:cols w:num="1" w:space="425"/>
          <w:docGrid w:type="lines" w:linePitch="312" w:charSpace="0"/>
        </w:sectPr>
      </w:pP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pPr>
    </w:p>
    <w:p>
      <w:pPr>
        <w:spacing w:line="360" w:lineRule="auto"/>
        <w:jc w:val="center"/>
        <w:outlineLvl w:val="0"/>
        <w:rPr>
          <w:rFonts w:ascii="黑体" w:eastAsia="黑体" w:hAnsi="黑体" w:cs="黑体"/>
          <w:b/>
          <w:bCs/>
          <w:sz w:val="30"/>
          <w:szCs w:val="30"/>
        </w:rPr>
        <w:sectPr>
          <w:headerReference w:type="default" r:id="rId9"/>
          <w:footerReference w:type="default" r:id="rId10"/>
          <w:type w:val="nextPage"/>
          <w:pgSz w:w="11906" w:h="16838"/>
          <w:pgMar w:top="1440" w:right="1800" w:bottom="1440" w:left="1800" w:header="851" w:footer="992" w:gutter="0"/>
          <w:pgNumType w:fmt="upperRoman" w:start="2"/>
          <w:cols w:num="1" w:space="425"/>
          <w:titlePg w:val="0"/>
          <w:docGrid w:type="lines" w:linePitch="312" w:charSpace="0"/>
        </w:sectPr>
      </w:pPr>
    </w:p>
    <w:p>
      <w:pPr>
        <w:spacing w:line="360" w:lineRule="auto"/>
        <w:outlineLvl w:val="0"/>
        <w:rPr>
          <w:rFonts w:ascii="黑体" w:eastAsia="黑体" w:hAnsi="黑体" w:cs="黑体"/>
          <w:b/>
          <w:bCs/>
          <w:sz w:val="30"/>
          <w:szCs w:val="30"/>
        </w:rPr>
        <w:sectPr>
          <w:headerReference w:type="default" r:id="rId11"/>
          <w:footerReference w:type="default" r:id="rId12"/>
          <w:type w:val="continuous"/>
          <w:pgSz w:w="11906" w:h="16838"/>
          <w:pgMar w:top="1440" w:right="1800" w:bottom="1440" w:left="1800" w:header="851" w:footer="992" w:gutter="0"/>
          <w:pgNumType w:fmt="upperRoman" w:start="1"/>
          <w:cols w:num="1" w:space="425"/>
          <w:docGrid w:type="lines" w:linePitch="312" w:charSpace="0"/>
        </w:sectPr>
      </w:pPr>
    </w:p>
    <w:p>
      <w:pPr>
        <w:pStyle w:val="Heading1"/>
        <w:rPr>
          <w:b/>
          <w:bCs/>
          <w:sz w:val="30"/>
          <w:szCs w:val="30"/>
        </w:rPr>
      </w:pPr>
      <w:r>
        <w:rPr>
          <w:b/>
          <w:bCs/>
          <w:sz w:val="30"/>
          <w:szCs w:val="30"/>
        </w:rPr>
        <w:t>Abstract</w:t>
      </w:r>
    </w:p>
    <w:p>
      <w:pPr>
        <w:autoSpaceDE w:val="0"/>
        <w:autoSpaceDN w:val="0"/>
        <w:adjustRightInd w:val="0"/>
        <w:spacing w:line="360" w:lineRule="auto"/>
        <w:ind w:firstLine="480" w:firstLineChars="200"/>
        <w:rPr>
          <w:rFonts w:ascii="Times New Roman" w:eastAsia="宋体" w:hAnsi="Times New Roman" w:cs="Times New Roman"/>
          <w:color w:val="000000"/>
          <w:kern w:val="0"/>
          <w:sz w:val="24"/>
        </w:rPr>
      </w:pPr>
    </w:p>
    <w:p>
      <w:pPr>
        <w:pStyle w:val="TOC1"/>
        <w:tabs>
          <w:tab w:val="right" w:leader="dot" w:pos="8306"/>
        </w:tabs>
        <w:spacing w:line="360" w:lineRule="auto"/>
        <w:ind w:firstLine="480" w:firstLineChars="200"/>
        <w:rPr>
          <w:rFonts w:eastAsia="楷体" w:cs="Times New Roman"/>
          <w:color w:val="000000" w:themeColor="text1"/>
          <w:sz w:val="24"/>
          <w14:textFill>
            <w14:solidFill>
              <w14:schemeClr w14:val="tx1"/>
            </w14:solidFill>
          </w14:textFill>
        </w:rPr>
      </w:pPr>
      <w:r>
        <w:rPr>
          <w:rFonts w:eastAsia="楷体" w:cs="Times New Roman"/>
          <w:color w:val="000000" w:themeColor="text1"/>
          <w:sz w:val="24"/>
          <w14:textFill>
            <w14:solidFill>
              <w14:schemeClr w14:val="tx1"/>
            </w14:solidFill>
          </w14:textFill>
        </w:rPr>
        <w:t>Since the industrialization and the revolution of science and technology, more and more application of a dc motor can't provide enough power and operation, so need more motor coordination in the engineering application, in the practice of the traditional engineering, mainly by mechanical connection of dc motor torque, speed, Angle and the extended range control to implement the action follow control, but due to its limited output parameters and in many cases not appropriate to use mechanical connection, dc motor tracking control, therefore, is a research direction of application value.</w:t>
      </w:r>
    </w:p>
    <w:p>
      <w:pPr>
        <w:pStyle w:val="TOC1"/>
        <w:tabs>
          <w:tab w:val="right" w:leader="dot" w:pos="8306"/>
        </w:tabs>
        <w:spacing w:line="360" w:lineRule="auto"/>
        <w:ind w:firstLine="480" w:firstLineChars="200"/>
        <w:rPr>
          <w:rFonts w:eastAsia="楷体" w:cs="Times New Roman"/>
          <w:color w:val="000000" w:themeColor="text1"/>
          <w:sz w:val="24"/>
          <w14:textFill>
            <w14:solidFill>
              <w14:schemeClr w14:val="tx1"/>
            </w14:solidFill>
          </w14:textFill>
        </w:rPr>
      </w:pPr>
      <w:r>
        <w:rPr>
          <w:rFonts w:eastAsia="楷体" w:cs="Times New Roman"/>
          <w:color w:val="000000" w:themeColor="text1"/>
          <w:sz w:val="24"/>
          <w14:textFill>
            <w14:solidFill>
              <w14:schemeClr w14:val="tx1"/>
            </w14:solidFill>
          </w14:textFill>
        </w:rPr>
        <w:t>This</w:t>
      </w:r>
      <w:r>
        <w:rPr>
          <w:rFonts w:eastAsia="楷体" w:cs="Times New Roman"/>
          <w:color w:val="000000" w:themeColor="text1"/>
          <w:sz w:val="24"/>
          <w14:textFill>
            <w14:solidFill>
              <w14:schemeClr w14:val="tx1"/>
            </w14:solidFill>
          </w14:textFill>
        </w:rPr>
        <w:t xml:space="preserve"> paper</w:t>
      </w:r>
      <w:r>
        <w:rPr>
          <w:rFonts w:eastAsia="楷体" w:cs="Times New Roman"/>
          <w:color w:val="000000" w:themeColor="text1"/>
          <w:sz w:val="24"/>
          <w14:textFill>
            <w14:solidFill>
              <w14:schemeClr w14:val="tx1"/>
            </w14:solidFill>
          </w14:textFill>
        </w:rPr>
        <w:t xml:space="preserve"> takes</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torque,</w:t>
      </w:r>
      <w:r>
        <w:rPr>
          <w:rFonts w:eastAsia="楷体" w:cs="Times New Roman"/>
          <w:color w:val="000000" w:themeColor="text1"/>
          <w:sz w:val="24"/>
          <w14:textFill>
            <w14:solidFill>
              <w14:schemeClr w14:val="tx1"/>
            </w14:solidFill>
          </w14:textFill>
        </w:rPr>
        <w:t xml:space="preserve"> speed,</w:t>
      </w:r>
      <w:r>
        <w:rPr>
          <w:rFonts w:eastAsia="楷体" w:cs="Times New Roman"/>
          <w:color w:val="000000" w:themeColor="text1"/>
          <w:sz w:val="24"/>
          <w14:textFill>
            <w14:solidFill>
              <w14:schemeClr w14:val="tx1"/>
            </w14:solidFill>
          </w14:textFill>
        </w:rPr>
        <w:t xml:space="preserve"> Angle</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extended</w:t>
      </w:r>
      <w:r>
        <w:rPr>
          <w:rFonts w:eastAsia="楷体" w:cs="Times New Roman"/>
          <w:color w:val="000000" w:themeColor="text1"/>
          <w:sz w:val="24"/>
          <w14:textFill>
            <w14:solidFill>
              <w14:schemeClr w14:val="tx1"/>
            </w14:solidFill>
          </w14:textFill>
        </w:rPr>
        <w:t xml:space="preserve"> range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multi-dc</w:t>
      </w:r>
      <w:r>
        <w:rPr>
          <w:rFonts w:eastAsia="楷体" w:cs="Times New Roman"/>
          <w:color w:val="000000" w:themeColor="text1"/>
          <w:sz w:val="24"/>
          <w14:textFill>
            <w14:solidFill>
              <w14:schemeClr w14:val="tx1"/>
            </w14:solidFill>
          </w14:textFill>
        </w:rPr>
        <w:t xml:space="preserve"> motor</w:t>
      </w:r>
      <w:r>
        <w:rPr>
          <w:rFonts w:eastAsia="楷体" w:cs="Times New Roman"/>
          <w:color w:val="000000" w:themeColor="text1"/>
          <w:sz w:val="24"/>
          <w14:textFill>
            <w14:solidFill>
              <w14:schemeClr w14:val="tx1"/>
            </w14:solidFill>
          </w14:textFill>
        </w:rPr>
        <w:t xml:space="preserve"> as</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research</w:t>
      </w:r>
      <w:r>
        <w:rPr>
          <w:rFonts w:eastAsia="楷体" w:cs="Times New Roman"/>
          <w:color w:val="000000" w:themeColor="text1"/>
          <w:sz w:val="24"/>
          <w14:textFill>
            <w14:solidFill>
              <w14:schemeClr w14:val="tx1"/>
            </w14:solidFill>
          </w14:textFill>
        </w:rPr>
        <w:t xml:space="preserve"> object,</w:t>
      </w:r>
      <w:r>
        <w:rPr>
          <w:rFonts w:eastAsia="楷体" w:cs="Times New Roman"/>
          <w:color w:val="000000" w:themeColor="text1"/>
          <w:sz w:val="24"/>
          <w14:textFill>
            <w14:solidFill>
              <w14:schemeClr w14:val="tx1"/>
            </w14:solidFill>
          </w14:textFill>
        </w:rPr>
        <w:t xml:space="preserve"> establishes</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mathematical</w:t>
      </w:r>
      <w:r>
        <w:rPr>
          <w:rFonts w:eastAsia="楷体" w:cs="Times New Roman"/>
          <w:color w:val="000000" w:themeColor="text1"/>
          <w:sz w:val="24"/>
          <w14:textFill>
            <w14:solidFill>
              <w14:schemeClr w14:val="tx1"/>
            </w14:solidFill>
          </w14:textFill>
        </w:rPr>
        <w:t xml:space="preserve"> model</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aims</w:t>
      </w:r>
      <w:r>
        <w:rPr>
          <w:rFonts w:eastAsia="楷体" w:cs="Times New Roman"/>
          <w:color w:val="000000" w:themeColor="text1"/>
          <w:sz w:val="24"/>
          <w14:textFill>
            <w14:solidFill>
              <w14:schemeClr w14:val="tx1"/>
            </w14:solidFill>
          </w14:textFill>
        </w:rPr>
        <w:t xml:space="preserve"> to</w:t>
      </w:r>
      <w:r>
        <w:rPr>
          <w:rFonts w:eastAsia="楷体" w:cs="Times New Roman"/>
          <w:color w:val="000000" w:themeColor="text1"/>
          <w:sz w:val="24"/>
          <w14:textFill>
            <w14:solidFill>
              <w14:schemeClr w14:val="tx1"/>
            </w14:solidFill>
          </w14:textFill>
        </w:rPr>
        <w:t xml:space="preserve"> establish</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torque,</w:t>
      </w:r>
      <w:r>
        <w:rPr>
          <w:rFonts w:eastAsia="楷体" w:cs="Times New Roman"/>
          <w:color w:val="000000" w:themeColor="text1"/>
          <w:sz w:val="24"/>
          <w14:textFill>
            <w14:solidFill>
              <w14:schemeClr w14:val="tx1"/>
            </w14:solidFill>
          </w14:textFill>
        </w:rPr>
        <w:t xml:space="preserve"> speed,</w:t>
      </w:r>
      <w:r>
        <w:rPr>
          <w:rFonts w:eastAsia="楷体" w:cs="Times New Roman"/>
          <w:color w:val="000000" w:themeColor="text1"/>
          <w:sz w:val="24"/>
          <w14:textFill>
            <w14:solidFill>
              <w14:schemeClr w14:val="tx1"/>
            </w14:solidFill>
          </w14:textFill>
        </w:rPr>
        <w:t xml:space="preserve"> Angle</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extended</w:t>
      </w:r>
      <w:r>
        <w:rPr>
          <w:rFonts w:eastAsia="楷体" w:cs="Times New Roman"/>
          <w:color w:val="000000" w:themeColor="text1"/>
          <w:sz w:val="24"/>
          <w14:textFill>
            <w14:solidFill>
              <w14:schemeClr w14:val="tx1"/>
            </w14:solidFill>
          </w14:textFill>
        </w:rPr>
        <w:t xml:space="preserve"> program</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multi-dc</w:t>
      </w:r>
      <w:r>
        <w:rPr>
          <w:rFonts w:eastAsia="楷体" w:cs="Times New Roman"/>
          <w:color w:val="000000" w:themeColor="text1"/>
          <w:sz w:val="24"/>
          <w14:textFill>
            <w14:solidFill>
              <w14:schemeClr w14:val="tx1"/>
            </w14:solidFill>
          </w14:textFill>
        </w:rPr>
        <w:t xml:space="preserve"> motor.This</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mainly</w:t>
      </w:r>
      <w:r>
        <w:rPr>
          <w:rFonts w:eastAsia="楷体" w:cs="Times New Roman"/>
          <w:color w:val="000000" w:themeColor="text1"/>
          <w:sz w:val="24"/>
          <w14:textFill>
            <w14:solidFill>
              <w14:schemeClr w14:val="tx1"/>
            </w14:solidFill>
          </w14:textFill>
        </w:rPr>
        <w:t xml:space="preserve"> through</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master-slave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PID</w:t>
      </w:r>
      <w:r>
        <w:rPr>
          <w:rFonts w:eastAsia="楷体" w:cs="Times New Roman"/>
          <w:color w:val="000000" w:themeColor="text1"/>
          <w:sz w:val="24"/>
          <w14:textFill>
            <w14:solidFill>
              <w14:schemeClr w14:val="tx1"/>
            </w14:solidFill>
          </w14:textFill>
        </w:rPr>
        <w:t xml:space="preserve"> controller</w:t>
      </w:r>
      <w:r>
        <w:rPr>
          <w:rFonts w:eastAsia="楷体" w:cs="Times New Roman"/>
          <w:color w:val="000000" w:themeColor="text1"/>
          <w:sz w:val="24"/>
          <w14:textFill>
            <w14:solidFill>
              <w14:schemeClr w14:val="tx1"/>
            </w14:solidFill>
          </w14:textFill>
        </w:rPr>
        <w:t xml:space="preserve"> to</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controls</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optimization,</w:t>
      </w:r>
      <w:r>
        <w:rPr>
          <w:rFonts w:eastAsia="楷体" w:cs="Times New Roman"/>
          <w:color w:val="000000" w:themeColor="text1"/>
          <w:sz w:val="24"/>
          <w14:textFill>
            <w14:solidFill>
              <w14:schemeClr w14:val="tx1"/>
            </w14:solidFill>
          </w14:textFill>
        </w:rPr>
        <w:t xml:space="preserve"> for</w:t>
      </w:r>
      <w:r>
        <w:rPr>
          <w:rFonts w:eastAsia="楷体" w:cs="Times New Roman"/>
          <w:color w:val="000000" w:themeColor="text1"/>
          <w:sz w:val="24"/>
          <w14:textFill>
            <w14:solidFill>
              <w14:schemeClr w14:val="tx1"/>
            </w14:solidFill>
          </w14:textFill>
        </w:rPr>
        <w:t xml:space="preserve"> dc</w:t>
      </w:r>
      <w:r>
        <w:rPr>
          <w:rFonts w:eastAsia="楷体" w:cs="Times New Roman"/>
          <w:color w:val="000000" w:themeColor="text1"/>
          <w:sz w:val="24"/>
          <w14:textFill>
            <w14:solidFill>
              <w14:schemeClr w14:val="tx1"/>
            </w14:solidFill>
          </w14:textFill>
        </w:rPr>
        <w:t xml:space="preserve"> motor</w:t>
      </w:r>
      <w:r>
        <w:rPr>
          <w:rFonts w:eastAsia="楷体" w:cs="Times New Roman"/>
          <w:color w:val="000000" w:themeColor="text1"/>
          <w:sz w:val="24"/>
          <w14:textFill>
            <w14:solidFill>
              <w14:schemeClr w14:val="tx1"/>
            </w14:solidFill>
          </w14:textFill>
        </w:rPr>
        <w:t xml:space="preserve"> torque,</w:t>
      </w:r>
      <w:r>
        <w:rPr>
          <w:rFonts w:eastAsia="楷体" w:cs="Times New Roman"/>
          <w:color w:val="000000" w:themeColor="text1"/>
          <w:sz w:val="24"/>
          <w14:textFill>
            <w14:solidFill>
              <w14:schemeClr w14:val="tx1"/>
            </w14:solidFill>
          </w14:textFill>
        </w:rPr>
        <w:t xml:space="preserve"> speed,</w:t>
      </w:r>
      <w:r>
        <w:rPr>
          <w:rFonts w:eastAsia="楷体" w:cs="Times New Roman"/>
          <w:color w:val="000000" w:themeColor="text1"/>
          <w:sz w:val="24"/>
          <w14:textFill>
            <w14:solidFill>
              <w14:schemeClr w14:val="tx1"/>
            </w14:solidFill>
          </w14:textFill>
        </w:rPr>
        <w:t xml:space="preserve"> Angle</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extended</w:t>
      </w:r>
      <w:r>
        <w:rPr>
          <w:rFonts w:eastAsia="楷体" w:cs="Times New Roman"/>
          <w:color w:val="000000" w:themeColor="text1"/>
          <w:sz w:val="24"/>
          <w14:textFill>
            <w14:solidFill>
              <w14:schemeClr w14:val="tx1"/>
            </w14:solidFill>
          </w14:textFill>
        </w:rPr>
        <w:t xml:space="preserve"> range</w:t>
      </w:r>
      <w:r>
        <w:rPr>
          <w:rFonts w:eastAsia="楷体" w:cs="Times New Roman"/>
          <w:color w:val="000000" w:themeColor="text1"/>
          <w:sz w:val="24"/>
          <w14:textFill>
            <w14:solidFill>
              <w14:schemeClr w14:val="tx1"/>
            </w14:solidFill>
          </w14:textFill>
        </w:rPr>
        <w:t xml:space="preserve"> measurement</w:t>
      </w:r>
      <w:r>
        <w:rPr>
          <w:rFonts w:eastAsia="楷体" w:cs="Times New Roman"/>
          <w:color w:val="000000" w:themeColor="text1"/>
          <w:sz w:val="24"/>
          <w14:textFill>
            <w14:solidFill>
              <w14:schemeClr w14:val="tx1"/>
            </w14:solidFill>
          </w14:textFill>
        </w:rPr>
        <w:t xml:space="preserve"> using</w:t>
      </w:r>
      <w:r>
        <w:rPr>
          <w:rFonts w:eastAsia="楷体" w:cs="Times New Roman"/>
          <w:color w:val="000000" w:themeColor="text1"/>
          <w:sz w:val="24"/>
          <w14:textFill>
            <w14:solidFill>
              <w14:schemeClr w14:val="tx1"/>
            </w14:solidFill>
          </w14:textFill>
        </w:rPr>
        <w:t xml:space="preserve"> hall</w:t>
      </w:r>
      <w:r>
        <w:rPr>
          <w:rFonts w:eastAsia="楷体" w:cs="Times New Roman"/>
          <w:color w:val="000000" w:themeColor="text1"/>
          <w:sz w:val="24"/>
          <w14:textFill>
            <w14:solidFill>
              <w14:schemeClr w14:val="tx1"/>
            </w14:solidFill>
          </w14:textFill>
        </w:rPr>
        <w:t xml:space="preserve"> switch</w:t>
      </w:r>
      <w:r>
        <w:rPr>
          <w:rFonts w:eastAsia="楷体" w:cs="Times New Roman"/>
          <w:color w:val="000000" w:themeColor="text1"/>
          <w:sz w:val="24"/>
          <w14:textFill>
            <w14:solidFill>
              <w14:schemeClr w14:val="tx1"/>
            </w14:solidFill>
          </w14:textFill>
        </w:rPr>
        <w:t xml:space="preserve"> sensor,</w:t>
      </w:r>
      <w:r>
        <w:rPr>
          <w:rFonts w:eastAsia="楷体" w:cs="Times New Roman"/>
          <w:color w:val="000000" w:themeColor="text1"/>
          <w:sz w:val="24"/>
          <w14:textFill>
            <w14:solidFill>
              <w14:schemeClr w14:val="tx1"/>
            </w14:solidFill>
          </w14:textFill>
        </w:rPr>
        <w:t xml:space="preserve"> because</w:t>
      </w:r>
      <w:r>
        <w:rPr>
          <w:rFonts w:eastAsia="楷体" w:cs="Times New Roman"/>
          <w:color w:val="000000" w:themeColor="text1"/>
          <w:sz w:val="24"/>
          <w14:textFill>
            <w14:solidFill>
              <w14:schemeClr w14:val="tx1"/>
            </w14:solidFill>
          </w14:textFill>
        </w:rPr>
        <w:t xml:space="preserve"> there</w:t>
      </w:r>
      <w:r>
        <w:rPr>
          <w:rFonts w:eastAsia="楷体" w:cs="Times New Roman"/>
          <w:color w:val="000000" w:themeColor="text1"/>
          <w:sz w:val="24"/>
          <w14:textFill>
            <w14:solidFill>
              <w14:schemeClr w14:val="tx1"/>
            </w14:solidFill>
          </w14:textFill>
        </w:rPr>
        <w:t xml:space="preserve"> is</w:t>
      </w:r>
      <w:r>
        <w:rPr>
          <w:rFonts w:eastAsia="楷体" w:cs="Times New Roman"/>
          <w:color w:val="000000" w:themeColor="text1"/>
          <w:sz w:val="24"/>
          <w14:textFill>
            <w14:solidFill>
              <w14:schemeClr w14:val="tx1"/>
            </w14:solidFill>
          </w14:textFill>
        </w:rPr>
        <w:t xml:space="preserve"> not</w:t>
      </w:r>
      <w:r>
        <w:rPr>
          <w:rFonts w:eastAsia="楷体" w:cs="Times New Roman"/>
          <w:color w:val="000000" w:themeColor="text1"/>
          <w:sz w:val="24"/>
          <w14:textFill>
            <w14:solidFill>
              <w14:schemeClr w14:val="tx1"/>
            </w14:solidFill>
          </w14:textFill>
        </w:rPr>
        <w:t xml:space="preserve"> to</w:t>
      </w:r>
      <w:r>
        <w:rPr>
          <w:rFonts w:eastAsia="楷体" w:cs="Times New Roman"/>
          <w:color w:val="000000" w:themeColor="text1"/>
          <w:sz w:val="24"/>
          <w14:textFill>
            <w14:solidFill>
              <w14:schemeClr w14:val="tx1"/>
            </w14:solidFill>
          </w14:textFill>
        </w:rPr>
        <w:t xml:space="preserve"> eliminate</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noise</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measurement</w:t>
      </w:r>
      <w:r>
        <w:rPr>
          <w:rFonts w:eastAsia="楷体" w:cs="Times New Roman"/>
          <w:color w:val="000000" w:themeColor="text1"/>
          <w:sz w:val="24"/>
          <w14:textFill>
            <w14:solidFill>
              <w14:schemeClr w14:val="tx1"/>
            </w14:solidFill>
          </w14:textFill>
        </w:rPr>
        <w:t xml:space="preserve"> process,</w:t>
      </w:r>
      <w:r>
        <w:rPr>
          <w:rFonts w:eastAsia="楷体" w:cs="Times New Roman"/>
          <w:color w:val="000000" w:themeColor="text1"/>
          <w:sz w:val="24"/>
          <w14:textFill>
            <w14:solidFill>
              <w14:schemeClr w14:val="tx1"/>
            </w14:solidFill>
          </w14:textFill>
        </w:rPr>
        <w:t xml:space="preserve"> serious</w:t>
      </w:r>
      <w:r>
        <w:rPr>
          <w:rFonts w:eastAsia="楷体" w:cs="Times New Roman"/>
          <w:color w:val="000000" w:themeColor="text1"/>
          <w:sz w:val="24"/>
          <w14:textFill>
            <w14:solidFill>
              <w14:schemeClr w14:val="tx1"/>
            </w14:solidFill>
          </w14:textFill>
        </w:rPr>
        <w:t xml:space="preserve"> when</w:t>
      </w:r>
      <w:r>
        <w:rPr>
          <w:rFonts w:eastAsia="楷体" w:cs="Times New Roman"/>
          <w:color w:val="000000" w:themeColor="text1"/>
          <w:sz w:val="24"/>
          <w14:textFill>
            <w14:solidFill>
              <w14:schemeClr w14:val="tx1"/>
            </w14:solidFill>
          </w14:textFill>
        </w:rPr>
        <w:t xml:space="preserve"> they</w:t>
      </w:r>
      <w:r>
        <w:rPr>
          <w:rFonts w:eastAsia="楷体" w:cs="Times New Roman"/>
          <w:color w:val="000000" w:themeColor="text1"/>
          <w:sz w:val="24"/>
          <w14:textFill>
            <w14:solidFill>
              <w14:schemeClr w14:val="tx1"/>
            </w14:solidFill>
          </w14:textFill>
        </w:rPr>
        <w:t xml:space="preserve"> make</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is</w:t>
      </w:r>
      <w:r>
        <w:rPr>
          <w:rFonts w:eastAsia="楷体" w:cs="Times New Roman"/>
          <w:color w:val="000000" w:themeColor="text1"/>
          <w:sz w:val="24"/>
          <w14:textFill>
            <w14:solidFill>
              <w14:schemeClr w14:val="tx1"/>
            </w14:solidFill>
          </w14:textFill>
        </w:rPr>
        <w:t xml:space="preserve"> out</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so</w:t>
      </w:r>
      <w:r>
        <w:rPr>
          <w:rFonts w:eastAsia="楷体" w:cs="Times New Roman"/>
          <w:color w:val="000000" w:themeColor="text1"/>
          <w:sz w:val="24"/>
          <w14:textFill>
            <w14:solidFill>
              <w14:schemeClr w14:val="tx1"/>
            </w14:solidFill>
          </w14:textFill>
        </w:rPr>
        <w:t xml:space="preserve"> by</w:t>
      </w:r>
      <w:r>
        <w:rPr>
          <w:rFonts w:eastAsia="楷体" w:cs="Times New Roman"/>
          <w:color w:val="000000" w:themeColor="text1"/>
          <w:sz w:val="24"/>
          <w14:textFill>
            <w14:solidFill>
              <w14:schemeClr w14:val="tx1"/>
            </w14:solidFill>
          </w14:textFill>
        </w:rPr>
        <w:t xml:space="preserve"> joining</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kalman</w:t>
      </w:r>
      <w:r>
        <w:rPr>
          <w:rFonts w:eastAsia="楷体" w:cs="Times New Roman"/>
          <w:color w:val="000000" w:themeColor="text1"/>
          <w:sz w:val="24"/>
          <w14:textFill>
            <w14:solidFill>
              <w14:schemeClr w14:val="tx1"/>
            </w14:solidFill>
          </w14:textFill>
        </w:rPr>
        <w:t xml:space="preserve"> filter</w:t>
      </w:r>
      <w:r>
        <w:rPr>
          <w:rFonts w:eastAsia="楷体" w:cs="Times New Roman"/>
          <w:color w:val="000000" w:themeColor="text1"/>
          <w:sz w:val="24"/>
          <w14:textFill>
            <w14:solidFill>
              <w14:schemeClr w14:val="tx1"/>
            </w14:solidFill>
          </w14:textFill>
        </w:rPr>
        <w:t xml:space="preserve"> for</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measurement</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output</w:t>
      </w:r>
      <w:r>
        <w:rPr>
          <w:rFonts w:eastAsia="楷体" w:cs="Times New Roman"/>
          <w:color w:val="000000" w:themeColor="text1"/>
          <w:sz w:val="24"/>
          <w14:textFill>
            <w14:solidFill>
              <w14:schemeClr w14:val="tx1"/>
            </w14:solidFill>
          </w14:textFill>
        </w:rPr>
        <w:t xml:space="preserve"> filter,</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work</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unit</w:t>
      </w:r>
      <w:r>
        <w:rPr>
          <w:rFonts w:eastAsia="楷体" w:cs="Times New Roman"/>
          <w:color w:val="000000" w:themeColor="text1"/>
          <w:sz w:val="24"/>
          <w14:textFill>
            <w14:solidFill>
              <w14:schemeClr w14:val="tx1"/>
            </w14:solidFill>
          </w14:textFill>
        </w:rPr>
        <w:t xml:space="preserve"> is</w:t>
      </w:r>
      <w:r>
        <w:rPr>
          <w:rFonts w:eastAsia="楷体" w:cs="Times New Roman"/>
          <w:color w:val="000000" w:themeColor="text1"/>
          <w:sz w:val="24"/>
          <w14:textFill>
            <w14:solidFill>
              <w14:schemeClr w14:val="tx1"/>
            </w14:solidFill>
          </w14:textFill>
        </w:rPr>
        <w:t xml:space="preserve"> more</w:t>
      </w:r>
      <w:r>
        <w:rPr>
          <w:rFonts w:eastAsia="楷体" w:cs="Times New Roman"/>
          <w:color w:val="000000" w:themeColor="text1"/>
          <w:sz w:val="24"/>
          <w14:textFill>
            <w14:solidFill>
              <w14:schemeClr w14:val="tx1"/>
            </w14:solidFill>
          </w14:textFill>
        </w:rPr>
        <w:t xml:space="preserve"> stable.The</w:t>
      </w:r>
      <w:r>
        <w:rPr>
          <w:rFonts w:eastAsia="楷体" w:cs="Times New Roman"/>
          <w:color w:val="000000" w:themeColor="text1"/>
          <w:sz w:val="24"/>
          <w14:textFill>
            <w14:solidFill>
              <w14:schemeClr w14:val="tx1"/>
            </w14:solidFill>
          </w14:textFill>
        </w:rPr>
        <w:t xml:space="preserve"> actual</w:t>
      </w:r>
      <w:r>
        <w:rPr>
          <w:rFonts w:eastAsia="楷体" w:cs="Times New Roman"/>
          <w:color w:val="000000" w:themeColor="text1"/>
          <w:sz w:val="24"/>
          <w14:textFill>
            <w14:solidFill>
              <w14:schemeClr w14:val="tx1"/>
            </w14:solidFill>
          </w14:textFill>
        </w:rPr>
        <w:t xml:space="preserve"> test</w:t>
      </w:r>
      <w:r>
        <w:rPr>
          <w:rFonts w:eastAsia="楷体" w:cs="Times New Roman"/>
          <w:color w:val="000000" w:themeColor="text1"/>
          <w:sz w:val="24"/>
          <w14:textFill>
            <w14:solidFill>
              <w14:schemeClr w14:val="tx1"/>
            </w14:solidFill>
          </w14:textFill>
        </w:rPr>
        <w:t xml:space="preserve"> shows</w:t>
      </w:r>
      <w:r>
        <w:rPr>
          <w:rFonts w:eastAsia="楷体" w:cs="Times New Roman"/>
          <w:color w:val="000000" w:themeColor="text1"/>
          <w:sz w:val="24"/>
          <w14:textFill>
            <w14:solidFill>
              <w14:schemeClr w14:val="tx1"/>
            </w14:solidFill>
          </w14:textFill>
        </w:rPr>
        <w:t xml:space="preserve"> that</w:t>
      </w:r>
      <w:r>
        <w:rPr>
          <w:rFonts w:eastAsia="楷体" w:cs="Times New Roman"/>
          <w:color w:val="000000" w:themeColor="text1"/>
          <w:sz w:val="24"/>
          <w14:textFill>
            <w14:solidFill>
              <w14:schemeClr w14:val="tx1"/>
            </w14:solidFill>
          </w14:textFill>
        </w:rPr>
        <w:t xml:space="preserve"> under</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combined</w:t>
      </w:r>
      <w:r>
        <w:rPr>
          <w:rFonts w:eastAsia="楷体" w:cs="Times New Roman"/>
          <w:color w:val="000000" w:themeColor="text1"/>
          <w:sz w:val="24"/>
          <w14:textFill>
            <w14:solidFill>
              <w14:schemeClr w14:val="tx1"/>
            </w14:solidFill>
          </w14:textFill>
        </w:rPr>
        <w:t xml:space="preserve"> action</w:t>
      </w:r>
      <w:r>
        <w:rPr>
          <w:rFonts w:eastAsia="楷体" w:cs="Times New Roman"/>
          <w:color w:val="000000" w:themeColor="text1"/>
          <w:sz w:val="24"/>
          <w14:textFill>
            <w14:solidFill>
              <w14:schemeClr w14:val="tx1"/>
            </w14:solidFill>
          </w14:textFill>
        </w:rPr>
        <w:t xml:space="preserve"> of</w:t>
      </w:r>
      <w:r>
        <w:rPr>
          <w:rFonts w:eastAsia="楷体" w:cs="Times New Roman"/>
          <w:color w:val="000000" w:themeColor="text1"/>
          <w:sz w:val="24"/>
          <w14:textFill>
            <w14:solidFill>
              <w14:schemeClr w14:val="tx1"/>
            </w14:solidFill>
          </w14:textFill>
        </w:rPr>
        <w:t xml:space="preserve"> PID</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kalman</w:t>
      </w:r>
      <w:r>
        <w:rPr>
          <w:rFonts w:eastAsia="楷体" w:cs="Times New Roman"/>
          <w:color w:val="000000" w:themeColor="text1"/>
          <w:sz w:val="24"/>
          <w14:textFill>
            <w14:solidFill>
              <w14:schemeClr w14:val="tx1"/>
            </w14:solidFill>
          </w14:textFill>
        </w:rPr>
        <w:t xml:space="preserve"> filter,</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control</w:t>
      </w:r>
      <w:r>
        <w:rPr>
          <w:rFonts w:eastAsia="楷体" w:cs="Times New Roman"/>
          <w:color w:val="000000" w:themeColor="text1"/>
          <w:sz w:val="24"/>
          <w14:textFill>
            <w14:solidFill>
              <w14:schemeClr w14:val="tx1"/>
            </w14:solidFill>
          </w14:textFill>
        </w:rPr>
        <w:t xml:space="preserve"> system</w:t>
      </w:r>
      <w:r>
        <w:rPr>
          <w:rFonts w:eastAsia="楷体" w:cs="Times New Roman"/>
          <w:color w:val="000000" w:themeColor="text1"/>
          <w:sz w:val="24"/>
          <w14:textFill>
            <w14:solidFill>
              <w14:schemeClr w14:val="tx1"/>
            </w14:solidFill>
          </w14:textFill>
        </w:rPr>
        <w:t xml:space="preserve"> has</w:t>
      </w:r>
      <w:r>
        <w:rPr>
          <w:rFonts w:eastAsia="楷体" w:cs="Times New Roman"/>
          <w:color w:val="000000" w:themeColor="text1"/>
          <w:sz w:val="24"/>
          <w14:textFill>
            <w14:solidFill>
              <w14:schemeClr w14:val="tx1"/>
            </w14:solidFill>
          </w14:textFill>
        </w:rPr>
        <w:t xml:space="preserve"> good</w:t>
      </w:r>
      <w:r>
        <w:rPr>
          <w:rFonts w:eastAsia="楷体" w:cs="Times New Roman"/>
          <w:color w:val="000000" w:themeColor="text1"/>
          <w:sz w:val="24"/>
          <w14:textFill>
            <w14:solidFill>
              <w14:schemeClr w14:val="tx1"/>
            </w14:solidFill>
          </w14:textFill>
        </w:rPr>
        <w:t xml:space="preserve"> robustness,</w:t>
      </w:r>
      <w:r>
        <w:rPr>
          <w:rFonts w:eastAsia="楷体" w:cs="Times New Roman"/>
          <w:color w:val="000000" w:themeColor="text1"/>
          <w:sz w:val="24"/>
          <w14:textFill>
            <w14:solidFill>
              <w14:schemeClr w14:val="tx1"/>
            </w14:solidFill>
          </w14:textFill>
        </w:rPr>
        <w:t xml:space="preserve"> fast</w:t>
      </w:r>
      <w:r>
        <w:rPr>
          <w:rFonts w:eastAsia="楷体" w:cs="Times New Roman"/>
          <w:color w:val="000000" w:themeColor="text1"/>
          <w:sz w:val="24"/>
          <w14:textFill>
            <w14:solidFill>
              <w14:schemeClr w14:val="tx1"/>
            </w14:solidFill>
          </w14:textFill>
        </w:rPr>
        <w:t xml:space="preserve"> response</w:t>
      </w:r>
      <w:r>
        <w:rPr>
          <w:rFonts w:eastAsia="楷体" w:cs="Times New Roman"/>
          <w:color w:val="000000" w:themeColor="text1"/>
          <w:sz w:val="24"/>
          <w14:textFill>
            <w14:solidFill>
              <w14:schemeClr w14:val="tx1"/>
            </w14:solidFill>
          </w14:textFill>
        </w:rPr>
        <w:t xml:space="preserve"> and</w:t>
      </w:r>
      <w:r>
        <w:rPr>
          <w:rFonts w:eastAsia="楷体" w:cs="Times New Roman"/>
          <w:color w:val="000000" w:themeColor="text1"/>
          <w:sz w:val="24"/>
          <w14:textFill>
            <w14:solidFill>
              <w14:schemeClr w14:val="tx1"/>
            </w14:solidFill>
          </w14:textFill>
        </w:rPr>
        <w:t xml:space="preserve"> can</w:t>
      </w:r>
      <w:r>
        <w:rPr>
          <w:rFonts w:eastAsia="楷体" w:cs="Times New Roman"/>
          <w:color w:val="000000" w:themeColor="text1"/>
          <w:sz w:val="24"/>
          <w14:textFill>
            <w14:solidFill>
              <w14:schemeClr w14:val="tx1"/>
            </w14:solidFill>
          </w14:textFill>
        </w:rPr>
        <w:t xml:space="preserve"> meet</w:t>
      </w:r>
      <w:r>
        <w:rPr>
          <w:rFonts w:eastAsia="楷体" w:cs="Times New Roman"/>
          <w:color w:val="000000" w:themeColor="text1"/>
          <w:sz w:val="24"/>
          <w14:textFill>
            <w14:solidFill>
              <w14:schemeClr w14:val="tx1"/>
            </w14:solidFill>
          </w14:textFill>
        </w:rPr>
        <w:t xml:space="preserve"> the</w:t>
      </w:r>
      <w:r>
        <w:rPr>
          <w:rFonts w:eastAsia="楷体" w:cs="Times New Roman"/>
          <w:color w:val="000000" w:themeColor="text1"/>
          <w:sz w:val="24"/>
          <w14:textFill>
            <w14:solidFill>
              <w14:schemeClr w14:val="tx1"/>
            </w14:solidFill>
          </w14:textFill>
        </w:rPr>
        <w:t xml:space="preserve"> actual</w:t>
      </w:r>
      <w:r>
        <w:rPr>
          <w:rFonts w:eastAsia="楷体" w:cs="Times New Roman"/>
          <w:color w:val="000000" w:themeColor="text1"/>
          <w:sz w:val="24"/>
          <w14:textFill>
            <w14:solidFill>
              <w14:schemeClr w14:val="tx1"/>
            </w14:solidFill>
          </w14:textFill>
        </w:rPr>
        <w:t xml:space="preserve"> needs.Then,</w:t>
      </w:r>
      <w:r>
        <w:rPr>
          <w:rFonts w:eastAsia="楷体" w:cs="Times New Roman"/>
          <w:color w:val="000000" w:themeColor="text1"/>
          <w:sz w:val="24"/>
          <w14:textFill>
            <w14:solidFill>
              <w14:schemeClr w14:val="tx1"/>
            </w14:solidFill>
          </w14:textFill>
        </w:rPr>
        <w:br/>
      </w:r>
      <w:r>
        <w:rPr>
          <w:rFonts w:eastAsia="楷体" w:cs="Times New Roman"/>
          <w:color w:val="000000" w:themeColor="text1"/>
          <w:sz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https://d.book118.com/137152020161006046</w:t>
        </w:r>
      </w:hyperlink>
    </w:p>
    <w:p>
      <w:pPr>
        <w:pStyle w:val="TOC1"/>
        <w:tabs>
          <w:tab w:val="right" w:leader="dot" w:pos="8306"/>
        </w:tabs>
        <w:spacing w:line="360" w:lineRule="auto"/>
        <w:ind w:firstLine="480" w:firstLineChars="200"/>
        <w:rPr>
          <w:rFonts w:eastAsia="楷体" w:cs="Times New Roman"/>
          <w:color w:val="000000" w:themeColor="text1"/>
          <w:sz w:val="24"/>
          <w14:textFill>
            <w14:solidFill>
              <w14:schemeClr w14:val="tx1"/>
            </w14:solidFill>
          </w14:textFill>
        </w:rPr>
      </w:pPr>
    </w:p>
    <w:sectPr>
      <w:headerReference w:type="default" r:id="rId14"/>
      <w:footerReference w:type="default" r:id="rId15"/>
      <w:type w:val="continuous"/>
      <w:pgSz w:w="11906" w:h="16838"/>
      <w:pgMar w:top="1440" w:right="1800" w:bottom="1440" w:left="1800" w:header="851" w:footer="992" w:gutter="0"/>
      <w:pgNumType w:fmt="upperRoman"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eiryo">
    <w:altName w:val="Yu Gothic"/>
    <w:panose1 w:val="00000000000000000000"/>
    <w:charset w:val="80"/>
    <w:family w:val="swiss"/>
    <w:pitch w:val="default"/>
    <w:sig w:usb0="00000000" w:usb1="00000000" w:usb2="00010012" w:usb3="00000000" w:csb0="6002009F" w:csb1="DFD7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shape>
          </w:pict>
        </mc:Fallback>
      </mc:AlternateContent>
    </w: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598410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shape>
          </w:pict>
        </mc:Fallback>
      </mc:AlternateContent>
    </w: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v:textbox>
              <w10:wrap anchorx="margin"/>
            </v:shape>
          </w:pict>
        </mc:Fallback>
      </mc:AlternateContent>
    </w: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29853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v:textbox>
              <w10:wrap anchorx="margin"/>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3112273"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v:textbox>
              <w10:wrap anchorx="margin"/>
            </v:shape>
          </w:pict>
        </mc:Fallback>
      </mc:AlternateContent>
    </w:r>
    <w:r>
      <w:rPr>
        <w:rFonts w:hint="eastAsia"/>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4743898"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II</w:t>
                    </w:r>
                    <w:r>
                      <w:rPr>
                        <w:rFonts w:hint="eastAsia"/>
                        <w:sz w:val="18"/>
                      </w:rPr>
                      <w:fldChar w:fldCharType="end"/>
                    </w:r>
                  </w:p>
                </w:txbxContent>
              </v:textbox>
              <w10:wrap anchorx="margin"/>
            </v:shape>
          </w:pict>
        </mc:Fallback>
      </mc:AlternateContent>
    </w:r>
    <w:r>
      <w:rPr>
        <w:rFonts w:hint="eastAsia"/>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7621B62"/>
    <w:multiLevelType w:val="singleLevel"/>
    <w:tmpl w:val="A7621B62"/>
    <w:lvl w:ilvl="0">
      <w:start w:val="1"/>
      <w:numFmt w:val="decimal"/>
      <w:suff w:val="space"/>
      <w:lvlText w:val="%1)"/>
      <w:lvlJc w:val="left"/>
    </w:lvl>
  </w:abstractNum>
  <w:abstractNum w:abstractNumId="1">
    <w:nsid w:val="BCB8E72C"/>
    <w:multiLevelType w:val="singleLevel"/>
    <w:tmpl w:val="BCB8E72C"/>
    <w:lvl w:ilvl="0">
      <w:start w:val="2"/>
      <w:numFmt w:val="decimal"/>
      <w:suff w:val="space"/>
      <w:lvlText w:val="第%1章"/>
      <w:lvlJc w:val="left"/>
    </w:lvl>
  </w:abstractNum>
  <w:abstractNum w:abstractNumId="2">
    <w:nsid w:val="28766112"/>
    <w:multiLevelType w:val="multilevel"/>
    <w:tmpl w:val="28766112"/>
    <w:lvl w:ilvl="0">
      <w:start w:val="1"/>
      <w:numFmt w:val="japaneseCounting"/>
      <w:lvlText w:val="第%1章"/>
      <w:lvlJc w:val="left"/>
      <w:pPr>
        <w:ind w:left="840" w:hanging="8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C32066D"/>
    <w:multiLevelType w:val="singleLevel"/>
    <w:tmpl w:val="2C32066D"/>
    <w:lvl w:ilvl="0">
      <w:start w:val="1"/>
      <w:numFmt w:val="decimal"/>
      <w:suff w:val="space"/>
      <w:lvlText w:val="[%1]"/>
      <w:lvlJc w:val="left"/>
    </w:lvl>
  </w:abstractNum>
  <w:abstractNum w:abstractNumId="4">
    <w:nsid w:val="561D5FF0"/>
    <w:multiLevelType w:val="multilevel"/>
    <w:tmpl w:val="561D5F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3B09D2"/>
    <w:rsid w:val="009F6ED8"/>
    <w:rsid w:val="03493F44"/>
    <w:rsid w:val="036443EF"/>
    <w:rsid w:val="04361FC8"/>
    <w:rsid w:val="05104DAE"/>
    <w:rsid w:val="05C6724F"/>
    <w:rsid w:val="07703BA6"/>
    <w:rsid w:val="079328E2"/>
    <w:rsid w:val="08117EFA"/>
    <w:rsid w:val="08C31822"/>
    <w:rsid w:val="09B31872"/>
    <w:rsid w:val="0A005D41"/>
    <w:rsid w:val="0A4C36B5"/>
    <w:rsid w:val="0CDF64D3"/>
    <w:rsid w:val="0D80654F"/>
    <w:rsid w:val="0E60079A"/>
    <w:rsid w:val="0ED130EF"/>
    <w:rsid w:val="10514254"/>
    <w:rsid w:val="107C2129"/>
    <w:rsid w:val="11D67F5F"/>
    <w:rsid w:val="124F3D64"/>
    <w:rsid w:val="12AA2EE6"/>
    <w:rsid w:val="13464D3B"/>
    <w:rsid w:val="136E7A87"/>
    <w:rsid w:val="17040144"/>
    <w:rsid w:val="17DE6DD6"/>
    <w:rsid w:val="19305396"/>
    <w:rsid w:val="1950236E"/>
    <w:rsid w:val="1959511A"/>
    <w:rsid w:val="19DA73E1"/>
    <w:rsid w:val="1A3B40B8"/>
    <w:rsid w:val="1AA97A75"/>
    <w:rsid w:val="1CAB15F1"/>
    <w:rsid w:val="1DA466CB"/>
    <w:rsid w:val="1DB9411B"/>
    <w:rsid w:val="1EF925ED"/>
    <w:rsid w:val="1F407ED3"/>
    <w:rsid w:val="1FE628D1"/>
    <w:rsid w:val="221251F7"/>
    <w:rsid w:val="22992065"/>
    <w:rsid w:val="22B46288"/>
    <w:rsid w:val="23792592"/>
    <w:rsid w:val="23C270DB"/>
    <w:rsid w:val="24655CB7"/>
    <w:rsid w:val="2514185F"/>
    <w:rsid w:val="25813C9E"/>
    <w:rsid w:val="25AF0FFE"/>
    <w:rsid w:val="25BD345D"/>
    <w:rsid w:val="25C041F6"/>
    <w:rsid w:val="27013A7F"/>
    <w:rsid w:val="281C4F32"/>
    <w:rsid w:val="283935CD"/>
    <w:rsid w:val="283C2852"/>
    <w:rsid w:val="28556BA5"/>
    <w:rsid w:val="28B3459D"/>
    <w:rsid w:val="28EE657A"/>
    <w:rsid w:val="29103388"/>
    <w:rsid w:val="2AE36D01"/>
    <w:rsid w:val="2BEA7840"/>
    <w:rsid w:val="2C491196"/>
    <w:rsid w:val="2C990B2F"/>
    <w:rsid w:val="2DAC3C6F"/>
    <w:rsid w:val="2F05053D"/>
    <w:rsid w:val="2FE748EE"/>
    <w:rsid w:val="314D1A9D"/>
    <w:rsid w:val="317169D5"/>
    <w:rsid w:val="318400AE"/>
    <w:rsid w:val="324F56A2"/>
    <w:rsid w:val="32950776"/>
    <w:rsid w:val="36A74D98"/>
    <w:rsid w:val="3732019F"/>
    <w:rsid w:val="380A4399"/>
    <w:rsid w:val="38425FB2"/>
    <w:rsid w:val="38C16654"/>
    <w:rsid w:val="3D6E48ED"/>
    <w:rsid w:val="3D7938AB"/>
    <w:rsid w:val="3F453DE2"/>
    <w:rsid w:val="40F50452"/>
    <w:rsid w:val="4122362A"/>
    <w:rsid w:val="444C2117"/>
    <w:rsid w:val="444E686A"/>
    <w:rsid w:val="456109E6"/>
    <w:rsid w:val="46A65FA2"/>
    <w:rsid w:val="477E2CD3"/>
    <w:rsid w:val="47B95D5F"/>
    <w:rsid w:val="48B25604"/>
    <w:rsid w:val="49230C7A"/>
    <w:rsid w:val="4B8B4977"/>
    <w:rsid w:val="4D230C3D"/>
    <w:rsid w:val="4D6F22A9"/>
    <w:rsid w:val="4D7970AF"/>
    <w:rsid w:val="4D925CCD"/>
    <w:rsid w:val="4EA324F3"/>
    <w:rsid w:val="4EE4658C"/>
    <w:rsid w:val="4F1525AB"/>
    <w:rsid w:val="505901F1"/>
    <w:rsid w:val="50C975DA"/>
    <w:rsid w:val="51977D62"/>
    <w:rsid w:val="51F84276"/>
    <w:rsid w:val="52731D58"/>
    <w:rsid w:val="546C047B"/>
    <w:rsid w:val="554D64C0"/>
    <w:rsid w:val="558C0FD1"/>
    <w:rsid w:val="55965029"/>
    <w:rsid w:val="575B3BA3"/>
    <w:rsid w:val="57CE3EA9"/>
    <w:rsid w:val="58731373"/>
    <w:rsid w:val="59282C30"/>
    <w:rsid w:val="5C717385"/>
    <w:rsid w:val="5C847D71"/>
    <w:rsid w:val="5CE92044"/>
    <w:rsid w:val="5D673994"/>
    <w:rsid w:val="5D8B26BD"/>
    <w:rsid w:val="5DF04032"/>
    <w:rsid w:val="5E121B7A"/>
    <w:rsid w:val="632C1DB1"/>
    <w:rsid w:val="63CC5199"/>
    <w:rsid w:val="65C412A5"/>
    <w:rsid w:val="66F27FC4"/>
    <w:rsid w:val="67127A92"/>
    <w:rsid w:val="67EE1BE8"/>
    <w:rsid w:val="68F81134"/>
    <w:rsid w:val="69790042"/>
    <w:rsid w:val="69E67614"/>
    <w:rsid w:val="6A974023"/>
    <w:rsid w:val="6B342F87"/>
    <w:rsid w:val="6B7E1D9D"/>
    <w:rsid w:val="6D3B1A07"/>
    <w:rsid w:val="6D465CE2"/>
    <w:rsid w:val="6D892691"/>
    <w:rsid w:val="6D9D2978"/>
    <w:rsid w:val="6DDE1728"/>
    <w:rsid w:val="6E686B09"/>
    <w:rsid w:val="6F4A4D50"/>
    <w:rsid w:val="6FEE7142"/>
    <w:rsid w:val="7028461E"/>
    <w:rsid w:val="70347E3C"/>
    <w:rsid w:val="70860318"/>
    <w:rsid w:val="70C217AA"/>
    <w:rsid w:val="74091E2A"/>
    <w:rsid w:val="75F43A38"/>
    <w:rsid w:val="7602279A"/>
    <w:rsid w:val="76723914"/>
    <w:rsid w:val="76A3214D"/>
    <w:rsid w:val="79115D62"/>
    <w:rsid w:val="79400ABE"/>
    <w:rsid w:val="79CA6934"/>
    <w:rsid w:val="7A922FC4"/>
    <w:rsid w:val="7B2B52DA"/>
    <w:rsid w:val="7B95667D"/>
    <w:rsid w:val="7C4414D5"/>
    <w:rsid w:val="7D2D4687"/>
    <w:rsid w:val="7DEB429C"/>
    <w:rsid w:val="7EF00C91"/>
    <w:rsid w:val="7F2E1C30"/>
    <w:rsid w:val="7F3D7FC4"/>
    <w:rsid w:val="7F3E064B"/>
    <w:rsid w:val="7F775F23"/>
    <w:rsid w:val="7FDD638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line="360" w:lineRule="auto"/>
      <w:jc w:val="center"/>
      <w:outlineLvl w:val="0"/>
    </w:pPr>
    <w:rPr>
      <w:rFonts w:ascii="Times New Roman" w:eastAsia="黑体" w:hAnsi="Times New Roman"/>
      <w:kern w:val="44"/>
      <w:sz w:val="36"/>
    </w:rPr>
  </w:style>
  <w:style w:type="paragraph" w:styleId="Heading2">
    <w:name w:val="heading 2"/>
    <w:basedOn w:val="Normal"/>
    <w:next w:val="Normal"/>
    <w:unhideWhenUsed/>
    <w:qFormat/>
    <w:pPr>
      <w:keepNext/>
      <w:keepLines/>
      <w:spacing w:line="360" w:lineRule="auto"/>
      <w:jc w:val="left"/>
      <w:outlineLvl w:val="1"/>
    </w:pPr>
    <w:rPr>
      <w:rFonts w:ascii="Times New Roman" w:eastAsia="黑体" w:hAnsi="Times New Roman"/>
      <w:sz w:val="30"/>
    </w:rPr>
  </w:style>
  <w:style w:type="paragraph" w:styleId="Heading3">
    <w:name w:val="heading 3"/>
    <w:basedOn w:val="Normal"/>
    <w:next w:val="Normal"/>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nhideWhenUsed/>
    <w:qFormat/>
    <w:rPr>
      <w:rFonts w:ascii="Arial" w:eastAsia="黑体" w:hAnsi="Arial"/>
      <w:sz w:val="20"/>
    </w:rPr>
  </w:style>
  <w:style w:type="paragraph" w:styleId="CommentText">
    <w:name w:val="annotation text"/>
    <w:basedOn w:val="Normal"/>
    <w:qFormat/>
    <w:pPr>
      <w:jc w:val="left"/>
    </w:pPr>
  </w:style>
  <w:style w:type="paragraph" w:styleId="BodyTextIndent">
    <w:name w:val="Body Text Indent"/>
    <w:basedOn w:val="Normal"/>
    <w:qFormat/>
    <w:pPr>
      <w:spacing w:line="360" w:lineRule="auto"/>
      <w:ind w:firstLine="480" w:firstLineChars="200"/>
    </w:pPr>
    <w:rPr>
      <w:sz w:val="24"/>
    </w:rPr>
  </w:style>
  <w:style w:type="paragraph" w:styleId="TOC3">
    <w:name w:val="toc 3"/>
    <w:basedOn w:val="Normal"/>
    <w:next w:val="Normal"/>
    <w:qFormat/>
    <w:pPr>
      <w:ind w:left="840" w:leftChars="400"/>
    </w:pPr>
    <w:rPr>
      <w:rFonts w:ascii="宋体" w:eastAsia="宋体" w:hAnsi="宋体"/>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rPr>
      <w:rFonts w:ascii="Times New Roman" w:eastAsia="宋体" w:hAnsi="Times New Roman"/>
    </w:rPr>
  </w:style>
  <w:style w:type="paragraph" w:styleId="TOC2">
    <w:name w:val="toc 2"/>
    <w:basedOn w:val="Normal"/>
    <w:next w:val="Normal"/>
    <w:qFormat/>
    <w:pPr>
      <w:ind w:left="420" w:leftChars="200"/>
    </w:pPr>
    <w:rPr>
      <w:rFonts w:ascii="Times New Roman" w:eastAsia="宋体" w:hAnsi="Times New Roman"/>
    </w:rPr>
  </w:style>
  <w:style w:type="paragraph" w:styleId="NormalWeb">
    <w:name w:val="Normal (Web)"/>
    <w:basedOn w:val="Normal"/>
    <w:qFormat/>
    <w:rPr>
      <w:sz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Hyperlink">
    <w:name w:val="Hyperlink"/>
    <w:basedOn w:val="DefaultParagraphFont"/>
    <w:qFormat/>
    <w:rPr>
      <w:color w:val="0000FF"/>
      <w:u w:val="single"/>
    </w:rPr>
  </w:style>
  <w:style w:type="character" w:styleId="CommentReference">
    <w:name w:val="annotation reference"/>
    <w:basedOn w:val="DefaultParagraphFont"/>
    <w:qFormat/>
    <w:rPr>
      <w:sz w:val="21"/>
      <w:szCs w:val="21"/>
    </w:rPr>
  </w:style>
  <w:style w:type="character" w:customStyle="1" w:styleId="articlebody1">
    <w:name w:val="articlebody1"/>
    <w:qFormat/>
    <w:rPr>
      <w:sz w:val="21"/>
      <w:szCs w:val="21"/>
    </w:rPr>
  </w:style>
  <w:style w:type="character" w:customStyle="1" w:styleId="tpccontent">
    <w:name w:val="tpc_content"/>
    <w:basedOn w:val="DefaultParagraphFont"/>
    <w:qFormat/>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lang w:val="en-US" w:eastAsia="zh-CN" w:bidi="ar-SA"/>
    </w:rPr>
  </w:style>
  <w:style w:type="paragraph" w:customStyle="1" w:styleId="a">
    <w:name w:val="毕业正文"/>
    <w:basedOn w:val="Normal"/>
    <w:qFormat/>
    <w:pPr>
      <w:spacing w:line="300" w:lineRule="auto"/>
      <w:ind w:firstLine="480"/>
    </w:pPr>
    <w:rPr>
      <w:rFonts w:ascii="宋体" w:hAnsi="宋体"/>
    </w:rPr>
  </w:style>
  <w:style w:type="paragraph" w:styleId="ListParagraph">
    <w:name w:val="List Paragraph"/>
    <w:basedOn w:val="Normal"/>
    <w:uiPriority w:val="34"/>
    <w:qFormat/>
    <w:pPr>
      <w:ind w:firstLine="420" w:firstLineChars="200"/>
    </w:pPr>
  </w:style>
  <w:style w:type="paragraph" w:customStyle="1" w:styleId="DisplayEquationAurora">
    <w:name w:val="Display Equation (Aurora)"/>
    <w:basedOn w:val="Normal"/>
    <w:qFormat/>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yperlink" Target="https://d.book118.com/137152020161006046" TargetMode="External" /><Relationship Id="rId14" Type="http://schemas.openxmlformats.org/officeDocument/2006/relationships/header" Target="header4.xml" /><Relationship Id="rId15" Type="http://schemas.openxmlformats.org/officeDocument/2006/relationships/footer" Target="footer6.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3581</Words>
  <Characters>20415</Characters>
  <Application>Microsoft Office Word</Application>
  <DocSecurity>0</DocSecurity>
  <Lines>170</Lines>
  <Paragraphs>47</Paragraphs>
  <ScaleCrop>false</ScaleCrop>
  <Company/>
  <LinksUpToDate>false</LinksUpToDate>
  <CharactersWithSpaces>23949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RWY</dc:creator>
  <cp:lastModifiedBy>张老师</cp:lastModifiedBy>
  <cp:revision>2</cp:revision>
  <cp:lastPrinted>2021-05-15T07:38:00Z</cp:lastPrinted>
  <dcterms:created xsi:type="dcterms:W3CDTF">2018-05-12T02:19:00Z</dcterms:created>
  <dcterms:modified xsi:type="dcterms:W3CDTF">2023-11-03T09:57:19Z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0684A3478D2B42B8AD02F75327D82FEC_12</vt:lpwstr>
  </property>
  <property fmtid="{D5CDD505-2E9C-101B-9397-08002B2CF9AE}" pid="3" name="KSOProductBuildVer">
    <vt:lpwstr>2052-12.1.0.15712</vt:lpwstr>
  </property>
  <property fmtid="{D5CDD505-2E9C-101B-9397-08002B2CF9AE}" pid="4" name="KSORubyTemplateID" linkTarget="0">
    <vt:lpwstr>6</vt:lpwstr>
  </property>
</Properties>
</file>