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热固化油墨项目规划设计方案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95" w:history="1">
        <w:r>
          <w:rPr>
            <w:rFonts w:ascii="仿宋" w:eastAsia="仿宋" w:hAnsi="仿宋" w:cs="仿宋" w:hint="eastAsia"/>
            <w:lang w:eastAsia="zh-CN"/>
          </w:rPr>
          <w:t>序言</w:t>
        </w:r>
        <w:r>
          <w:tab/>
        </w:r>
        <w:r>
          <w:fldChar w:fldCharType="begin"/>
        </w:r>
        <w:r>
          <w:instrText xml:space="preserve"> PAGEREF _Toc26795 \h </w:instrText>
        </w:r>
        <w:r>
          <w:fldChar w:fldCharType="separate"/>
        </w:r>
        <w:r>
          <w:t>3</w:t>
        </w:r>
        <w:r>
          <w:fldChar w:fldCharType="end"/>
        </w:r>
      </w:hyperlink>
    </w:p>
    <w:p>
      <w:pPr>
        <w:pStyle w:val="TOC1"/>
        <w:tabs>
          <w:tab w:val="right" w:leader="dot" w:pos="8306"/>
        </w:tabs>
      </w:pPr>
      <w:hyperlink w:anchor="_Toc20543" w:history="1">
        <w:r>
          <w:rPr>
            <w:rFonts w:ascii="仿宋" w:eastAsia="仿宋" w:hAnsi="仿宋" w:cs="仿宋" w:hint="eastAsia"/>
            <w:lang w:eastAsia="zh-CN"/>
          </w:rPr>
          <w:t>一、产品规划分析</w:t>
        </w:r>
        <w:r>
          <w:tab/>
        </w:r>
        <w:r>
          <w:fldChar w:fldCharType="begin"/>
        </w:r>
        <w:r>
          <w:instrText xml:space="preserve"> PAGEREF _Toc20543 \h </w:instrText>
        </w:r>
        <w:r>
          <w:fldChar w:fldCharType="separate"/>
        </w:r>
        <w:r>
          <w:t>3</w:t>
        </w:r>
        <w:r>
          <w:fldChar w:fldCharType="end"/>
        </w:r>
      </w:hyperlink>
    </w:p>
    <w:p>
      <w:pPr>
        <w:pStyle w:val="TOC2"/>
        <w:tabs>
          <w:tab w:val="right" w:leader="dot" w:pos="8306"/>
        </w:tabs>
      </w:pPr>
      <w:hyperlink w:anchor="_Toc4580" w:history="1">
        <w:r>
          <w:rPr>
            <w:rFonts w:ascii="仿宋" w:eastAsia="仿宋" w:hAnsi="仿宋" w:cs="仿宋" w:hint="eastAsia"/>
            <w:lang w:eastAsia="zh-CN"/>
          </w:rPr>
          <w:t>(一)、产品规划</w:t>
        </w:r>
        <w:r>
          <w:tab/>
        </w:r>
        <w:r>
          <w:fldChar w:fldCharType="begin"/>
        </w:r>
        <w:r>
          <w:instrText xml:space="preserve"> PAGEREF _Toc4580 \h </w:instrText>
        </w:r>
        <w:r>
          <w:fldChar w:fldCharType="separate"/>
        </w:r>
        <w:r>
          <w:t>3</w:t>
        </w:r>
        <w:r>
          <w:fldChar w:fldCharType="end"/>
        </w:r>
      </w:hyperlink>
    </w:p>
    <w:p>
      <w:pPr>
        <w:pStyle w:val="TOC2"/>
        <w:tabs>
          <w:tab w:val="right" w:leader="dot" w:pos="8306"/>
        </w:tabs>
      </w:pPr>
      <w:hyperlink w:anchor="_Toc17541" w:history="1">
        <w:r>
          <w:rPr>
            <w:rFonts w:ascii="仿宋" w:eastAsia="仿宋" w:hAnsi="仿宋" w:cs="仿宋" w:hint="eastAsia"/>
            <w:lang w:eastAsia="zh-CN"/>
          </w:rPr>
          <w:t>(二)、建设规模</w:t>
        </w:r>
        <w:r>
          <w:tab/>
        </w:r>
        <w:r>
          <w:fldChar w:fldCharType="begin"/>
        </w:r>
        <w:r>
          <w:instrText xml:space="preserve"> PAGEREF _Toc17541 \h </w:instrText>
        </w:r>
        <w:r>
          <w:fldChar w:fldCharType="separate"/>
        </w:r>
        <w:r>
          <w:t>4</w:t>
        </w:r>
        <w:r>
          <w:fldChar w:fldCharType="end"/>
        </w:r>
      </w:hyperlink>
    </w:p>
    <w:p>
      <w:pPr>
        <w:pStyle w:val="TOC1"/>
        <w:tabs>
          <w:tab w:val="right" w:leader="dot" w:pos="8306"/>
        </w:tabs>
      </w:pPr>
      <w:hyperlink w:anchor="_Toc25575" w:history="1">
        <w:r>
          <w:rPr>
            <w:rFonts w:ascii="仿宋" w:eastAsia="仿宋" w:hAnsi="仿宋" w:cs="仿宋" w:hint="eastAsia"/>
            <w:lang w:eastAsia="zh-CN"/>
          </w:rPr>
          <w:t>二、热固化油墨项目危机管理</w:t>
        </w:r>
        <w:r>
          <w:tab/>
        </w:r>
        <w:r>
          <w:fldChar w:fldCharType="begin"/>
        </w:r>
        <w:r>
          <w:instrText xml:space="preserve"> PAGEREF _Toc25575 \h </w:instrText>
        </w:r>
        <w:r>
          <w:fldChar w:fldCharType="separate"/>
        </w:r>
        <w:r>
          <w:t>5</w:t>
        </w:r>
        <w:r>
          <w:fldChar w:fldCharType="end"/>
        </w:r>
      </w:hyperlink>
    </w:p>
    <w:p>
      <w:pPr>
        <w:pStyle w:val="TOC2"/>
        <w:tabs>
          <w:tab w:val="right" w:leader="dot" w:pos="8306"/>
        </w:tabs>
      </w:pPr>
      <w:hyperlink w:anchor="_Toc17957" w:history="1">
        <w:r>
          <w:rPr>
            <w:rFonts w:ascii="仿宋" w:eastAsia="仿宋" w:hAnsi="仿宋" w:cs="仿宋" w:hint="eastAsia"/>
            <w:lang w:eastAsia="zh-CN"/>
          </w:rPr>
          <w:t>(一)、危机预警与识别</w:t>
        </w:r>
        <w:r>
          <w:tab/>
        </w:r>
        <w:r>
          <w:fldChar w:fldCharType="begin"/>
        </w:r>
        <w:r>
          <w:instrText xml:space="preserve"> PAGEREF _Toc17957 \h </w:instrText>
        </w:r>
        <w:r>
          <w:fldChar w:fldCharType="separate"/>
        </w:r>
        <w:r>
          <w:t>5</w:t>
        </w:r>
        <w:r>
          <w:fldChar w:fldCharType="end"/>
        </w:r>
      </w:hyperlink>
    </w:p>
    <w:p>
      <w:pPr>
        <w:pStyle w:val="TOC2"/>
        <w:tabs>
          <w:tab w:val="right" w:leader="dot" w:pos="8306"/>
        </w:tabs>
      </w:pPr>
      <w:hyperlink w:anchor="_Toc27565" w:history="1">
        <w:r>
          <w:rPr>
            <w:rFonts w:ascii="仿宋" w:eastAsia="仿宋" w:hAnsi="仿宋" w:cs="仿宋" w:hint="eastAsia"/>
            <w:lang w:eastAsia="zh-CN"/>
          </w:rPr>
          <w:t>(二)、危机应对与恢复</w:t>
        </w:r>
        <w:r>
          <w:tab/>
        </w:r>
        <w:r>
          <w:fldChar w:fldCharType="begin"/>
        </w:r>
        <w:r>
          <w:instrText xml:space="preserve"> PAGEREF _Toc27565 \h </w:instrText>
        </w:r>
        <w:r>
          <w:fldChar w:fldCharType="separate"/>
        </w:r>
        <w:r>
          <w:t>6</w:t>
        </w:r>
        <w:r>
          <w:fldChar w:fldCharType="end"/>
        </w:r>
      </w:hyperlink>
    </w:p>
    <w:p>
      <w:pPr>
        <w:pStyle w:val="TOC1"/>
        <w:tabs>
          <w:tab w:val="right" w:leader="dot" w:pos="8306"/>
        </w:tabs>
      </w:pPr>
      <w:hyperlink w:anchor="_Toc11774" w:history="1">
        <w:r>
          <w:rPr>
            <w:rFonts w:ascii="仿宋" w:eastAsia="仿宋" w:hAnsi="仿宋" w:cs="仿宋" w:hint="eastAsia"/>
            <w:lang w:eastAsia="zh-CN"/>
          </w:rPr>
          <w:t>三、热固化油墨项目建设背景及必要性分析</w:t>
        </w:r>
        <w:r>
          <w:tab/>
        </w:r>
        <w:r>
          <w:fldChar w:fldCharType="begin"/>
        </w:r>
        <w:r>
          <w:instrText xml:space="preserve"> PAGEREF _Toc11774 \h </w:instrText>
        </w:r>
        <w:r>
          <w:fldChar w:fldCharType="separate"/>
        </w:r>
        <w:r>
          <w:t>7</w:t>
        </w:r>
        <w:r>
          <w:fldChar w:fldCharType="end"/>
        </w:r>
      </w:hyperlink>
    </w:p>
    <w:p>
      <w:pPr>
        <w:pStyle w:val="TOC2"/>
        <w:tabs>
          <w:tab w:val="right" w:leader="dot" w:pos="8306"/>
        </w:tabs>
      </w:pPr>
      <w:hyperlink w:anchor="_Toc18240" w:history="1">
        <w:r>
          <w:rPr>
            <w:rFonts w:ascii="仿宋" w:eastAsia="仿宋" w:hAnsi="仿宋" w:cs="仿宋" w:hint="eastAsia"/>
            <w:lang w:eastAsia="zh-CN"/>
          </w:rPr>
          <w:t>(一)、热固化油墨项目背景分析</w:t>
        </w:r>
        <w:r>
          <w:tab/>
        </w:r>
        <w:r>
          <w:fldChar w:fldCharType="begin"/>
        </w:r>
        <w:r>
          <w:instrText xml:space="preserve"> PAGEREF _Toc18240 \h </w:instrText>
        </w:r>
        <w:r>
          <w:fldChar w:fldCharType="separate"/>
        </w:r>
        <w:r>
          <w:t>7</w:t>
        </w:r>
        <w:r>
          <w:fldChar w:fldCharType="end"/>
        </w:r>
      </w:hyperlink>
    </w:p>
    <w:p>
      <w:pPr>
        <w:pStyle w:val="TOC2"/>
        <w:tabs>
          <w:tab w:val="right" w:leader="dot" w:pos="8306"/>
        </w:tabs>
      </w:pPr>
      <w:hyperlink w:anchor="_Toc12303" w:history="1">
        <w:r>
          <w:rPr>
            <w:rFonts w:ascii="仿宋" w:eastAsia="仿宋" w:hAnsi="仿宋" w:cs="仿宋" w:hint="eastAsia"/>
            <w:lang w:eastAsia="zh-CN"/>
          </w:rPr>
          <w:t>(二)、热固化油墨项目建设必要性分析</w:t>
        </w:r>
        <w:r>
          <w:tab/>
        </w:r>
        <w:r>
          <w:fldChar w:fldCharType="begin"/>
        </w:r>
        <w:r>
          <w:instrText xml:space="preserve"> PAGEREF _Toc12303 \h </w:instrText>
        </w:r>
        <w:r>
          <w:fldChar w:fldCharType="separate"/>
        </w:r>
        <w:r>
          <w:t>9</w:t>
        </w:r>
        <w:r>
          <w:fldChar w:fldCharType="end"/>
        </w:r>
      </w:hyperlink>
    </w:p>
    <w:p>
      <w:pPr>
        <w:pStyle w:val="TOC1"/>
        <w:tabs>
          <w:tab w:val="right" w:leader="dot" w:pos="8306"/>
        </w:tabs>
      </w:pPr>
      <w:hyperlink w:anchor="_Toc6225" w:history="1">
        <w:r>
          <w:rPr>
            <w:rFonts w:ascii="仿宋" w:eastAsia="仿宋" w:hAnsi="仿宋" w:cs="仿宋" w:hint="eastAsia"/>
            <w:lang w:eastAsia="zh-CN"/>
          </w:rPr>
          <w:t>四、热固化油墨项目文档管理</w:t>
        </w:r>
        <w:r>
          <w:tab/>
        </w:r>
        <w:r>
          <w:fldChar w:fldCharType="begin"/>
        </w:r>
        <w:r>
          <w:instrText xml:space="preserve"> PAGEREF _Toc6225 \h </w:instrText>
        </w:r>
        <w:r>
          <w:fldChar w:fldCharType="separate"/>
        </w:r>
        <w:r>
          <w:t>10</w:t>
        </w:r>
        <w:r>
          <w:fldChar w:fldCharType="end"/>
        </w:r>
      </w:hyperlink>
    </w:p>
    <w:p>
      <w:pPr>
        <w:pStyle w:val="TOC2"/>
        <w:tabs>
          <w:tab w:val="right" w:leader="dot" w:pos="8306"/>
        </w:tabs>
      </w:pPr>
      <w:hyperlink w:anchor="_Toc30250" w:history="1">
        <w:r>
          <w:rPr>
            <w:rFonts w:ascii="仿宋" w:eastAsia="仿宋" w:hAnsi="仿宋" w:cs="仿宋" w:hint="eastAsia"/>
            <w:lang w:eastAsia="zh-CN"/>
          </w:rPr>
          <w:t>(一)、文档编制与审查</w:t>
        </w:r>
        <w:r>
          <w:tab/>
        </w:r>
        <w:r>
          <w:fldChar w:fldCharType="begin"/>
        </w:r>
        <w:r>
          <w:instrText xml:space="preserve"> PAGEREF _Toc30250 \h </w:instrText>
        </w:r>
        <w:r>
          <w:fldChar w:fldCharType="separate"/>
        </w:r>
        <w:r>
          <w:t>10</w:t>
        </w:r>
        <w:r>
          <w:fldChar w:fldCharType="end"/>
        </w:r>
      </w:hyperlink>
    </w:p>
    <w:p>
      <w:pPr>
        <w:pStyle w:val="TOC2"/>
        <w:tabs>
          <w:tab w:val="right" w:leader="dot" w:pos="8306"/>
        </w:tabs>
      </w:pPr>
      <w:hyperlink w:anchor="_Toc23726" w:history="1">
        <w:r>
          <w:rPr>
            <w:rFonts w:ascii="仿宋" w:eastAsia="仿宋" w:hAnsi="仿宋" w:cs="仿宋" w:hint="eastAsia"/>
            <w:lang w:eastAsia="zh-CN"/>
          </w:rPr>
          <w:t>(二)、文档发布与分发</w:t>
        </w:r>
        <w:r>
          <w:tab/>
        </w:r>
        <w:r>
          <w:fldChar w:fldCharType="begin"/>
        </w:r>
        <w:r>
          <w:instrText xml:space="preserve"> PAGEREF _Toc23726 \h </w:instrText>
        </w:r>
        <w:r>
          <w:fldChar w:fldCharType="separate"/>
        </w:r>
        <w:r>
          <w:t>12</w:t>
        </w:r>
        <w:r>
          <w:fldChar w:fldCharType="end"/>
        </w:r>
      </w:hyperlink>
    </w:p>
    <w:p>
      <w:pPr>
        <w:pStyle w:val="TOC2"/>
        <w:tabs>
          <w:tab w:val="right" w:leader="dot" w:pos="8306"/>
        </w:tabs>
      </w:pPr>
      <w:hyperlink w:anchor="_Toc7462" w:history="1">
        <w:r>
          <w:rPr>
            <w:rFonts w:ascii="仿宋" w:eastAsia="仿宋" w:hAnsi="仿宋" w:cs="仿宋" w:hint="eastAsia"/>
            <w:lang w:eastAsia="zh-CN"/>
          </w:rPr>
          <w:t>(三)、文档存档与归档</w:t>
        </w:r>
        <w:r>
          <w:tab/>
        </w:r>
        <w:r>
          <w:fldChar w:fldCharType="begin"/>
        </w:r>
        <w:r>
          <w:instrText xml:space="preserve"> PAGEREF _Toc7462 \h </w:instrText>
        </w:r>
        <w:r>
          <w:fldChar w:fldCharType="separate"/>
        </w:r>
        <w:r>
          <w:t>12</w:t>
        </w:r>
        <w:r>
          <w:fldChar w:fldCharType="end"/>
        </w:r>
      </w:hyperlink>
    </w:p>
    <w:p>
      <w:pPr>
        <w:pStyle w:val="TOC1"/>
        <w:tabs>
          <w:tab w:val="right" w:leader="dot" w:pos="8306"/>
        </w:tabs>
      </w:pPr>
      <w:hyperlink w:anchor="_Toc25384" w:history="1">
        <w:r>
          <w:rPr>
            <w:rFonts w:ascii="仿宋" w:eastAsia="仿宋" w:hAnsi="仿宋" w:cs="仿宋" w:hint="eastAsia"/>
            <w:lang w:eastAsia="zh-CN"/>
          </w:rPr>
          <w:t>五、热固化油墨项目绩效评估</w:t>
        </w:r>
        <w:r>
          <w:tab/>
        </w:r>
        <w:r>
          <w:fldChar w:fldCharType="begin"/>
        </w:r>
        <w:r>
          <w:instrText xml:space="preserve"> PAGEREF _Toc25384 \h </w:instrText>
        </w:r>
        <w:r>
          <w:fldChar w:fldCharType="separate"/>
        </w:r>
        <w:r>
          <w:t>14</w:t>
        </w:r>
        <w:r>
          <w:fldChar w:fldCharType="end"/>
        </w:r>
      </w:hyperlink>
    </w:p>
    <w:p>
      <w:pPr>
        <w:pStyle w:val="TOC2"/>
        <w:tabs>
          <w:tab w:val="right" w:leader="dot" w:pos="8306"/>
        </w:tabs>
      </w:pPr>
      <w:hyperlink w:anchor="_Toc4243" w:history="1">
        <w:r>
          <w:rPr>
            <w:rFonts w:ascii="仿宋" w:eastAsia="仿宋" w:hAnsi="仿宋" w:cs="仿宋" w:hint="eastAsia"/>
            <w:lang w:eastAsia="zh-CN"/>
          </w:rPr>
          <w:t>(一)、绩效评估指标</w:t>
        </w:r>
        <w:r>
          <w:tab/>
        </w:r>
        <w:r>
          <w:fldChar w:fldCharType="begin"/>
        </w:r>
        <w:r>
          <w:instrText xml:space="preserve"> PAGEREF _Toc4243 \h </w:instrText>
        </w:r>
        <w:r>
          <w:fldChar w:fldCharType="separate"/>
        </w:r>
        <w:r>
          <w:t>14</w:t>
        </w:r>
        <w:r>
          <w:fldChar w:fldCharType="end"/>
        </w:r>
      </w:hyperlink>
    </w:p>
    <w:p>
      <w:pPr>
        <w:pStyle w:val="TOC2"/>
        <w:tabs>
          <w:tab w:val="right" w:leader="dot" w:pos="8306"/>
        </w:tabs>
      </w:pPr>
      <w:hyperlink w:anchor="_Toc2283" w:history="1">
        <w:r>
          <w:rPr>
            <w:rFonts w:ascii="仿宋" w:eastAsia="仿宋" w:hAnsi="仿宋" w:cs="仿宋" w:hint="eastAsia"/>
            <w:lang w:eastAsia="zh-CN"/>
          </w:rPr>
          <w:t>(二)、绩效评估方法</w:t>
        </w:r>
        <w:r>
          <w:tab/>
        </w:r>
        <w:r>
          <w:fldChar w:fldCharType="begin"/>
        </w:r>
        <w:r>
          <w:instrText xml:space="preserve"> PAGEREF _Toc2283 \h </w:instrText>
        </w:r>
        <w:r>
          <w:fldChar w:fldCharType="separate"/>
        </w:r>
        <w:r>
          <w:t>15</w:t>
        </w:r>
        <w:r>
          <w:fldChar w:fldCharType="end"/>
        </w:r>
      </w:hyperlink>
    </w:p>
    <w:p>
      <w:pPr>
        <w:pStyle w:val="TOC2"/>
        <w:tabs>
          <w:tab w:val="right" w:leader="dot" w:pos="8306"/>
        </w:tabs>
      </w:pPr>
      <w:hyperlink w:anchor="_Toc24909" w:history="1">
        <w:r>
          <w:rPr>
            <w:rFonts w:ascii="仿宋" w:eastAsia="仿宋" w:hAnsi="仿宋" w:cs="仿宋" w:hint="eastAsia"/>
            <w:lang w:eastAsia="zh-CN"/>
          </w:rPr>
          <w:t>(三)、绩效评估周期</w:t>
        </w:r>
        <w:r>
          <w:tab/>
        </w:r>
        <w:r>
          <w:fldChar w:fldCharType="begin"/>
        </w:r>
        <w:r>
          <w:instrText xml:space="preserve"> PAGEREF _Toc24909 \h </w:instrText>
        </w:r>
        <w:r>
          <w:fldChar w:fldCharType="separate"/>
        </w:r>
        <w:r>
          <w:t>16</w:t>
        </w:r>
        <w:r>
          <w:fldChar w:fldCharType="end"/>
        </w:r>
      </w:hyperlink>
    </w:p>
    <w:p>
      <w:pPr>
        <w:pStyle w:val="TOC1"/>
        <w:tabs>
          <w:tab w:val="right" w:leader="dot" w:pos="8306"/>
        </w:tabs>
      </w:pPr>
      <w:hyperlink w:anchor="_Toc2646" w:history="1">
        <w:r>
          <w:rPr>
            <w:rFonts w:ascii="仿宋" w:eastAsia="仿宋" w:hAnsi="仿宋" w:cs="仿宋" w:hint="eastAsia"/>
            <w:lang w:eastAsia="zh-CN"/>
          </w:rPr>
          <w:t>六、热固化油墨项目可持续发展</w:t>
        </w:r>
        <w:r>
          <w:tab/>
        </w:r>
        <w:r>
          <w:fldChar w:fldCharType="begin"/>
        </w:r>
        <w:r>
          <w:instrText xml:space="preserve"> PAGEREF _Toc2646 \h </w:instrText>
        </w:r>
        <w:r>
          <w:fldChar w:fldCharType="separate"/>
        </w:r>
        <w:r>
          <w:t>17</w:t>
        </w:r>
        <w:r>
          <w:fldChar w:fldCharType="end"/>
        </w:r>
      </w:hyperlink>
    </w:p>
    <w:p>
      <w:pPr>
        <w:pStyle w:val="TOC2"/>
        <w:tabs>
          <w:tab w:val="right" w:leader="dot" w:pos="8306"/>
        </w:tabs>
      </w:pPr>
      <w:hyperlink w:anchor="_Toc21852" w:history="1">
        <w:r>
          <w:rPr>
            <w:rFonts w:ascii="仿宋" w:eastAsia="仿宋" w:hAnsi="仿宋" w:cs="仿宋" w:hint="eastAsia"/>
            <w:lang w:eastAsia="zh-CN"/>
          </w:rPr>
          <w:t>(一)、可持续战略与实践</w:t>
        </w:r>
        <w:r>
          <w:tab/>
        </w:r>
        <w:r>
          <w:fldChar w:fldCharType="begin"/>
        </w:r>
        <w:r>
          <w:instrText xml:space="preserve"> PAGEREF _Toc21852 \h </w:instrText>
        </w:r>
        <w:r>
          <w:fldChar w:fldCharType="separate"/>
        </w:r>
        <w:r>
          <w:t>17</w:t>
        </w:r>
        <w:r>
          <w:fldChar w:fldCharType="end"/>
        </w:r>
      </w:hyperlink>
    </w:p>
    <w:p>
      <w:pPr>
        <w:pStyle w:val="TOC2"/>
        <w:tabs>
          <w:tab w:val="right" w:leader="dot" w:pos="8306"/>
        </w:tabs>
      </w:pPr>
      <w:hyperlink w:anchor="_Toc19413" w:history="1">
        <w:r>
          <w:rPr>
            <w:rFonts w:ascii="仿宋" w:eastAsia="仿宋" w:hAnsi="仿宋" w:cs="仿宋" w:hint="eastAsia"/>
            <w:lang w:eastAsia="zh-CN"/>
          </w:rPr>
          <w:t>(二)、环保与社会责任</w:t>
        </w:r>
        <w:r>
          <w:tab/>
        </w:r>
        <w:r>
          <w:fldChar w:fldCharType="begin"/>
        </w:r>
        <w:r>
          <w:instrText xml:space="preserve"> PAGEREF _Toc19413 \h </w:instrText>
        </w:r>
        <w:r>
          <w:fldChar w:fldCharType="separate"/>
        </w:r>
        <w:r>
          <w:t>17</w:t>
        </w:r>
        <w:r>
          <w:fldChar w:fldCharType="end"/>
        </w:r>
      </w:hyperlink>
    </w:p>
    <w:p>
      <w:pPr>
        <w:pStyle w:val="TOC1"/>
        <w:tabs>
          <w:tab w:val="right" w:leader="dot" w:pos="8306"/>
        </w:tabs>
      </w:pPr>
      <w:hyperlink w:anchor="_Toc9210" w:history="1">
        <w:r>
          <w:rPr>
            <w:rFonts w:ascii="仿宋" w:eastAsia="仿宋" w:hAnsi="仿宋" w:cs="仿宋" w:hint="eastAsia"/>
            <w:lang w:eastAsia="zh-CN"/>
          </w:rPr>
          <w:t>七、热固化油墨项目经营效益</w:t>
        </w:r>
        <w:r>
          <w:tab/>
        </w:r>
        <w:r>
          <w:fldChar w:fldCharType="begin"/>
        </w:r>
        <w:r>
          <w:instrText xml:space="preserve"> PAGEREF _Toc9210 \h </w:instrText>
        </w:r>
        <w:r>
          <w:fldChar w:fldCharType="separate"/>
        </w:r>
        <w:r>
          <w:t>18</w:t>
        </w:r>
        <w:r>
          <w:fldChar w:fldCharType="end"/>
        </w:r>
      </w:hyperlink>
    </w:p>
    <w:p>
      <w:pPr>
        <w:pStyle w:val="TOC2"/>
        <w:tabs>
          <w:tab w:val="right" w:leader="dot" w:pos="8306"/>
        </w:tabs>
      </w:pPr>
      <w:hyperlink w:anchor="_Toc25165" w:history="1">
        <w:r>
          <w:rPr>
            <w:rFonts w:ascii="仿宋" w:eastAsia="仿宋" w:hAnsi="仿宋" w:cs="仿宋" w:hint="eastAsia"/>
            <w:lang w:eastAsia="zh-CN"/>
          </w:rPr>
          <w:t>(一)、经济评价财务测算</w:t>
        </w:r>
        <w:r>
          <w:tab/>
        </w:r>
        <w:r>
          <w:fldChar w:fldCharType="begin"/>
        </w:r>
        <w:r>
          <w:instrText xml:space="preserve"> PAGEREF _Toc25165 \h </w:instrText>
        </w:r>
        <w:r>
          <w:fldChar w:fldCharType="separate"/>
        </w:r>
        <w:r>
          <w:t>18</w:t>
        </w:r>
        <w:r>
          <w:fldChar w:fldCharType="end"/>
        </w:r>
      </w:hyperlink>
    </w:p>
    <w:p>
      <w:pPr>
        <w:pStyle w:val="TOC2"/>
        <w:tabs>
          <w:tab w:val="right" w:leader="dot" w:pos="8306"/>
        </w:tabs>
      </w:pPr>
      <w:hyperlink w:anchor="_Toc9919" w:history="1">
        <w:r>
          <w:rPr>
            <w:rFonts w:ascii="仿宋" w:eastAsia="仿宋" w:hAnsi="仿宋" w:cs="仿宋" w:hint="eastAsia"/>
            <w:lang w:eastAsia="zh-CN"/>
          </w:rPr>
          <w:t>(二)、热固化油墨项目盈利能力分析</w:t>
        </w:r>
        <w:r>
          <w:tab/>
        </w:r>
        <w:r>
          <w:fldChar w:fldCharType="begin"/>
        </w:r>
        <w:r>
          <w:instrText xml:space="preserve"> PAGEREF _Toc9919 \h </w:instrText>
        </w:r>
        <w:r>
          <w:fldChar w:fldCharType="separate"/>
        </w:r>
        <w:r>
          <w:t>20</w:t>
        </w:r>
        <w:r>
          <w:fldChar w:fldCharType="end"/>
        </w:r>
      </w:hyperlink>
    </w:p>
    <w:p>
      <w:pPr>
        <w:pStyle w:val="TOC1"/>
        <w:tabs>
          <w:tab w:val="right" w:leader="dot" w:pos="8306"/>
        </w:tabs>
      </w:pPr>
      <w:hyperlink w:anchor="_Toc8213" w:history="1">
        <w:r>
          <w:rPr>
            <w:rFonts w:ascii="仿宋" w:eastAsia="仿宋" w:hAnsi="仿宋" w:cs="仿宋" w:hint="eastAsia"/>
            <w:lang w:eastAsia="zh-CN"/>
          </w:rPr>
          <w:t>八、热固化油墨项目技术管理</w:t>
        </w:r>
        <w:r>
          <w:tab/>
        </w:r>
        <w:r>
          <w:fldChar w:fldCharType="begin"/>
        </w:r>
        <w:r>
          <w:instrText xml:space="preserve"> PAGEREF _Toc8213 \h </w:instrText>
        </w:r>
        <w:r>
          <w:fldChar w:fldCharType="separate"/>
        </w:r>
        <w:r>
          <w:t>20</w:t>
        </w:r>
        <w:r>
          <w:fldChar w:fldCharType="end"/>
        </w:r>
      </w:hyperlink>
    </w:p>
    <w:p>
      <w:pPr>
        <w:pStyle w:val="TOC2"/>
        <w:tabs>
          <w:tab w:val="right" w:leader="dot" w:pos="8306"/>
        </w:tabs>
      </w:pPr>
      <w:hyperlink w:anchor="_Toc20804" w:history="1">
        <w:r>
          <w:rPr>
            <w:rFonts w:ascii="仿宋" w:eastAsia="仿宋" w:hAnsi="仿宋" w:cs="仿宋" w:hint="eastAsia"/>
            <w:lang w:eastAsia="zh-CN"/>
          </w:rPr>
          <w:t>(一)、技术方案选用方向</w:t>
        </w:r>
        <w:r>
          <w:tab/>
        </w:r>
        <w:r>
          <w:fldChar w:fldCharType="begin"/>
        </w:r>
        <w:r>
          <w:instrText xml:space="preserve"> PAGEREF _Toc20804 \h </w:instrText>
        </w:r>
        <w:r>
          <w:fldChar w:fldCharType="separate"/>
        </w:r>
        <w:r>
          <w:t>20</w:t>
        </w:r>
        <w:r>
          <w:fldChar w:fldCharType="end"/>
        </w:r>
      </w:hyperlink>
    </w:p>
    <w:p>
      <w:pPr>
        <w:pStyle w:val="TOC2"/>
        <w:tabs>
          <w:tab w:val="right" w:leader="dot" w:pos="8306"/>
        </w:tabs>
      </w:pPr>
      <w:hyperlink w:anchor="_Toc21140" w:history="1">
        <w:r>
          <w:rPr>
            <w:rFonts w:ascii="仿宋" w:eastAsia="仿宋" w:hAnsi="仿宋" w:cs="仿宋" w:hint="eastAsia"/>
            <w:lang w:eastAsia="zh-CN"/>
          </w:rPr>
          <w:t>(二)、工艺技术方案选用原则</w:t>
        </w:r>
        <w:r>
          <w:tab/>
        </w:r>
        <w:r>
          <w:fldChar w:fldCharType="begin"/>
        </w:r>
        <w:r>
          <w:instrText xml:space="preserve"> PAGEREF _Toc21140 \h </w:instrText>
        </w:r>
        <w:r>
          <w:fldChar w:fldCharType="separate"/>
        </w:r>
        <w:r>
          <w:t>22</w:t>
        </w:r>
        <w:r>
          <w:fldChar w:fldCharType="end"/>
        </w:r>
      </w:hyperlink>
    </w:p>
    <w:p>
      <w:pPr>
        <w:pStyle w:val="TOC2"/>
        <w:tabs>
          <w:tab w:val="right" w:leader="dot" w:pos="8306"/>
        </w:tabs>
      </w:pPr>
      <w:hyperlink w:anchor="_Toc2746" w:history="1">
        <w:r>
          <w:rPr>
            <w:rFonts w:ascii="仿宋" w:eastAsia="仿宋" w:hAnsi="仿宋" w:cs="仿宋" w:hint="eastAsia"/>
            <w:lang w:eastAsia="zh-CN"/>
          </w:rPr>
          <w:t>(三)、工艺技术方案要求</w:t>
        </w:r>
        <w:r>
          <w:tab/>
        </w:r>
        <w:r>
          <w:fldChar w:fldCharType="begin"/>
        </w:r>
        <w:r>
          <w:instrText xml:space="preserve"> PAGEREF _Toc2746 \h </w:instrText>
        </w:r>
        <w:r>
          <w:fldChar w:fldCharType="separate"/>
        </w:r>
        <w:r>
          <w:t>24</w:t>
        </w:r>
        <w:r>
          <w:fldChar w:fldCharType="end"/>
        </w:r>
      </w:hyperlink>
    </w:p>
    <w:p>
      <w:pPr>
        <w:pStyle w:val="TOC1"/>
        <w:tabs>
          <w:tab w:val="right" w:leader="dot" w:pos="8306"/>
        </w:tabs>
      </w:pPr>
      <w:hyperlink w:anchor="_Toc32254" w:history="1">
        <w:r>
          <w:rPr>
            <w:rFonts w:ascii="仿宋" w:eastAsia="仿宋" w:hAnsi="仿宋" w:cs="仿宋" w:hint="eastAsia"/>
            <w:lang w:eastAsia="zh-CN"/>
          </w:rPr>
          <w:t>九、热固化油墨项目社会影响</w:t>
        </w:r>
        <w:r>
          <w:tab/>
        </w:r>
        <w:r>
          <w:fldChar w:fldCharType="begin"/>
        </w:r>
        <w:r>
          <w:instrText xml:space="preserve"> PAGEREF _Toc32254 \h </w:instrText>
        </w:r>
        <w:r>
          <w:fldChar w:fldCharType="separate"/>
        </w:r>
        <w:r>
          <w:t>27</w:t>
        </w:r>
        <w:r>
          <w:fldChar w:fldCharType="end"/>
        </w:r>
      </w:hyperlink>
    </w:p>
    <w:p>
      <w:pPr>
        <w:pStyle w:val="TOC2"/>
        <w:tabs>
          <w:tab w:val="right" w:leader="dot" w:pos="8306"/>
        </w:tabs>
      </w:pPr>
      <w:hyperlink w:anchor="_Toc8510" w:history="1">
        <w:r>
          <w:rPr>
            <w:rFonts w:ascii="仿宋" w:eastAsia="仿宋" w:hAnsi="仿宋" w:cs="仿宋" w:hint="eastAsia"/>
            <w:lang w:eastAsia="zh-CN"/>
          </w:rPr>
          <w:t>(一)、社会责任与义务</w:t>
        </w:r>
        <w:r>
          <w:tab/>
        </w:r>
        <w:r>
          <w:fldChar w:fldCharType="begin"/>
        </w:r>
        <w:r>
          <w:instrText xml:space="preserve"> PAGEREF _Toc8510 \h </w:instrText>
        </w:r>
        <w:r>
          <w:fldChar w:fldCharType="separate"/>
        </w:r>
        <w:r>
          <w:t>27</w:t>
        </w:r>
        <w:r>
          <w:fldChar w:fldCharType="end"/>
        </w:r>
      </w:hyperlink>
    </w:p>
    <w:p>
      <w:pPr>
        <w:pStyle w:val="TOC2"/>
        <w:tabs>
          <w:tab w:val="right" w:leader="dot" w:pos="8306"/>
        </w:tabs>
      </w:pPr>
      <w:hyperlink w:anchor="_Toc4038" w:history="1">
        <w:r>
          <w:rPr>
            <w:rFonts w:ascii="仿宋" w:eastAsia="仿宋" w:hAnsi="仿宋" w:cs="仿宋" w:hint="eastAsia"/>
            <w:lang w:eastAsia="zh-CN"/>
          </w:rPr>
          <w:t>(二)、社会参与与沟通</w:t>
        </w:r>
        <w:r>
          <w:tab/>
        </w:r>
        <w:r>
          <w:fldChar w:fldCharType="begin"/>
        </w:r>
        <w:r>
          <w:instrText xml:space="preserve"> PAGEREF _Toc4038 \h </w:instrText>
        </w:r>
        <w:r>
          <w:fldChar w:fldCharType="separate"/>
        </w:r>
        <w:r>
          <w:t>27</w:t>
        </w:r>
        <w:r>
          <w:fldChar w:fldCharType="end"/>
        </w:r>
      </w:hyperlink>
    </w:p>
    <w:p>
      <w:pPr>
        <w:pStyle w:val="TOC1"/>
        <w:tabs>
          <w:tab w:val="right" w:leader="dot" w:pos="8306"/>
        </w:tabs>
      </w:pPr>
      <w:hyperlink w:anchor="_Toc3332" w:history="1">
        <w:r>
          <w:rPr>
            <w:rFonts w:ascii="仿宋" w:eastAsia="仿宋" w:hAnsi="仿宋" w:cs="仿宋" w:hint="eastAsia"/>
            <w:lang w:eastAsia="zh-CN"/>
          </w:rPr>
          <w:t>十、热固化油墨项目人力资源培养与发展</w:t>
        </w:r>
        <w:r>
          <w:tab/>
        </w:r>
        <w:r>
          <w:fldChar w:fldCharType="begin"/>
        </w:r>
        <w:r>
          <w:instrText xml:space="preserve"> PAGEREF _Toc3332 \h </w:instrText>
        </w:r>
        <w:r>
          <w:fldChar w:fldCharType="separate"/>
        </w:r>
        <w:r>
          <w:t>28</w:t>
        </w:r>
        <w:r>
          <w:fldChar w:fldCharType="end"/>
        </w:r>
      </w:hyperlink>
    </w:p>
    <w:p>
      <w:pPr>
        <w:pStyle w:val="TOC2"/>
        <w:tabs>
          <w:tab w:val="right" w:leader="dot" w:pos="8306"/>
        </w:tabs>
      </w:pPr>
      <w:hyperlink w:anchor="_Toc1463" w:history="1">
        <w:r>
          <w:rPr>
            <w:rFonts w:ascii="仿宋" w:eastAsia="仿宋" w:hAnsi="仿宋" w:cs="仿宋" w:hint="eastAsia"/>
            <w:lang w:eastAsia="zh-CN"/>
          </w:rPr>
          <w:t>(一)、人才需求与规划</w:t>
        </w:r>
        <w:r>
          <w:tab/>
        </w:r>
        <w:r>
          <w:fldChar w:fldCharType="begin"/>
        </w:r>
        <w:r>
          <w:instrText xml:space="preserve"> PAGEREF _Toc1463 \h </w:instrText>
        </w:r>
        <w:r>
          <w:fldChar w:fldCharType="separate"/>
        </w:r>
        <w:r>
          <w:t>28</w:t>
        </w:r>
        <w:r>
          <w:fldChar w:fldCharType="end"/>
        </w:r>
      </w:hyperlink>
    </w:p>
    <w:p>
      <w:pPr>
        <w:pStyle w:val="TOC2"/>
        <w:tabs>
          <w:tab w:val="right" w:leader="dot" w:pos="8306"/>
        </w:tabs>
      </w:pPr>
      <w:hyperlink w:anchor="_Toc10628" w:history="1">
        <w:r>
          <w:rPr>
            <w:rFonts w:ascii="仿宋" w:eastAsia="仿宋" w:hAnsi="仿宋" w:cs="仿宋" w:hint="eastAsia"/>
            <w:lang w:eastAsia="zh-CN"/>
          </w:rPr>
          <w:t>(二)、培训与发展计划</w:t>
        </w:r>
        <w:r>
          <w:tab/>
        </w:r>
        <w:r>
          <w:fldChar w:fldCharType="begin"/>
        </w:r>
        <w:r>
          <w:instrText xml:space="preserve"> PAGEREF _Toc10628 \h </w:instrText>
        </w:r>
        <w:r>
          <w:fldChar w:fldCharType="separate"/>
        </w:r>
        <w:r>
          <w:t>29</w:t>
        </w:r>
        <w:r>
          <w:fldChar w:fldCharType="end"/>
        </w:r>
      </w:hyperlink>
    </w:p>
    <w:p>
      <w:pPr>
        <w:pStyle w:val="TOC1"/>
        <w:tabs>
          <w:tab w:val="right" w:leader="dot" w:pos="8306"/>
        </w:tabs>
      </w:pPr>
      <w:hyperlink w:anchor="_Toc14045" w:history="1">
        <w:r>
          <w:rPr>
            <w:rFonts w:ascii="仿宋" w:eastAsia="仿宋" w:hAnsi="仿宋" w:cs="仿宋" w:hint="eastAsia"/>
            <w:lang w:eastAsia="zh-CN"/>
          </w:rPr>
          <w:t>十一、热固化油墨项目财务管理</w:t>
        </w:r>
        <w:r>
          <w:tab/>
        </w:r>
        <w:r>
          <w:fldChar w:fldCharType="begin"/>
        </w:r>
        <w:r>
          <w:instrText xml:space="preserve"> PAGEREF _Toc14045 \h </w:instrText>
        </w:r>
        <w:r>
          <w:fldChar w:fldCharType="separate"/>
        </w:r>
        <w:r>
          <w:t>29</w:t>
        </w:r>
        <w:r>
          <w:fldChar w:fldCharType="end"/>
        </w:r>
      </w:hyperlink>
    </w:p>
    <w:p>
      <w:pPr>
        <w:pStyle w:val="TOC2"/>
        <w:tabs>
          <w:tab w:val="right" w:leader="dot" w:pos="8306"/>
        </w:tabs>
      </w:pPr>
      <w:hyperlink w:anchor="_Toc32070" w:history="1">
        <w:r>
          <w:rPr>
            <w:rFonts w:ascii="仿宋" w:eastAsia="仿宋" w:hAnsi="仿宋" w:cs="仿宋" w:hint="eastAsia"/>
            <w:lang w:eastAsia="zh-CN"/>
          </w:rPr>
          <w:t>(一)、资金需求大</w:t>
        </w:r>
        <w:r>
          <w:tab/>
        </w:r>
        <w:r>
          <w:fldChar w:fldCharType="begin"/>
        </w:r>
        <w:r>
          <w:instrText xml:space="preserve"> PAGEREF _Toc32070 \h </w:instrText>
        </w:r>
        <w:r>
          <w:fldChar w:fldCharType="separate"/>
        </w:r>
        <w:r>
          <w:t>29</w:t>
        </w:r>
        <w:r>
          <w:fldChar w:fldCharType="end"/>
        </w:r>
      </w:hyperlink>
    </w:p>
    <w:p>
      <w:pPr>
        <w:pStyle w:val="TOC2"/>
        <w:tabs>
          <w:tab w:val="right" w:leader="dot" w:pos="8306"/>
        </w:tabs>
      </w:pPr>
      <w:hyperlink w:anchor="_Toc5277" w:history="1">
        <w:r>
          <w:rPr>
            <w:rFonts w:ascii="仿宋" w:eastAsia="仿宋" w:hAnsi="仿宋" w:cs="仿宋" w:hint="eastAsia"/>
            <w:lang w:eastAsia="zh-CN"/>
          </w:rPr>
          <w:t>(二)、研发周期长</w:t>
        </w:r>
        <w:r>
          <w:tab/>
        </w:r>
        <w:r>
          <w:fldChar w:fldCharType="begin"/>
        </w:r>
        <w:r>
          <w:instrText xml:space="preserve"> PAGEREF _Toc5277 \h </w:instrText>
        </w:r>
        <w:r>
          <w:fldChar w:fldCharType="separate"/>
        </w:r>
        <w:r>
          <w:t>30</w:t>
        </w:r>
        <w:r>
          <w:fldChar w:fldCharType="end"/>
        </w:r>
      </w:hyperlink>
    </w:p>
    <w:p>
      <w:pPr>
        <w:pStyle w:val="TOC2"/>
        <w:tabs>
          <w:tab w:val="right" w:leader="dot" w:pos="8306"/>
        </w:tabs>
      </w:pPr>
      <w:hyperlink w:anchor="_Toc11539" w:history="1">
        <w:r>
          <w:rPr>
            <w:rFonts w:ascii="仿宋" w:eastAsia="仿宋" w:hAnsi="仿宋" w:cs="仿宋" w:hint="eastAsia"/>
            <w:lang w:eastAsia="zh-CN"/>
          </w:rPr>
          <w:t>(三)、市场风险大</w:t>
        </w:r>
        <w:r>
          <w:tab/>
        </w:r>
        <w:r>
          <w:fldChar w:fldCharType="begin"/>
        </w:r>
        <w:r>
          <w:instrText xml:space="preserve"> PAGEREF _Toc11539 \h </w:instrText>
        </w:r>
        <w:r>
          <w:fldChar w:fldCharType="separate"/>
        </w:r>
        <w:r>
          <w:t>32</w:t>
        </w:r>
        <w:r>
          <w:fldChar w:fldCharType="end"/>
        </w:r>
      </w:hyperlink>
    </w:p>
    <w:p>
      <w:pPr>
        <w:pStyle w:val="TOC2"/>
        <w:tabs>
          <w:tab w:val="right" w:leader="dot" w:pos="8306"/>
        </w:tabs>
      </w:pPr>
      <w:hyperlink w:anchor="_Toc11696" w:history="1">
        <w:r>
          <w:rPr>
            <w:rFonts w:ascii="仿宋" w:eastAsia="仿宋" w:hAnsi="仿宋" w:cs="仿宋" w:hint="eastAsia"/>
            <w:lang w:eastAsia="zh-CN"/>
          </w:rPr>
          <w:t>(四)、利润率高</w:t>
        </w:r>
        <w:r>
          <w:tab/>
        </w:r>
        <w:r>
          <w:fldChar w:fldCharType="begin"/>
        </w:r>
        <w:r>
          <w:instrText xml:space="preserve"> PAGEREF _Toc11696 \h </w:instrText>
        </w:r>
        <w:r>
          <w:fldChar w:fldCharType="separate"/>
        </w:r>
        <w:r>
          <w:t>34</w:t>
        </w:r>
        <w:r>
          <w:fldChar w:fldCharType="end"/>
        </w:r>
      </w:hyperlink>
    </w:p>
    <w:p>
      <w:pPr>
        <w:pStyle w:val="TOC1"/>
        <w:tabs>
          <w:tab w:val="right" w:leader="dot" w:pos="8306"/>
        </w:tabs>
      </w:pPr>
      <w:hyperlink w:anchor="_Toc23944" w:history="1">
        <w:r>
          <w:rPr>
            <w:rFonts w:ascii="仿宋" w:eastAsia="仿宋" w:hAnsi="仿宋" w:cs="仿宋" w:hint="eastAsia"/>
            <w:lang w:eastAsia="zh-CN"/>
          </w:rPr>
          <w:t>十二、热固化油墨项目创新与研发</w:t>
        </w:r>
        <w:r>
          <w:tab/>
        </w:r>
        <w:r>
          <w:fldChar w:fldCharType="begin"/>
        </w:r>
        <w:r>
          <w:instrText xml:space="preserve"> PAGEREF _Toc23944 \h </w:instrText>
        </w:r>
        <w:r>
          <w:fldChar w:fldCharType="separate"/>
        </w:r>
        <w:r>
          <w:t>36</w:t>
        </w:r>
        <w:r>
          <w:fldChar w:fldCharType="end"/>
        </w:r>
      </w:hyperlink>
    </w:p>
    <w:p>
      <w:pPr>
        <w:pStyle w:val="TOC2"/>
        <w:tabs>
          <w:tab w:val="right" w:leader="dot" w:pos="8306"/>
        </w:tabs>
      </w:pPr>
      <w:hyperlink w:anchor="_Toc18915" w:history="1">
        <w:r>
          <w:rPr>
            <w:rFonts w:ascii="仿宋" w:eastAsia="仿宋" w:hAnsi="仿宋" w:cs="仿宋" w:hint="eastAsia"/>
            <w:lang w:eastAsia="zh-CN"/>
          </w:rPr>
          <w:t>(一)、创新策略与方向</w:t>
        </w:r>
        <w:r>
          <w:tab/>
        </w:r>
        <w:r>
          <w:fldChar w:fldCharType="begin"/>
        </w:r>
        <w:r>
          <w:instrText xml:space="preserve"> PAGEREF _Toc18915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74" w:history="1">
        <w:r>
          <w:rPr>
            <w:rFonts w:ascii="仿宋" w:eastAsia="仿宋" w:hAnsi="仿宋" w:cs="仿宋" w:hint="eastAsia"/>
            <w:lang w:eastAsia="zh-CN"/>
          </w:rPr>
          <w:t>(二)、研发规划与投入</w:t>
        </w:r>
        <w:r>
          <w:tab/>
        </w:r>
        <w:r>
          <w:fldChar w:fldCharType="begin"/>
        </w:r>
        <w:r>
          <w:instrText xml:space="preserve"> PAGEREF _Toc7774 \h </w:instrText>
        </w:r>
        <w:r>
          <w:fldChar w:fldCharType="separate"/>
        </w:r>
        <w:r>
          <w:t>38</w:t>
        </w:r>
        <w:r>
          <w:fldChar w:fldCharType="end"/>
        </w:r>
      </w:hyperlink>
    </w:p>
    <w:p>
      <w:pPr>
        <w:pStyle w:val="TOC1"/>
        <w:tabs>
          <w:tab w:val="right" w:leader="dot" w:pos="8306"/>
        </w:tabs>
      </w:pPr>
      <w:hyperlink w:anchor="_Toc27835" w:history="1">
        <w:r>
          <w:rPr>
            <w:rFonts w:ascii="仿宋" w:eastAsia="仿宋" w:hAnsi="仿宋" w:cs="仿宋" w:hint="eastAsia"/>
            <w:lang w:eastAsia="zh-CN"/>
          </w:rPr>
          <w:t>十三、热固化油墨项目工程方案分析</w:t>
        </w:r>
        <w:r>
          <w:tab/>
        </w:r>
        <w:r>
          <w:fldChar w:fldCharType="begin"/>
        </w:r>
        <w:r>
          <w:instrText xml:space="preserve"> PAGEREF _Toc27835 \h </w:instrText>
        </w:r>
        <w:r>
          <w:fldChar w:fldCharType="separate"/>
        </w:r>
        <w:r>
          <w:t>40</w:t>
        </w:r>
        <w:r>
          <w:fldChar w:fldCharType="end"/>
        </w:r>
      </w:hyperlink>
    </w:p>
    <w:p>
      <w:pPr>
        <w:pStyle w:val="TOC2"/>
        <w:tabs>
          <w:tab w:val="right" w:leader="dot" w:pos="8306"/>
        </w:tabs>
      </w:pPr>
      <w:hyperlink w:anchor="_Toc5353" w:history="1">
        <w:r>
          <w:rPr>
            <w:rFonts w:ascii="仿宋" w:eastAsia="仿宋" w:hAnsi="仿宋" w:cs="仿宋" w:hint="eastAsia"/>
            <w:lang w:eastAsia="zh-CN"/>
          </w:rPr>
          <w:t>(一)、建筑工程设计原则</w:t>
        </w:r>
        <w:r>
          <w:tab/>
        </w:r>
        <w:r>
          <w:fldChar w:fldCharType="begin"/>
        </w:r>
        <w:r>
          <w:instrText xml:space="preserve"> PAGEREF _Toc5353 \h </w:instrText>
        </w:r>
        <w:r>
          <w:fldChar w:fldCharType="separate"/>
        </w:r>
        <w:r>
          <w:t>40</w:t>
        </w:r>
        <w:r>
          <w:fldChar w:fldCharType="end"/>
        </w:r>
      </w:hyperlink>
    </w:p>
    <w:p>
      <w:pPr>
        <w:pStyle w:val="TOC2"/>
        <w:tabs>
          <w:tab w:val="right" w:leader="dot" w:pos="8306"/>
        </w:tabs>
      </w:pPr>
      <w:hyperlink w:anchor="_Toc15995" w:history="1">
        <w:r>
          <w:rPr>
            <w:rFonts w:ascii="仿宋" w:eastAsia="仿宋" w:hAnsi="仿宋" w:cs="仿宋" w:hint="eastAsia"/>
            <w:lang w:eastAsia="zh-CN"/>
          </w:rPr>
          <w:t>(二)、土建工程建设指标</w:t>
        </w:r>
        <w:r>
          <w:tab/>
        </w:r>
        <w:r>
          <w:fldChar w:fldCharType="begin"/>
        </w:r>
        <w:r>
          <w:instrText xml:space="preserve"> PAGEREF _Toc15995 \h </w:instrText>
        </w:r>
        <w:r>
          <w:fldChar w:fldCharType="separate"/>
        </w:r>
        <w:r>
          <w:t>43</w:t>
        </w:r>
        <w:r>
          <w:fldChar w:fldCharType="end"/>
        </w:r>
      </w:hyperlink>
    </w:p>
    <w:p>
      <w:pPr>
        <w:pStyle w:val="TOC1"/>
        <w:tabs>
          <w:tab w:val="right" w:leader="dot" w:pos="8306"/>
        </w:tabs>
      </w:pPr>
      <w:hyperlink w:anchor="_Toc1950" w:history="1">
        <w:r>
          <w:rPr>
            <w:rFonts w:ascii="仿宋" w:eastAsia="仿宋" w:hAnsi="仿宋" w:cs="仿宋" w:hint="eastAsia"/>
            <w:lang w:eastAsia="zh-CN"/>
          </w:rPr>
          <w:t>十四、质量管理体系</w:t>
        </w:r>
        <w:r>
          <w:tab/>
        </w:r>
        <w:r>
          <w:fldChar w:fldCharType="begin"/>
        </w:r>
        <w:r>
          <w:instrText xml:space="preserve"> PAGEREF _Toc1950 \h </w:instrText>
        </w:r>
        <w:r>
          <w:fldChar w:fldCharType="separate"/>
        </w:r>
        <w:r>
          <w:t>45</w:t>
        </w:r>
        <w:r>
          <w:fldChar w:fldCharType="end"/>
        </w:r>
      </w:hyperlink>
    </w:p>
    <w:p>
      <w:pPr>
        <w:pStyle w:val="TOC2"/>
        <w:tabs>
          <w:tab w:val="right" w:leader="dot" w:pos="8306"/>
        </w:tabs>
      </w:pPr>
      <w:hyperlink w:anchor="_Toc5663" w:history="1">
        <w:r>
          <w:rPr>
            <w:rFonts w:ascii="仿宋" w:eastAsia="仿宋" w:hAnsi="仿宋" w:cs="仿宋" w:hint="eastAsia"/>
            <w:lang w:eastAsia="zh-CN"/>
          </w:rPr>
          <w:t>(一)、质量目标与方针</w:t>
        </w:r>
        <w:r>
          <w:tab/>
        </w:r>
        <w:r>
          <w:fldChar w:fldCharType="begin"/>
        </w:r>
        <w:r>
          <w:instrText xml:space="preserve"> PAGEREF _Toc5663 \h </w:instrText>
        </w:r>
        <w:r>
          <w:fldChar w:fldCharType="separate"/>
        </w:r>
        <w:r>
          <w:t>45</w:t>
        </w:r>
        <w:r>
          <w:fldChar w:fldCharType="end"/>
        </w:r>
      </w:hyperlink>
    </w:p>
    <w:p>
      <w:pPr>
        <w:pStyle w:val="TOC2"/>
        <w:tabs>
          <w:tab w:val="right" w:leader="dot" w:pos="8306"/>
        </w:tabs>
      </w:pPr>
      <w:hyperlink w:anchor="_Toc14996" w:history="1">
        <w:r>
          <w:rPr>
            <w:rFonts w:ascii="仿宋" w:eastAsia="仿宋" w:hAnsi="仿宋" w:cs="仿宋" w:hint="eastAsia"/>
            <w:lang w:eastAsia="zh-CN"/>
          </w:rPr>
          <w:t>(二)、质量管理责任</w:t>
        </w:r>
        <w:r>
          <w:tab/>
        </w:r>
        <w:r>
          <w:fldChar w:fldCharType="begin"/>
        </w:r>
        <w:r>
          <w:instrText xml:space="preserve"> PAGEREF _Toc14996 \h </w:instrText>
        </w:r>
        <w:r>
          <w:fldChar w:fldCharType="separate"/>
        </w:r>
        <w:r>
          <w:t>46</w:t>
        </w:r>
        <w:r>
          <w:fldChar w:fldCharType="end"/>
        </w:r>
      </w:hyperlink>
    </w:p>
    <w:p>
      <w:pPr>
        <w:pStyle w:val="TOC2"/>
        <w:tabs>
          <w:tab w:val="right" w:leader="dot" w:pos="8306"/>
        </w:tabs>
      </w:pPr>
      <w:hyperlink w:anchor="_Toc29754" w:history="1">
        <w:r>
          <w:rPr>
            <w:rFonts w:ascii="仿宋" w:eastAsia="仿宋" w:hAnsi="仿宋" w:cs="仿宋" w:hint="eastAsia"/>
            <w:lang w:eastAsia="zh-CN"/>
          </w:rPr>
          <w:t>(三)、质量管理体系文件</w:t>
        </w:r>
        <w:r>
          <w:tab/>
        </w:r>
        <w:r>
          <w:fldChar w:fldCharType="begin"/>
        </w:r>
        <w:r>
          <w:instrText xml:space="preserve"> PAGEREF _Toc29754 \h </w:instrText>
        </w:r>
        <w:r>
          <w:fldChar w:fldCharType="separate"/>
        </w:r>
        <w:r>
          <w:t>47</w:t>
        </w:r>
        <w:r>
          <w:fldChar w:fldCharType="end"/>
        </w:r>
      </w:hyperlink>
    </w:p>
    <w:p>
      <w:pPr>
        <w:pStyle w:val="TOC2"/>
        <w:tabs>
          <w:tab w:val="right" w:leader="dot" w:pos="8306"/>
        </w:tabs>
      </w:pPr>
      <w:hyperlink w:anchor="_Toc19817" w:history="1">
        <w:r>
          <w:rPr>
            <w:rFonts w:ascii="仿宋" w:eastAsia="仿宋" w:hAnsi="仿宋" w:cs="仿宋" w:hint="eastAsia"/>
            <w:lang w:eastAsia="zh-CN"/>
          </w:rPr>
          <w:t>(四)、质量培训与教育</w:t>
        </w:r>
        <w:r>
          <w:tab/>
        </w:r>
        <w:r>
          <w:fldChar w:fldCharType="begin"/>
        </w:r>
        <w:r>
          <w:instrText xml:space="preserve"> PAGEREF _Toc19817 \h </w:instrText>
        </w:r>
        <w:r>
          <w:fldChar w:fldCharType="separate"/>
        </w:r>
        <w:r>
          <w:t>49</w:t>
        </w:r>
        <w:r>
          <w:fldChar w:fldCharType="end"/>
        </w:r>
      </w:hyperlink>
    </w:p>
    <w:p>
      <w:pPr>
        <w:pStyle w:val="TOC2"/>
        <w:tabs>
          <w:tab w:val="right" w:leader="dot" w:pos="8306"/>
        </w:tabs>
      </w:pPr>
      <w:hyperlink w:anchor="_Toc32233" w:history="1">
        <w:r>
          <w:rPr>
            <w:rFonts w:ascii="仿宋" w:eastAsia="仿宋" w:hAnsi="仿宋" w:cs="仿宋" w:hint="eastAsia"/>
            <w:lang w:eastAsia="zh-CN"/>
          </w:rPr>
          <w:t>(五)、质量审核与评价</w:t>
        </w:r>
        <w:r>
          <w:tab/>
        </w:r>
        <w:r>
          <w:fldChar w:fldCharType="begin"/>
        </w:r>
        <w:r>
          <w:instrText xml:space="preserve"> PAGEREF _Toc32233 \h </w:instrText>
        </w:r>
        <w:r>
          <w:fldChar w:fldCharType="separate"/>
        </w:r>
        <w:r>
          <w:t>50</w:t>
        </w:r>
        <w:r>
          <w:fldChar w:fldCharType="end"/>
        </w:r>
      </w:hyperlink>
    </w:p>
    <w:p>
      <w:pPr>
        <w:pStyle w:val="TOC2"/>
        <w:tabs>
          <w:tab w:val="right" w:leader="dot" w:pos="8306"/>
        </w:tabs>
      </w:pPr>
      <w:hyperlink w:anchor="_Toc3311" w:history="1">
        <w:r>
          <w:rPr>
            <w:rFonts w:ascii="仿宋" w:eastAsia="仿宋" w:hAnsi="仿宋" w:cs="仿宋" w:hint="eastAsia"/>
            <w:lang w:eastAsia="zh-CN"/>
          </w:rPr>
          <w:t>(六)、不符合与纠正措施</w:t>
        </w:r>
        <w:r>
          <w:tab/>
        </w:r>
        <w:r>
          <w:fldChar w:fldCharType="begin"/>
        </w:r>
        <w:r>
          <w:instrText xml:space="preserve"> PAGEREF _Toc3311 \h </w:instrText>
        </w:r>
        <w:r>
          <w:fldChar w:fldCharType="separate"/>
        </w:r>
        <w:r>
          <w:t>51</w:t>
        </w:r>
        <w:r>
          <w:fldChar w:fldCharType="end"/>
        </w:r>
      </w:hyperlink>
    </w:p>
    <w:p>
      <w:pPr>
        <w:pStyle w:val="TOC1"/>
        <w:tabs>
          <w:tab w:val="right" w:leader="dot" w:pos="8306"/>
        </w:tabs>
      </w:pPr>
      <w:hyperlink w:anchor="_Toc16439" w:history="1">
        <w:r>
          <w:rPr>
            <w:rFonts w:ascii="仿宋" w:eastAsia="仿宋" w:hAnsi="仿宋" w:cs="仿宋" w:hint="eastAsia"/>
            <w:lang w:eastAsia="zh-CN"/>
          </w:rPr>
          <w:t>十五、风险识别与分类</w:t>
        </w:r>
        <w:r>
          <w:tab/>
        </w:r>
        <w:r>
          <w:fldChar w:fldCharType="begin"/>
        </w:r>
        <w:r>
          <w:instrText xml:space="preserve"> PAGEREF _Toc16439 \h </w:instrText>
        </w:r>
        <w:r>
          <w:fldChar w:fldCharType="separate"/>
        </w:r>
        <w:r>
          <w:t>53</w:t>
        </w:r>
        <w:r>
          <w:fldChar w:fldCharType="end"/>
        </w:r>
      </w:hyperlink>
    </w:p>
    <w:p>
      <w:pPr>
        <w:pStyle w:val="TOC2"/>
        <w:tabs>
          <w:tab w:val="right" w:leader="dot" w:pos="8306"/>
        </w:tabs>
      </w:pPr>
      <w:hyperlink w:anchor="_Toc32646" w:history="1">
        <w:r>
          <w:rPr>
            <w:rFonts w:ascii="仿宋" w:eastAsia="仿宋" w:hAnsi="仿宋" w:cs="仿宋" w:hint="eastAsia"/>
            <w:lang w:eastAsia="zh-CN"/>
          </w:rPr>
          <w:t>(一)、风险识别</w:t>
        </w:r>
        <w:r>
          <w:tab/>
        </w:r>
        <w:r>
          <w:fldChar w:fldCharType="begin"/>
        </w:r>
        <w:r>
          <w:instrText xml:space="preserve"> PAGEREF _Toc32646 \h </w:instrText>
        </w:r>
        <w:r>
          <w:fldChar w:fldCharType="separate"/>
        </w:r>
        <w:r>
          <w:t>53</w:t>
        </w:r>
        <w:r>
          <w:fldChar w:fldCharType="end"/>
        </w:r>
      </w:hyperlink>
    </w:p>
    <w:p>
      <w:pPr>
        <w:pStyle w:val="TOC2"/>
        <w:tabs>
          <w:tab w:val="right" w:leader="dot" w:pos="8306"/>
        </w:tabs>
      </w:pPr>
      <w:hyperlink w:anchor="_Toc1943" w:history="1">
        <w:r>
          <w:rPr>
            <w:rFonts w:ascii="仿宋" w:eastAsia="仿宋" w:hAnsi="仿宋" w:cs="仿宋" w:hint="eastAsia"/>
            <w:lang w:eastAsia="zh-CN"/>
          </w:rPr>
          <w:t>(二)、风险分类</w:t>
        </w:r>
        <w:r>
          <w:tab/>
        </w:r>
        <w:r>
          <w:fldChar w:fldCharType="begin"/>
        </w:r>
        <w:r>
          <w:instrText xml:space="preserve"> PAGEREF _Toc1943 \h </w:instrText>
        </w:r>
        <w:r>
          <w:fldChar w:fldCharType="separate"/>
        </w:r>
        <w:r>
          <w:t>54</w:t>
        </w:r>
        <w:r>
          <w:fldChar w:fldCharType="end"/>
        </w:r>
      </w:hyperlink>
    </w:p>
    <w:p>
      <w:pPr>
        <w:pStyle w:val="TOC1"/>
        <w:tabs>
          <w:tab w:val="right" w:leader="dot" w:pos="8306"/>
        </w:tabs>
      </w:pPr>
      <w:hyperlink w:anchor="_Toc26902" w:history="1">
        <w:r>
          <w:rPr>
            <w:rFonts w:ascii="仿宋" w:eastAsia="仿宋" w:hAnsi="仿宋" w:cs="仿宋" w:hint="eastAsia"/>
            <w:lang w:eastAsia="zh-CN"/>
          </w:rPr>
          <w:t>十六、热固化油墨项目变更管理</w:t>
        </w:r>
        <w:r>
          <w:tab/>
        </w:r>
        <w:r>
          <w:fldChar w:fldCharType="begin"/>
        </w:r>
        <w:r>
          <w:instrText xml:space="preserve"> PAGEREF _Toc26902 \h </w:instrText>
        </w:r>
        <w:r>
          <w:fldChar w:fldCharType="separate"/>
        </w:r>
        <w:r>
          <w:t>56</w:t>
        </w:r>
        <w:r>
          <w:fldChar w:fldCharType="end"/>
        </w:r>
      </w:hyperlink>
    </w:p>
    <w:p>
      <w:pPr>
        <w:pStyle w:val="TOC2"/>
        <w:tabs>
          <w:tab w:val="right" w:leader="dot" w:pos="8306"/>
        </w:tabs>
      </w:pPr>
      <w:hyperlink w:anchor="_Toc13428" w:history="1">
        <w:r>
          <w:rPr>
            <w:rFonts w:ascii="仿宋" w:eastAsia="仿宋" w:hAnsi="仿宋" w:cs="仿宋" w:hint="eastAsia"/>
            <w:lang w:eastAsia="zh-CN"/>
          </w:rPr>
          <w:t>(一)、变更申请与评估</w:t>
        </w:r>
        <w:r>
          <w:tab/>
        </w:r>
        <w:r>
          <w:fldChar w:fldCharType="begin"/>
        </w:r>
        <w:r>
          <w:instrText xml:space="preserve"> PAGEREF _Toc13428 \h </w:instrText>
        </w:r>
        <w:r>
          <w:fldChar w:fldCharType="separate"/>
        </w:r>
        <w:r>
          <w:t>56</w:t>
        </w:r>
        <w:r>
          <w:fldChar w:fldCharType="end"/>
        </w:r>
      </w:hyperlink>
    </w:p>
    <w:p>
      <w:pPr>
        <w:pStyle w:val="TOC2"/>
        <w:tabs>
          <w:tab w:val="right" w:leader="dot" w:pos="8306"/>
        </w:tabs>
      </w:pPr>
      <w:hyperlink w:anchor="_Toc11264" w:history="1">
        <w:r>
          <w:rPr>
            <w:rFonts w:ascii="仿宋" w:eastAsia="仿宋" w:hAnsi="仿宋" w:cs="仿宋" w:hint="eastAsia"/>
            <w:lang w:eastAsia="zh-CN"/>
          </w:rPr>
          <w:t>(二)、变更实施与控制</w:t>
        </w:r>
        <w:r>
          <w:tab/>
        </w:r>
        <w:r>
          <w:fldChar w:fldCharType="begin"/>
        </w:r>
        <w:r>
          <w:instrText xml:space="preserve"> PAGEREF _Toc11264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45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热固化油墨项目的主要产品是XXXX，预计年产值为XXX万元。这一产品在市场中占据着重要的地位，其广泛的应用范围使得该热固化油墨项目的市场前景非常广阔。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固化油墨项目的xxx产品作为重要的原材料之一，将在多个领域发挥关键作用。其在建筑、交通、能源等方面的广泛应用将为整个产业链提供强大的支持，形成产业协同效应。热固化油墨项目的年产值XXX万XXX万XXX万万元不仅反映了其在市场上的巨大潜力，更预示着它对国民经济的积极贡献。这种关联度高、涉及面广的产业关系，使得该热固化油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54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总征地面积为XXXX平方米，相当于约XX.XX亩，其中净用地面积为XXXX平方米，红线范围内相当于约XX.XX亩。这一用地规模充分考虑了热固化油墨项目的建设需求，保障了热固化油墨项目在合适的空间内得以充分发展。热固化油墨项目规划的总建筑面积为XXXX平方米，其中主体工程建设占XXXX平方米，计容建筑面积达XXXX平方米。预计建筑工程的投资将达到XXXX万元，为热固化油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计划购置的设备共计XXXX台（套），设备购置费用为XXXX万元。这一设备购置计划充分考虑到热固化油墨项目的生产需求和技术要求，确保了热固化油墨项目在生产运营中具备先进的技术装备和高效的生产能力。设备的合理配置将为热固化油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计划总投资为XXXX万元，预计年实现营业收入为XXXX万元。这一产能规模的设定旨在确保热固化油墨项目能够在投资与回报之间取得平衡，实现长期可持续的发展。热固化油墨项目的总投资充分考虑到各个方面的需求，包括用地建设、设备购置等多个环节，以确保热固化油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575"/>
      <w:r>
        <w:rPr>
          <w:rFonts w:ascii="仿宋" w:eastAsia="仿宋" w:hAnsi="仿宋" w:cs="仿宋" w:hint="eastAsia"/>
          <w:sz w:val="28"/>
          <w:lang w:eastAsia="zh-CN"/>
        </w:rPr>
        <w:t>二、热固化油墨项目危机管理</w:t>
      </w:r>
      <w:bookmarkEnd w:id="5"/>
    </w:p>
    <w:p>
      <w:pPr>
        <w:pStyle w:val="Heading2"/>
        <w:rPr>
          <w:rFonts w:ascii="仿宋" w:eastAsia="仿宋" w:hAnsi="仿宋" w:cs="仿宋" w:hint="eastAsia"/>
          <w:lang w:eastAsia="zh-CN"/>
        </w:rPr>
      </w:pPr>
      <w:bookmarkStart w:id="6" w:name="_Toc1795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热固化油墨项目危机管理中，危机预警与识别是确保热固化油墨项目稳健运行的核心步骤。通过建立全面的监测机制，热固化油墨项目团队旨在及时发现和理解潜在的风险和危机因素，以便采取及时的预防和应对措施，确保热固化油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首先，通过深入的风险评估，热固化油墨项目团队全面分析了整个热固化油墨项目和各个阶段可能存在的威胁。这包括准确评估每个潜在风险的发生概率和可能影响的程度，为后续危机预警提供了有力支持。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固化油墨项目团队着重于明确定义热固化油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固化油墨项目进展的持续监控，团队能够及时发现潜在问题并作出迅速反应。热固化油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在这一阶段，团队的专业素养和反应速度将发挥至关重要的作用，以确保潜在危机能够在初期得到有效的处理，最大程度地减轻负面影响。通过危机预警与识别，热固化油墨项目得以更有序、可控地推进。</w:t>
      </w:r>
    </w:p>
    <w:p>
      <w:pPr>
        <w:pStyle w:val="Heading2"/>
        <w:ind w:firstLine="560" w:firstLineChars="200"/>
        <w:rPr>
          <w:rFonts w:ascii="仿宋" w:eastAsia="仿宋" w:hAnsi="仿宋" w:cs="仿宋" w:hint="eastAsia"/>
          <w:sz w:val="28"/>
          <w:lang w:eastAsia="zh-CN"/>
        </w:rPr>
      </w:pPr>
      <w:bookmarkStart w:id="7" w:name="_Toc2756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在危机发生时，热固化油墨项目团队立即行动，成立了应急小组。该小组的任务是迅速制定并实施紧急应对措施，以最小化潜在损失。以下是采取的主要措施：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暂停热固化油墨项目进度：为遏制危机蔓延，热固化油墨项目暂时停止进行，以便全面评估当前状况。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资源重新分配：重新评估热固化油墨项目资源的分配，确保最大限度地减小损失。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实时沟通：与关键利益相关者建立实时沟通机制，向他们传递热固化油墨项目危机的实际状况，保障热固化油墨项目核心利益。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在紧急应对的同时，热固化油墨项目团队强调了团队协作和有效沟通的重要性。以下是团队协作的关键举措：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信息共享机制：建立了信息共享平台，确保团队成员能够及时获取热固化油墨项目危机的实时信息。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领导者沟通：热固化油墨项目领导者通过定期会议和即时沟通工具，指导团队应对危机，保持团队稳定运行。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随着危机得到初步控制，热固化油墨项目团队转向制定恢复计划，以确保热固化油墨项目能够从中迅速恢复。主要恢复计划包括：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修复受损的进度计划：重新评估热固化油墨项目进度，制定修复计划，确保热固化油墨项目尽快回归正常进程。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重新调整资源分配：优化资源分配，确保热固化油墨项目在有限资源下高效运转。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风险管理机制加强：对热固化油墨项目风险进行全面评估，制定更强化的风险管理策略，以预防未来可能的危机。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774"/>
      <w:r>
        <w:rPr>
          <w:rFonts w:ascii="仿宋" w:eastAsia="仿宋" w:hAnsi="仿宋" w:cs="仿宋" w:hint="eastAsia"/>
          <w:sz w:val="28"/>
          <w:lang w:eastAsia="zh-CN"/>
        </w:rPr>
        <w:t>三、热固化油墨项目建设背景及必要性分析</w:t>
      </w:r>
      <w:bookmarkEnd w:id="8"/>
    </w:p>
    <w:p>
      <w:pPr>
        <w:pStyle w:val="Heading2"/>
        <w:rPr>
          <w:rFonts w:ascii="仿宋" w:eastAsia="仿宋" w:hAnsi="仿宋" w:cs="仿宋" w:hint="eastAsia"/>
          <w:lang w:eastAsia="zh-CN"/>
        </w:rPr>
      </w:pPr>
      <w:bookmarkStart w:id="9" w:name="_Toc18240"/>
      <w:r>
        <w:rPr>
          <w:rFonts w:ascii="仿宋" w:eastAsia="仿宋" w:hAnsi="仿宋" w:cs="仿宋" w:hint="eastAsia"/>
          <w:lang w:eastAsia="zh-CN"/>
        </w:rPr>
        <w:t>(一)、热固化油墨项目背景分析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热固化油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固化油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固化油墨项目在这个潮流中的定位。同时，我们将关注行业内涌现的新兴机遇，以便热固化油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固化油墨项目提供了强大的发展动力。我们将聚焦于行业内最新的技术发展趋势，包括但不限于人工智能、大数据分析、物联网等领域。通过深度的技术研究，我们将确保热固化油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固化油墨项目发展的源泉。我们将投入更多的精力对市场需求进行深入剖析，超越表面的需求，深入挖掘潜在的市场痛点和机遇。通过对市场需求的细致了解，热固化油墨项目将更有针对性地设计解决方案，满足市场的多样化需求，从而更好地促进热固化油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热固化油墨项目战略至关重要。我们将对竞争态势进行更为深入的分析，包括但不限于市场份额、产品特点、客户满意度等多个维度。通过深度的竞争分析，热固化油墨项目将能够更准确地把握市场脉搏，制定具有竞争力的热固化油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固化油墨项目的发展具有直接的影响。我们将进行更为全面的法规和政策分析，了解行业发展中的潜在法律风险和合规挑战。通过充分了解和遵守相关法规，热固化油墨项目将确保在法律框架内合法合规运营，为热固化油墨项目的稳健发展提供有力支持。</w:t>
      </w:r>
    </w:p>
    <w:p>
      <w:pPr>
        <w:pStyle w:val="Heading2"/>
        <w:ind w:firstLine="560" w:firstLineChars="200"/>
        <w:rPr>
          <w:rFonts w:ascii="仿宋" w:eastAsia="仿宋" w:hAnsi="仿宋" w:cs="仿宋" w:hint="eastAsia"/>
          <w:sz w:val="28"/>
          <w:lang w:eastAsia="zh-CN"/>
        </w:rPr>
      </w:pPr>
      <w:bookmarkStart w:id="10" w:name="_Toc12303"/>
      <w:r>
        <w:rPr>
          <w:rFonts w:ascii="仿宋" w:eastAsia="仿宋" w:hAnsi="仿宋" w:cs="仿宋" w:hint="eastAsia"/>
          <w:sz w:val="28"/>
          <w:lang w:eastAsia="zh-CN"/>
        </w:rPr>
        <w:t>(二)、热固化油墨项目建设必要性分析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建设的迫切性源于对行业发展趋势的深刻洞察。我们正处于一个行业变革的时代，科技创新、数字化转型成为企业发展的关键动力。热固化油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建设不仅仅是为了跟上潮流，更是为了通过技术创新推动企业的持续发展。通过引入先进的技术和解决方案，热固化油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固化油墨项目的建设成为必然选择，通过提高产品质量、拓展服务领域，从而在竞争中获得更多的机会。热固化油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固化油墨项目建设的必要性体现在对客户需求更精准的满足。通过热固化油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建设的背后是对企业持续创新的追求。只有通过不断创新，企业才能在竞争中立于不败之地。热固化油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6225"/>
      <w:r>
        <w:rPr>
          <w:rFonts w:ascii="仿宋" w:eastAsia="仿宋" w:hAnsi="仿宋" w:cs="仿宋" w:hint="eastAsia"/>
          <w:sz w:val="28"/>
          <w:lang w:eastAsia="zh-CN"/>
        </w:rPr>
        <w:t>四、热固化油墨项目文档管理</w:t>
      </w:r>
      <w:bookmarkEnd w:id="11"/>
    </w:p>
    <w:p>
      <w:pPr>
        <w:pStyle w:val="Heading2"/>
        <w:rPr>
          <w:rFonts w:ascii="仿宋" w:eastAsia="仿宋" w:hAnsi="仿宋" w:cs="仿宋" w:hint="eastAsia"/>
          <w:lang w:eastAsia="zh-CN"/>
        </w:rPr>
      </w:pPr>
      <w:bookmarkStart w:id="12" w:name="_Toc3025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热固化油墨项目高度重视文档的质量和准确性，以支持热固化油墨项目的各项活动和决策。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文档的编制始于热固化油墨项目计划的初期，我们制定了详细的文档编制计划，明确了每个文档的内容、格式和编写责任人。在热固化油墨项目启动阶段，我们首先编制了热固化油墨项目章程，明确定义了热固化油墨项目的目标、范围、风险等关键要素。随后，热固化油墨项目团队根据计划陆续编制了需求文档、设计文档、测试文档等各类文档，确保热固化油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热固化油墨项目管理中的重要环节，旨在确保热固化油墨项目文档符合质量标准和热固化油墨项目需求。在热固化油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热固化油墨项目相关利益方和专业领域的专家对文档进行独立审查。这有助于获取更全面、客观的反馈，确保热固化油墨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热固化油墨项目在文档编制与审查方面建立了严格的管理机制，通过规范的流程和多维度的审查，确保热固化油墨项目文档的质量、准确性和可靠性，为热固化油墨项目的顺利推进提供了有力支持。</w:t>
      </w:r>
    </w:p>
    <w:p>
      <w:pPr>
        <w:pStyle w:val="Heading2"/>
        <w:ind w:firstLine="560" w:firstLineChars="200"/>
        <w:rPr>
          <w:rFonts w:ascii="仿宋" w:eastAsia="仿宋" w:hAnsi="仿宋" w:cs="仿宋" w:hint="eastAsia"/>
          <w:sz w:val="28"/>
          <w:lang w:eastAsia="zh-CN"/>
        </w:rPr>
      </w:pPr>
      <w:bookmarkStart w:id="13" w:name="_Toc2372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在热固化油墨项目中，我们致力于优化文档发布与分发过程，以确保信息的高效传递和团队间协作的顺畅进行。以下是我们采取的关键优化策略：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我们通过多渠道发布文档，包括电子邮件、热固化油墨项目管理平台、内部网站等，以满足不同团队成员的偏好和需求。多渠道发布确保了信息的全面覆盖。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我们采用了精细的权限控制，确保只有授权人员可以访问敏感信息。这种安全措施保护了热固化油墨项目文档的机密性，防止了未经授权的信息泄露。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46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文档存档与归档是热固化油墨项目生命周期中一个至关重要的环节，直接关系到热固化油墨项目信息的长期保存和历史记录的完整性。在热固化油墨项目中，我们实施了一系列有效的文档存档与归档管理策略：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384"/>
      <w:r>
        <w:rPr>
          <w:rFonts w:ascii="仿宋" w:eastAsia="仿宋" w:hAnsi="仿宋" w:cs="仿宋" w:hint="eastAsia"/>
          <w:sz w:val="28"/>
          <w:lang w:eastAsia="zh-CN"/>
        </w:rPr>
        <w:t>五、热固化油墨项目绩效评估</w:t>
      </w:r>
      <w:bookmarkEnd w:id="15"/>
    </w:p>
    <w:p>
      <w:pPr>
        <w:pStyle w:val="Heading2"/>
        <w:rPr>
          <w:rFonts w:ascii="仿宋" w:eastAsia="仿宋" w:hAnsi="仿宋" w:cs="仿宋" w:hint="eastAsia"/>
          <w:lang w:eastAsia="zh-CN"/>
        </w:rPr>
      </w:pPr>
      <w:bookmarkStart w:id="16" w:name="_Toc424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热固化油墨项目中，我们设计了一套全面的绩效评估指标，以确保热固化油墨项目的可控和成功交付。这些指标跨足热固化油墨项目目标、成本、进度和质量等多个维度，为我们提供了全面洞察热固化油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目标达成率是我们关注的首要指标。我们设定了明确的目标，并通过定期监测和评估，迅速发现并应对潜在的目标偏差。这为热固化油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成本绩效是另一个核心关注点。通过实际成本与预算成本的对比分析，我们深入了解成本差异的原因，及时调整资源分配，保持热固化油墨项目在经济效益方面的合理水平。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固化油墨项目进度作为关键的绩效指标之一，得到了精心的关注。我们制定了详细的热固化油墨项目进度计划，并设立了进度符合度指标，确保实际进度与计划进度保持一致。这使我们能够快速发现和解决潜在的进度问题，保持热固化油墨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固化油墨项目绩效的不可或缺的一环。我们引入了一系列的质量标准和客户满意度指标，以确保热固化油墨项目交付的成果在质量上达到或超越预期水平。通过持续监测这些指标，我们努力提升热固化油墨项目整体质量水平，为热固化油墨项目的成功交付提供有力保障。通过这些科学且全面的绩效评估，我们能够更好地引导热固化油墨项目的持续改进，确保热固化油墨项目目标的顺利达成。</w:t>
      </w:r>
    </w:p>
    <w:p>
      <w:pPr>
        <w:pStyle w:val="Heading2"/>
        <w:ind w:firstLine="560" w:firstLineChars="200"/>
        <w:rPr>
          <w:rFonts w:ascii="仿宋" w:eastAsia="仿宋" w:hAnsi="仿宋" w:cs="仿宋" w:hint="eastAsia"/>
          <w:sz w:val="28"/>
          <w:lang w:eastAsia="zh-CN"/>
        </w:rPr>
      </w:pPr>
      <w:bookmarkStart w:id="17" w:name="_Toc228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绩效评估是热固化油墨项目中的关键环节，为确保热固化油墨项目达到预期目标，我们采用了多层次、多维度的绩效评估方法。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热固化油墨项目的战略目标对齐，确保每个决策和行动都与热固化油墨项目整体目标保持一致。团队会定期召开战略对齐会议，审视当前工作与热固化油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热固化油墨项目进度、质量、成本和风险等方面。这些指标通过数据收集和分析，为热固化油墨项目管理团队提供了客观的评估依据。例如，我们通过热固化油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绩效评估不仅仅停留在热固化油墨项目内部，还考虑了热固化油墨项目对外部环境的影响。我们定期进行干系人满意度调查，以了解各利益相关方对热固化油墨项目的期望和满意度，并及时做出调整。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这种多层次、多角度的绩效评估方法，使得我们能够全面了解热固化油墨项目的运行状态，及时做出调整，确保热固化油墨项目在不断变化的环境中保持稳健前行。</w:t>
      </w:r>
    </w:p>
    <w:p>
      <w:pPr>
        <w:pStyle w:val="Heading2"/>
        <w:ind w:firstLine="560" w:firstLineChars="200"/>
        <w:rPr>
          <w:rFonts w:ascii="仿宋" w:eastAsia="仿宋" w:hAnsi="仿宋" w:cs="仿宋" w:hint="eastAsia"/>
          <w:sz w:val="28"/>
          <w:lang w:eastAsia="zh-CN"/>
        </w:rPr>
      </w:pPr>
      <w:bookmarkStart w:id="18" w:name="_Toc2490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为了确保热固化油墨项目的有效管理和不断优化，我们采用了精心设计的绩效评估周期。这个周期旨在实现灵活、实时和全面的评估，以适应热固化油墨项目执行中的各种挑战。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热固化油墨项目的不同需求，分为短期、中期和长期。短期评估关注每个迭代或工作周期，以及时发现和解决当前任务中的问题。中期评估涵盖几个迭代，深入了解整体热固化油墨项目的趋势和性能。长期评估则着眼于整个热固化油墨项目阶段，确保热固化油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热固化油墨项目管理工具和协作平台，团队成员能够随时更新和分享热固化油墨项目数据。这种实时性的反馈机制使我们能够及时察觉潜在问题，快速调整，保持热固化油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https://d.book118.com/137161004101006031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热固化油墨项目规划设计方案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A35328"/>
    <w:rsid w:val="48A353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61004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2024-01-13T14:45:00Z</dcterms:created>
  <dcterms:modified xsi:type="dcterms:W3CDTF">2024-01-13T14:46:03Z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60EB88FF4A904B3AB5216113A21BAB24_11</vt:lpwstr>
  </property>
  <property fmtid="{D5CDD505-2E9C-101B-9397-08002B2CF9AE}" pid="3" name="KSOProductBuildVer">
    <vt:lpwstr>2052-12.1.0.16120</vt:lpwstr>
  </property>
</Properties>
</file>