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桑拿房项目规划设计纲要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62" w:history="1">
        <w:r>
          <w:rPr>
            <w:rFonts w:ascii="仿宋" w:eastAsia="仿宋" w:hAnsi="仿宋" w:cs="仿宋" w:hint="eastAsia"/>
            <w:lang w:eastAsia="zh-CN"/>
          </w:rPr>
          <w:t>概论</w:t>
        </w:r>
        <w:r>
          <w:tab/>
        </w:r>
        <w:r>
          <w:fldChar w:fldCharType="begin"/>
        </w:r>
        <w:r>
          <w:instrText xml:space="preserve"> PAGEREF _Toc4862 \h </w:instrText>
        </w:r>
        <w:r>
          <w:fldChar w:fldCharType="separate"/>
        </w:r>
        <w:r>
          <w:t>3</w:t>
        </w:r>
        <w:r>
          <w:fldChar w:fldCharType="end"/>
        </w:r>
      </w:hyperlink>
    </w:p>
    <w:p>
      <w:pPr>
        <w:pStyle w:val="TOC1"/>
        <w:tabs>
          <w:tab w:val="right" w:leader="dot" w:pos="8306"/>
        </w:tabs>
      </w:pPr>
      <w:hyperlink w:anchor="_Toc17785" w:history="1">
        <w:r>
          <w:rPr>
            <w:rFonts w:ascii="仿宋" w:eastAsia="仿宋" w:hAnsi="仿宋" w:cs="仿宋" w:hint="eastAsia"/>
            <w:lang w:eastAsia="zh-CN"/>
          </w:rPr>
          <w:t>一、桑拿房项目土建工程</w:t>
        </w:r>
        <w:r>
          <w:tab/>
        </w:r>
        <w:r>
          <w:fldChar w:fldCharType="begin"/>
        </w:r>
        <w:r>
          <w:instrText xml:space="preserve"> PAGEREF _Toc17785 \h </w:instrText>
        </w:r>
        <w:r>
          <w:fldChar w:fldCharType="separate"/>
        </w:r>
        <w:r>
          <w:t>3</w:t>
        </w:r>
        <w:r>
          <w:fldChar w:fldCharType="end"/>
        </w:r>
      </w:hyperlink>
    </w:p>
    <w:p>
      <w:pPr>
        <w:pStyle w:val="TOC2"/>
        <w:tabs>
          <w:tab w:val="right" w:leader="dot" w:pos="8306"/>
        </w:tabs>
      </w:pPr>
      <w:hyperlink w:anchor="_Toc32294" w:history="1">
        <w:r>
          <w:rPr>
            <w:rFonts w:ascii="仿宋" w:eastAsia="仿宋" w:hAnsi="仿宋" w:cs="仿宋" w:hint="eastAsia"/>
            <w:lang w:eastAsia="zh-CN"/>
          </w:rPr>
          <w:t>(一)、建筑工程设计原则</w:t>
        </w:r>
        <w:r>
          <w:tab/>
        </w:r>
        <w:r>
          <w:fldChar w:fldCharType="begin"/>
        </w:r>
        <w:r>
          <w:instrText xml:space="preserve"> PAGEREF _Toc32294 \h </w:instrText>
        </w:r>
        <w:r>
          <w:fldChar w:fldCharType="separate"/>
        </w:r>
        <w:r>
          <w:t>3</w:t>
        </w:r>
        <w:r>
          <w:fldChar w:fldCharType="end"/>
        </w:r>
      </w:hyperlink>
    </w:p>
    <w:p>
      <w:pPr>
        <w:pStyle w:val="TOC2"/>
        <w:tabs>
          <w:tab w:val="right" w:leader="dot" w:pos="8306"/>
        </w:tabs>
      </w:pPr>
      <w:hyperlink w:anchor="_Toc8817" w:history="1">
        <w:r>
          <w:rPr>
            <w:rFonts w:ascii="仿宋" w:eastAsia="仿宋" w:hAnsi="仿宋" w:cs="仿宋" w:hint="eastAsia"/>
            <w:lang w:eastAsia="zh-CN"/>
          </w:rPr>
          <w:t>(二)、土建工程设计年限及安全等级</w:t>
        </w:r>
        <w:r>
          <w:tab/>
        </w:r>
        <w:r>
          <w:fldChar w:fldCharType="begin"/>
        </w:r>
        <w:r>
          <w:instrText xml:space="preserve"> PAGEREF _Toc8817 \h </w:instrText>
        </w:r>
        <w:r>
          <w:fldChar w:fldCharType="separate"/>
        </w:r>
        <w:r>
          <w:t>4</w:t>
        </w:r>
        <w:r>
          <w:fldChar w:fldCharType="end"/>
        </w:r>
      </w:hyperlink>
    </w:p>
    <w:p>
      <w:pPr>
        <w:pStyle w:val="TOC2"/>
        <w:tabs>
          <w:tab w:val="right" w:leader="dot" w:pos="8306"/>
        </w:tabs>
      </w:pPr>
      <w:hyperlink w:anchor="_Toc20112" w:history="1">
        <w:r>
          <w:rPr>
            <w:rFonts w:ascii="仿宋" w:eastAsia="仿宋" w:hAnsi="仿宋" w:cs="仿宋" w:hint="eastAsia"/>
            <w:lang w:eastAsia="zh-CN"/>
          </w:rPr>
          <w:t>(三)、建筑工程设计总体要求</w:t>
        </w:r>
        <w:r>
          <w:tab/>
        </w:r>
        <w:r>
          <w:fldChar w:fldCharType="begin"/>
        </w:r>
        <w:r>
          <w:instrText xml:space="preserve"> PAGEREF _Toc20112 \h </w:instrText>
        </w:r>
        <w:r>
          <w:fldChar w:fldCharType="separate"/>
        </w:r>
        <w:r>
          <w:t>5</w:t>
        </w:r>
        <w:r>
          <w:fldChar w:fldCharType="end"/>
        </w:r>
      </w:hyperlink>
    </w:p>
    <w:p>
      <w:pPr>
        <w:pStyle w:val="TOC2"/>
        <w:tabs>
          <w:tab w:val="right" w:leader="dot" w:pos="8306"/>
        </w:tabs>
      </w:pPr>
      <w:hyperlink w:anchor="_Toc13157" w:history="1">
        <w:r>
          <w:rPr>
            <w:rFonts w:ascii="仿宋" w:eastAsia="仿宋" w:hAnsi="仿宋" w:cs="仿宋" w:hint="eastAsia"/>
            <w:lang w:eastAsia="zh-CN"/>
          </w:rPr>
          <w:t>(四)、土建工程建设指标</w:t>
        </w:r>
        <w:r>
          <w:tab/>
        </w:r>
        <w:r>
          <w:fldChar w:fldCharType="begin"/>
        </w:r>
        <w:r>
          <w:instrText xml:space="preserve"> PAGEREF _Toc13157 \h </w:instrText>
        </w:r>
        <w:r>
          <w:fldChar w:fldCharType="separate"/>
        </w:r>
        <w:r>
          <w:t>6</w:t>
        </w:r>
        <w:r>
          <w:fldChar w:fldCharType="end"/>
        </w:r>
      </w:hyperlink>
    </w:p>
    <w:p>
      <w:pPr>
        <w:pStyle w:val="TOC1"/>
        <w:tabs>
          <w:tab w:val="right" w:leader="dot" w:pos="8306"/>
        </w:tabs>
      </w:pPr>
      <w:hyperlink w:anchor="_Toc27839" w:history="1">
        <w:r>
          <w:rPr>
            <w:rFonts w:ascii="仿宋" w:eastAsia="仿宋" w:hAnsi="仿宋" w:cs="仿宋" w:hint="eastAsia"/>
            <w:lang w:eastAsia="zh-CN"/>
          </w:rPr>
          <w:t>二、产品规划分析</w:t>
        </w:r>
        <w:r>
          <w:tab/>
        </w:r>
        <w:r>
          <w:fldChar w:fldCharType="begin"/>
        </w:r>
        <w:r>
          <w:instrText xml:space="preserve"> PAGEREF _Toc27839 \h </w:instrText>
        </w:r>
        <w:r>
          <w:fldChar w:fldCharType="separate"/>
        </w:r>
        <w:r>
          <w:t>6</w:t>
        </w:r>
        <w:r>
          <w:fldChar w:fldCharType="end"/>
        </w:r>
      </w:hyperlink>
    </w:p>
    <w:p>
      <w:pPr>
        <w:pStyle w:val="TOC2"/>
        <w:tabs>
          <w:tab w:val="right" w:leader="dot" w:pos="8306"/>
        </w:tabs>
      </w:pPr>
      <w:hyperlink w:anchor="_Toc24274" w:history="1">
        <w:r>
          <w:rPr>
            <w:rFonts w:ascii="仿宋" w:eastAsia="仿宋" w:hAnsi="仿宋" w:cs="仿宋" w:hint="eastAsia"/>
            <w:lang w:eastAsia="zh-CN"/>
          </w:rPr>
          <w:t>(一)、产品规划</w:t>
        </w:r>
        <w:r>
          <w:tab/>
        </w:r>
        <w:r>
          <w:fldChar w:fldCharType="begin"/>
        </w:r>
        <w:r>
          <w:instrText xml:space="preserve"> PAGEREF _Toc24274 \h </w:instrText>
        </w:r>
        <w:r>
          <w:fldChar w:fldCharType="separate"/>
        </w:r>
        <w:r>
          <w:t>6</w:t>
        </w:r>
        <w:r>
          <w:fldChar w:fldCharType="end"/>
        </w:r>
      </w:hyperlink>
    </w:p>
    <w:p>
      <w:pPr>
        <w:pStyle w:val="TOC2"/>
        <w:tabs>
          <w:tab w:val="right" w:leader="dot" w:pos="8306"/>
        </w:tabs>
      </w:pPr>
      <w:hyperlink w:anchor="_Toc27937" w:history="1">
        <w:r>
          <w:rPr>
            <w:rFonts w:ascii="仿宋" w:eastAsia="仿宋" w:hAnsi="仿宋" w:cs="仿宋" w:hint="eastAsia"/>
            <w:lang w:eastAsia="zh-CN"/>
          </w:rPr>
          <w:t>(二)、建设规模</w:t>
        </w:r>
        <w:r>
          <w:tab/>
        </w:r>
        <w:r>
          <w:fldChar w:fldCharType="begin"/>
        </w:r>
        <w:r>
          <w:instrText xml:space="preserve"> PAGEREF _Toc27937 \h </w:instrText>
        </w:r>
        <w:r>
          <w:fldChar w:fldCharType="separate"/>
        </w:r>
        <w:r>
          <w:t>7</w:t>
        </w:r>
        <w:r>
          <w:fldChar w:fldCharType="end"/>
        </w:r>
      </w:hyperlink>
    </w:p>
    <w:p>
      <w:pPr>
        <w:pStyle w:val="TOC1"/>
        <w:tabs>
          <w:tab w:val="right" w:leader="dot" w:pos="8306"/>
        </w:tabs>
      </w:pPr>
      <w:hyperlink w:anchor="_Toc6094" w:history="1">
        <w:r>
          <w:rPr>
            <w:rFonts w:ascii="仿宋" w:eastAsia="仿宋" w:hAnsi="仿宋" w:cs="仿宋" w:hint="eastAsia"/>
            <w:lang w:eastAsia="zh-CN"/>
          </w:rPr>
          <w:t>三、桑拿房项目建设背景及必要性分析</w:t>
        </w:r>
        <w:r>
          <w:tab/>
        </w:r>
        <w:r>
          <w:fldChar w:fldCharType="begin"/>
        </w:r>
        <w:r>
          <w:instrText xml:space="preserve"> PAGEREF _Toc6094 \h </w:instrText>
        </w:r>
        <w:r>
          <w:fldChar w:fldCharType="separate"/>
        </w:r>
        <w:r>
          <w:t>8</w:t>
        </w:r>
        <w:r>
          <w:fldChar w:fldCharType="end"/>
        </w:r>
      </w:hyperlink>
    </w:p>
    <w:p>
      <w:pPr>
        <w:pStyle w:val="TOC2"/>
        <w:tabs>
          <w:tab w:val="right" w:leader="dot" w:pos="8306"/>
        </w:tabs>
      </w:pPr>
      <w:hyperlink w:anchor="_Toc19817" w:history="1">
        <w:r>
          <w:rPr>
            <w:rFonts w:ascii="仿宋" w:eastAsia="仿宋" w:hAnsi="仿宋" w:cs="仿宋" w:hint="eastAsia"/>
            <w:lang w:eastAsia="zh-CN"/>
          </w:rPr>
          <w:t>(一)、桑拿房项目背景分析</w:t>
        </w:r>
        <w:r>
          <w:tab/>
        </w:r>
        <w:r>
          <w:fldChar w:fldCharType="begin"/>
        </w:r>
        <w:r>
          <w:instrText xml:space="preserve"> PAGEREF _Toc19817 \h </w:instrText>
        </w:r>
        <w:r>
          <w:fldChar w:fldCharType="separate"/>
        </w:r>
        <w:r>
          <w:t>8</w:t>
        </w:r>
        <w:r>
          <w:fldChar w:fldCharType="end"/>
        </w:r>
      </w:hyperlink>
    </w:p>
    <w:p>
      <w:pPr>
        <w:pStyle w:val="TOC2"/>
        <w:tabs>
          <w:tab w:val="right" w:leader="dot" w:pos="8306"/>
        </w:tabs>
      </w:pPr>
      <w:hyperlink w:anchor="_Toc10345" w:history="1">
        <w:r>
          <w:rPr>
            <w:rFonts w:ascii="仿宋" w:eastAsia="仿宋" w:hAnsi="仿宋" w:cs="仿宋" w:hint="eastAsia"/>
            <w:lang w:eastAsia="zh-CN"/>
          </w:rPr>
          <w:t>(二)、桑拿房项目建设必要性分析</w:t>
        </w:r>
        <w:r>
          <w:tab/>
        </w:r>
        <w:r>
          <w:fldChar w:fldCharType="begin"/>
        </w:r>
        <w:r>
          <w:instrText xml:space="preserve"> PAGEREF _Toc10345 \h </w:instrText>
        </w:r>
        <w:r>
          <w:fldChar w:fldCharType="separate"/>
        </w:r>
        <w:r>
          <w:t>10</w:t>
        </w:r>
        <w:r>
          <w:fldChar w:fldCharType="end"/>
        </w:r>
      </w:hyperlink>
    </w:p>
    <w:p>
      <w:pPr>
        <w:pStyle w:val="TOC1"/>
        <w:tabs>
          <w:tab w:val="right" w:leader="dot" w:pos="8306"/>
        </w:tabs>
      </w:pPr>
      <w:hyperlink w:anchor="_Toc3554" w:history="1">
        <w:r>
          <w:rPr>
            <w:rFonts w:ascii="仿宋" w:eastAsia="仿宋" w:hAnsi="仿宋" w:cs="仿宋" w:hint="eastAsia"/>
            <w:lang w:eastAsia="zh-CN"/>
          </w:rPr>
          <w:t>四、桑拿房项目可持续发展</w:t>
        </w:r>
        <w:r>
          <w:tab/>
        </w:r>
        <w:r>
          <w:fldChar w:fldCharType="begin"/>
        </w:r>
        <w:r>
          <w:instrText xml:space="preserve"> PAGEREF _Toc3554 \h </w:instrText>
        </w:r>
        <w:r>
          <w:fldChar w:fldCharType="separate"/>
        </w:r>
        <w:r>
          <w:t>11</w:t>
        </w:r>
        <w:r>
          <w:fldChar w:fldCharType="end"/>
        </w:r>
      </w:hyperlink>
    </w:p>
    <w:p>
      <w:pPr>
        <w:pStyle w:val="TOC2"/>
        <w:tabs>
          <w:tab w:val="right" w:leader="dot" w:pos="8306"/>
        </w:tabs>
      </w:pPr>
      <w:hyperlink w:anchor="_Toc31801" w:history="1">
        <w:r>
          <w:rPr>
            <w:rFonts w:ascii="仿宋" w:eastAsia="仿宋" w:hAnsi="仿宋" w:cs="仿宋" w:hint="eastAsia"/>
            <w:lang w:eastAsia="zh-CN"/>
          </w:rPr>
          <w:t>(一)、可持续战略与实践</w:t>
        </w:r>
        <w:r>
          <w:tab/>
        </w:r>
        <w:r>
          <w:fldChar w:fldCharType="begin"/>
        </w:r>
        <w:r>
          <w:instrText xml:space="preserve"> PAGEREF _Toc31801 \h </w:instrText>
        </w:r>
        <w:r>
          <w:fldChar w:fldCharType="separate"/>
        </w:r>
        <w:r>
          <w:t>11</w:t>
        </w:r>
        <w:r>
          <w:fldChar w:fldCharType="end"/>
        </w:r>
      </w:hyperlink>
    </w:p>
    <w:p>
      <w:pPr>
        <w:pStyle w:val="TOC2"/>
        <w:tabs>
          <w:tab w:val="right" w:leader="dot" w:pos="8306"/>
        </w:tabs>
      </w:pPr>
      <w:hyperlink w:anchor="_Toc3684" w:history="1">
        <w:r>
          <w:rPr>
            <w:rFonts w:ascii="仿宋" w:eastAsia="仿宋" w:hAnsi="仿宋" w:cs="仿宋" w:hint="eastAsia"/>
            <w:lang w:eastAsia="zh-CN"/>
          </w:rPr>
          <w:t>(二)、环保与社会责任</w:t>
        </w:r>
        <w:r>
          <w:tab/>
        </w:r>
        <w:r>
          <w:fldChar w:fldCharType="begin"/>
        </w:r>
        <w:r>
          <w:instrText xml:space="preserve"> PAGEREF _Toc3684 \h </w:instrText>
        </w:r>
        <w:r>
          <w:fldChar w:fldCharType="separate"/>
        </w:r>
        <w:r>
          <w:t>12</w:t>
        </w:r>
        <w:r>
          <w:fldChar w:fldCharType="end"/>
        </w:r>
      </w:hyperlink>
    </w:p>
    <w:p>
      <w:pPr>
        <w:pStyle w:val="TOC1"/>
        <w:tabs>
          <w:tab w:val="right" w:leader="dot" w:pos="8306"/>
        </w:tabs>
      </w:pPr>
      <w:hyperlink w:anchor="_Toc21503" w:history="1">
        <w:r>
          <w:rPr>
            <w:rFonts w:ascii="仿宋" w:eastAsia="仿宋" w:hAnsi="仿宋" w:cs="仿宋" w:hint="eastAsia"/>
            <w:lang w:eastAsia="zh-CN"/>
          </w:rPr>
          <w:t>五、市场分析、调研</w:t>
        </w:r>
        <w:r>
          <w:tab/>
        </w:r>
        <w:r>
          <w:fldChar w:fldCharType="begin"/>
        </w:r>
        <w:r>
          <w:instrText xml:space="preserve"> PAGEREF _Toc21503 \h </w:instrText>
        </w:r>
        <w:r>
          <w:fldChar w:fldCharType="separate"/>
        </w:r>
        <w:r>
          <w:t>13</w:t>
        </w:r>
        <w:r>
          <w:fldChar w:fldCharType="end"/>
        </w:r>
      </w:hyperlink>
    </w:p>
    <w:p>
      <w:pPr>
        <w:pStyle w:val="TOC2"/>
        <w:tabs>
          <w:tab w:val="right" w:leader="dot" w:pos="8306"/>
        </w:tabs>
      </w:pPr>
      <w:hyperlink w:anchor="_Toc5064" w:history="1">
        <w:r>
          <w:rPr>
            <w:rFonts w:ascii="仿宋" w:eastAsia="仿宋" w:hAnsi="仿宋" w:cs="仿宋" w:hint="eastAsia"/>
            <w:lang w:eastAsia="zh-CN"/>
          </w:rPr>
          <w:t>(一)、桑拿房行业分析</w:t>
        </w:r>
        <w:r>
          <w:tab/>
        </w:r>
        <w:r>
          <w:fldChar w:fldCharType="begin"/>
        </w:r>
        <w:r>
          <w:instrText xml:space="preserve"> PAGEREF _Toc5064 \h </w:instrText>
        </w:r>
        <w:r>
          <w:fldChar w:fldCharType="separate"/>
        </w:r>
        <w:r>
          <w:t>13</w:t>
        </w:r>
        <w:r>
          <w:fldChar w:fldCharType="end"/>
        </w:r>
      </w:hyperlink>
    </w:p>
    <w:p>
      <w:pPr>
        <w:pStyle w:val="TOC2"/>
        <w:tabs>
          <w:tab w:val="right" w:leader="dot" w:pos="8306"/>
        </w:tabs>
      </w:pPr>
      <w:hyperlink w:anchor="_Toc21455" w:history="1">
        <w:r>
          <w:rPr>
            <w:rFonts w:ascii="仿宋" w:eastAsia="仿宋" w:hAnsi="仿宋" w:cs="仿宋" w:hint="eastAsia"/>
            <w:lang w:eastAsia="zh-CN"/>
          </w:rPr>
          <w:t>(二)、桑拿房市场分析预测</w:t>
        </w:r>
        <w:r>
          <w:tab/>
        </w:r>
        <w:r>
          <w:fldChar w:fldCharType="begin"/>
        </w:r>
        <w:r>
          <w:instrText xml:space="preserve"> PAGEREF _Toc21455 \h </w:instrText>
        </w:r>
        <w:r>
          <w:fldChar w:fldCharType="separate"/>
        </w:r>
        <w:r>
          <w:t>13</w:t>
        </w:r>
        <w:r>
          <w:fldChar w:fldCharType="end"/>
        </w:r>
      </w:hyperlink>
    </w:p>
    <w:p>
      <w:pPr>
        <w:pStyle w:val="TOC1"/>
        <w:tabs>
          <w:tab w:val="right" w:leader="dot" w:pos="8306"/>
        </w:tabs>
      </w:pPr>
      <w:hyperlink w:anchor="_Toc16903" w:history="1">
        <w:r>
          <w:rPr>
            <w:rFonts w:ascii="仿宋" w:eastAsia="仿宋" w:hAnsi="仿宋" w:cs="仿宋" w:hint="eastAsia"/>
            <w:lang w:eastAsia="zh-CN"/>
          </w:rPr>
          <w:t>六、桑拿房项目建设单位说明</w:t>
        </w:r>
        <w:r>
          <w:tab/>
        </w:r>
        <w:r>
          <w:fldChar w:fldCharType="begin"/>
        </w:r>
        <w:r>
          <w:instrText xml:space="preserve"> PAGEREF _Toc16903 \h </w:instrText>
        </w:r>
        <w:r>
          <w:fldChar w:fldCharType="separate"/>
        </w:r>
        <w:r>
          <w:t>14</w:t>
        </w:r>
        <w:r>
          <w:fldChar w:fldCharType="end"/>
        </w:r>
      </w:hyperlink>
    </w:p>
    <w:p>
      <w:pPr>
        <w:pStyle w:val="TOC2"/>
        <w:tabs>
          <w:tab w:val="right" w:leader="dot" w:pos="8306"/>
        </w:tabs>
      </w:pPr>
      <w:hyperlink w:anchor="_Toc10018" w:history="1">
        <w:r>
          <w:rPr>
            <w:rFonts w:ascii="仿宋" w:eastAsia="仿宋" w:hAnsi="仿宋" w:cs="仿宋" w:hint="eastAsia"/>
            <w:lang w:eastAsia="zh-CN"/>
          </w:rPr>
          <w:t>(一)、桑拿房项目承办单位基本情况</w:t>
        </w:r>
        <w:r>
          <w:tab/>
        </w:r>
        <w:r>
          <w:fldChar w:fldCharType="begin"/>
        </w:r>
        <w:r>
          <w:instrText xml:space="preserve"> PAGEREF _Toc10018 \h </w:instrText>
        </w:r>
        <w:r>
          <w:fldChar w:fldCharType="separate"/>
        </w:r>
        <w:r>
          <w:t>14</w:t>
        </w:r>
        <w:r>
          <w:fldChar w:fldCharType="end"/>
        </w:r>
      </w:hyperlink>
    </w:p>
    <w:p>
      <w:pPr>
        <w:pStyle w:val="TOC2"/>
        <w:tabs>
          <w:tab w:val="right" w:leader="dot" w:pos="8306"/>
        </w:tabs>
      </w:pPr>
      <w:hyperlink w:anchor="_Toc30841" w:history="1">
        <w:r>
          <w:rPr>
            <w:rFonts w:ascii="仿宋" w:eastAsia="仿宋" w:hAnsi="仿宋" w:cs="仿宋" w:hint="eastAsia"/>
            <w:lang w:eastAsia="zh-CN"/>
          </w:rPr>
          <w:t>(二)、公司经济效益分析</w:t>
        </w:r>
        <w:r>
          <w:tab/>
        </w:r>
        <w:r>
          <w:fldChar w:fldCharType="begin"/>
        </w:r>
        <w:r>
          <w:instrText xml:space="preserve"> PAGEREF _Toc30841 \h </w:instrText>
        </w:r>
        <w:r>
          <w:fldChar w:fldCharType="separate"/>
        </w:r>
        <w:r>
          <w:t>15</w:t>
        </w:r>
        <w:r>
          <w:fldChar w:fldCharType="end"/>
        </w:r>
      </w:hyperlink>
    </w:p>
    <w:p>
      <w:pPr>
        <w:pStyle w:val="TOC1"/>
        <w:tabs>
          <w:tab w:val="right" w:leader="dot" w:pos="8306"/>
        </w:tabs>
      </w:pPr>
      <w:hyperlink w:anchor="_Toc4785" w:history="1">
        <w:r>
          <w:rPr>
            <w:rFonts w:ascii="仿宋" w:eastAsia="仿宋" w:hAnsi="仿宋" w:cs="仿宋" w:hint="eastAsia"/>
            <w:lang w:eastAsia="zh-CN"/>
          </w:rPr>
          <w:t>七、桑拿房项目投资规划</w:t>
        </w:r>
        <w:r>
          <w:tab/>
        </w:r>
        <w:r>
          <w:fldChar w:fldCharType="begin"/>
        </w:r>
        <w:r>
          <w:instrText xml:space="preserve"> PAGEREF _Toc4785 \h </w:instrText>
        </w:r>
        <w:r>
          <w:fldChar w:fldCharType="separate"/>
        </w:r>
        <w:r>
          <w:t>16</w:t>
        </w:r>
        <w:r>
          <w:fldChar w:fldCharType="end"/>
        </w:r>
      </w:hyperlink>
    </w:p>
    <w:p>
      <w:pPr>
        <w:pStyle w:val="TOC2"/>
        <w:tabs>
          <w:tab w:val="right" w:leader="dot" w:pos="8306"/>
        </w:tabs>
      </w:pPr>
      <w:hyperlink w:anchor="_Toc10432" w:history="1">
        <w:r>
          <w:rPr>
            <w:rFonts w:ascii="仿宋" w:eastAsia="仿宋" w:hAnsi="仿宋" w:cs="仿宋" w:hint="eastAsia"/>
            <w:lang w:eastAsia="zh-CN"/>
          </w:rPr>
          <w:t>(一)、桑拿房项目总投资估算</w:t>
        </w:r>
        <w:r>
          <w:tab/>
        </w:r>
        <w:r>
          <w:fldChar w:fldCharType="begin"/>
        </w:r>
        <w:r>
          <w:instrText xml:space="preserve"> PAGEREF _Toc10432 \h </w:instrText>
        </w:r>
        <w:r>
          <w:fldChar w:fldCharType="separate"/>
        </w:r>
        <w:r>
          <w:t>16</w:t>
        </w:r>
        <w:r>
          <w:fldChar w:fldCharType="end"/>
        </w:r>
      </w:hyperlink>
    </w:p>
    <w:p>
      <w:pPr>
        <w:pStyle w:val="TOC2"/>
        <w:tabs>
          <w:tab w:val="right" w:leader="dot" w:pos="8306"/>
        </w:tabs>
      </w:pPr>
      <w:hyperlink w:anchor="_Toc18970" w:history="1">
        <w:r>
          <w:rPr>
            <w:rFonts w:ascii="仿宋" w:eastAsia="仿宋" w:hAnsi="仿宋" w:cs="仿宋" w:hint="eastAsia"/>
            <w:lang w:eastAsia="zh-CN"/>
          </w:rPr>
          <w:t>(二)、资金筹措</w:t>
        </w:r>
        <w:r>
          <w:tab/>
        </w:r>
        <w:r>
          <w:fldChar w:fldCharType="begin"/>
        </w:r>
        <w:r>
          <w:instrText xml:space="preserve"> PAGEREF _Toc18970 \h </w:instrText>
        </w:r>
        <w:r>
          <w:fldChar w:fldCharType="separate"/>
        </w:r>
        <w:r>
          <w:t>17</w:t>
        </w:r>
        <w:r>
          <w:fldChar w:fldCharType="end"/>
        </w:r>
      </w:hyperlink>
    </w:p>
    <w:p>
      <w:pPr>
        <w:pStyle w:val="TOC1"/>
        <w:tabs>
          <w:tab w:val="right" w:leader="dot" w:pos="8306"/>
        </w:tabs>
      </w:pPr>
      <w:hyperlink w:anchor="_Toc18027" w:history="1">
        <w:r>
          <w:rPr>
            <w:rFonts w:ascii="仿宋" w:eastAsia="仿宋" w:hAnsi="仿宋" w:cs="仿宋" w:hint="eastAsia"/>
            <w:lang w:eastAsia="zh-CN"/>
          </w:rPr>
          <w:t>八、桑拿房项目社会影响</w:t>
        </w:r>
        <w:r>
          <w:tab/>
        </w:r>
        <w:r>
          <w:fldChar w:fldCharType="begin"/>
        </w:r>
        <w:r>
          <w:instrText xml:space="preserve"> PAGEREF _Toc18027 \h </w:instrText>
        </w:r>
        <w:r>
          <w:fldChar w:fldCharType="separate"/>
        </w:r>
        <w:r>
          <w:t>18</w:t>
        </w:r>
        <w:r>
          <w:fldChar w:fldCharType="end"/>
        </w:r>
      </w:hyperlink>
    </w:p>
    <w:p>
      <w:pPr>
        <w:pStyle w:val="TOC2"/>
        <w:tabs>
          <w:tab w:val="right" w:leader="dot" w:pos="8306"/>
        </w:tabs>
      </w:pPr>
      <w:hyperlink w:anchor="_Toc20365" w:history="1">
        <w:r>
          <w:rPr>
            <w:rFonts w:ascii="仿宋" w:eastAsia="仿宋" w:hAnsi="仿宋" w:cs="仿宋" w:hint="eastAsia"/>
            <w:lang w:eastAsia="zh-CN"/>
          </w:rPr>
          <w:t>(一)、社会责任与义务</w:t>
        </w:r>
        <w:r>
          <w:tab/>
        </w:r>
        <w:r>
          <w:fldChar w:fldCharType="begin"/>
        </w:r>
        <w:r>
          <w:instrText xml:space="preserve"> PAGEREF _Toc20365 \h </w:instrText>
        </w:r>
        <w:r>
          <w:fldChar w:fldCharType="separate"/>
        </w:r>
        <w:r>
          <w:t>18</w:t>
        </w:r>
        <w:r>
          <w:fldChar w:fldCharType="end"/>
        </w:r>
      </w:hyperlink>
    </w:p>
    <w:p>
      <w:pPr>
        <w:pStyle w:val="TOC2"/>
        <w:tabs>
          <w:tab w:val="right" w:leader="dot" w:pos="8306"/>
        </w:tabs>
      </w:pPr>
      <w:hyperlink w:anchor="_Toc7255" w:history="1">
        <w:r>
          <w:rPr>
            <w:rFonts w:ascii="仿宋" w:eastAsia="仿宋" w:hAnsi="仿宋" w:cs="仿宋" w:hint="eastAsia"/>
            <w:lang w:eastAsia="zh-CN"/>
          </w:rPr>
          <w:t>(二)、社会参与与沟通</w:t>
        </w:r>
        <w:r>
          <w:tab/>
        </w:r>
        <w:r>
          <w:fldChar w:fldCharType="begin"/>
        </w:r>
        <w:r>
          <w:instrText xml:space="preserve"> PAGEREF _Toc7255 \h </w:instrText>
        </w:r>
        <w:r>
          <w:fldChar w:fldCharType="separate"/>
        </w:r>
        <w:r>
          <w:t>19</w:t>
        </w:r>
        <w:r>
          <w:fldChar w:fldCharType="end"/>
        </w:r>
      </w:hyperlink>
    </w:p>
    <w:p>
      <w:pPr>
        <w:pStyle w:val="TOC1"/>
        <w:tabs>
          <w:tab w:val="right" w:leader="dot" w:pos="8306"/>
        </w:tabs>
      </w:pPr>
      <w:hyperlink w:anchor="_Toc5662" w:history="1">
        <w:r>
          <w:rPr>
            <w:rFonts w:ascii="仿宋" w:eastAsia="仿宋" w:hAnsi="仿宋" w:cs="仿宋" w:hint="eastAsia"/>
            <w:lang w:eastAsia="zh-CN"/>
          </w:rPr>
          <w:t>九、桑拿房项目技术管理</w:t>
        </w:r>
        <w:r>
          <w:tab/>
        </w:r>
        <w:r>
          <w:fldChar w:fldCharType="begin"/>
        </w:r>
        <w:r>
          <w:instrText xml:space="preserve"> PAGEREF _Toc5662 \h </w:instrText>
        </w:r>
        <w:r>
          <w:fldChar w:fldCharType="separate"/>
        </w:r>
        <w:r>
          <w:t>19</w:t>
        </w:r>
        <w:r>
          <w:fldChar w:fldCharType="end"/>
        </w:r>
      </w:hyperlink>
    </w:p>
    <w:p>
      <w:pPr>
        <w:pStyle w:val="TOC2"/>
        <w:tabs>
          <w:tab w:val="right" w:leader="dot" w:pos="8306"/>
        </w:tabs>
      </w:pPr>
      <w:hyperlink w:anchor="_Toc32330" w:history="1">
        <w:r>
          <w:rPr>
            <w:rFonts w:ascii="仿宋" w:eastAsia="仿宋" w:hAnsi="仿宋" w:cs="仿宋" w:hint="eastAsia"/>
            <w:lang w:eastAsia="zh-CN"/>
          </w:rPr>
          <w:t>(一)、技术方案选用方向</w:t>
        </w:r>
        <w:r>
          <w:tab/>
        </w:r>
        <w:r>
          <w:fldChar w:fldCharType="begin"/>
        </w:r>
        <w:r>
          <w:instrText xml:space="preserve"> PAGEREF _Toc32330 \h </w:instrText>
        </w:r>
        <w:r>
          <w:fldChar w:fldCharType="separate"/>
        </w:r>
        <w:r>
          <w:t>19</w:t>
        </w:r>
        <w:r>
          <w:fldChar w:fldCharType="end"/>
        </w:r>
      </w:hyperlink>
    </w:p>
    <w:p>
      <w:pPr>
        <w:pStyle w:val="TOC2"/>
        <w:tabs>
          <w:tab w:val="right" w:leader="dot" w:pos="8306"/>
        </w:tabs>
      </w:pPr>
      <w:hyperlink w:anchor="_Toc9071" w:history="1">
        <w:r>
          <w:rPr>
            <w:rFonts w:ascii="仿宋" w:eastAsia="仿宋" w:hAnsi="仿宋" w:cs="仿宋" w:hint="eastAsia"/>
            <w:lang w:eastAsia="zh-CN"/>
          </w:rPr>
          <w:t>(二)、工艺技术方案选用原则</w:t>
        </w:r>
        <w:r>
          <w:tab/>
        </w:r>
        <w:r>
          <w:fldChar w:fldCharType="begin"/>
        </w:r>
        <w:r>
          <w:instrText xml:space="preserve"> PAGEREF _Toc9071 \h </w:instrText>
        </w:r>
        <w:r>
          <w:fldChar w:fldCharType="separate"/>
        </w:r>
        <w:r>
          <w:t>21</w:t>
        </w:r>
        <w:r>
          <w:fldChar w:fldCharType="end"/>
        </w:r>
      </w:hyperlink>
    </w:p>
    <w:p>
      <w:pPr>
        <w:pStyle w:val="TOC2"/>
        <w:tabs>
          <w:tab w:val="right" w:leader="dot" w:pos="8306"/>
        </w:tabs>
      </w:pPr>
      <w:hyperlink w:anchor="_Toc16498" w:history="1">
        <w:r>
          <w:rPr>
            <w:rFonts w:ascii="仿宋" w:eastAsia="仿宋" w:hAnsi="仿宋" w:cs="仿宋" w:hint="eastAsia"/>
            <w:lang w:eastAsia="zh-CN"/>
          </w:rPr>
          <w:t>(三)、工艺技术方案要求</w:t>
        </w:r>
        <w:r>
          <w:tab/>
        </w:r>
        <w:r>
          <w:fldChar w:fldCharType="begin"/>
        </w:r>
        <w:r>
          <w:instrText xml:space="preserve"> PAGEREF _Toc16498 \h </w:instrText>
        </w:r>
        <w:r>
          <w:fldChar w:fldCharType="separate"/>
        </w:r>
        <w:r>
          <w:t>23</w:t>
        </w:r>
        <w:r>
          <w:fldChar w:fldCharType="end"/>
        </w:r>
      </w:hyperlink>
    </w:p>
    <w:p>
      <w:pPr>
        <w:pStyle w:val="TOC1"/>
        <w:tabs>
          <w:tab w:val="right" w:leader="dot" w:pos="8306"/>
        </w:tabs>
      </w:pPr>
      <w:hyperlink w:anchor="_Toc5063" w:history="1">
        <w:r>
          <w:rPr>
            <w:rFonts w:ascii="仿宋" w:eastAsia="仿宋" w:hAnsi="仿宋" w:cs="仿宋" w:hint="eastAsia"/>
            <w:lang w:eastAsia="zh-CN"/>
          </w:rPr>
          <w:t>十、桑拿房项目风险管理</w:t>
        </w:r>
        <w:r>
          <w:tab/>
        </w:r>
        <w:r>
          <w:fldChar w:fldCharType="begin"/>
        </w:r>
        <w:r>
          <w:instrText xml:space="preserve"> PAGEREF _Toc5063 \h </w:instrText>
        </w:r>
        <w:r>
          <w:fldChar w:fldCharType="separate"/>
        </w:r>
        <w:r>
          <w:t>25</w:t>
        </w:r>
        <w:r>
          <w:fldChar w:fldCharType="end"/>
        </w:r>
      </w:hyperlink>
    </w:p>
    <w:p>
      <w:pPr>
        <w:pStyle w:val="TOC2"/>
        <w:tabs>
          <w:tab w:val="right" w:leader="dot" w:pos="8306"/>
        </w:tabs>
      </w:pPr>
      <w:hyperlink w:anchor="_Toc27547" w:history="1">
        <w:r>
          <w:rPr>
            <w:rFonts w:ascii="仿宋" w:eastAsia="仿宋" w:hAnsi="仿宋" w:cs="仿宋" w:hint="eastAsia"/>
            <w:lang w:eastAsia="zh-CN"/>
          </w:rPr>
          <w:t>(一)、风险识别与评估</w:t>
        </w:r>
        <w:r>
          <w:tab/>
        </w:r>
        <w:r>
          <w:fldChar w:fldCharType="begin"/>
        </w:r>
        <w:r>
          <w:instrText xml:space="preserve"> PAGEREF _Toc27547 \h </w:instrText>
        </w:r>
        <w:r>
          <w:fldChar w:fldCharType="separate"/>
        </w:r>
        <w:r>
          <w:t>25</w:t>
        </w:r>
        <w:r>
          <w:fldChar w:fldCharType="end"/>
        </w:r>
      </w:hyperlink>
    </w:p>
    <w:p>
      <w:pPr>
        <w:pStyle w:val="TOC2"/>
        <w:tabs>
          <w:tab w:val="right" w:leader="dot" w:pos="8306"/>
        </w:tabs>
      </w:pPr>
      <w:hyperlink w:anchor="_Toc15321" w:history="1">
        <w:r>
          <w:rPr>
            <w:rFonts w:ascii="仿宋" w:eastAsia="仿宋" w:hAnsi="仿宋" w:cs="仿宋" w:hint="eastAsia"/>
            <w:lang w:eastAsia="zh-CN"/>
          </w:rPr>
          <w:t>(二)、风险应对策略</w:t>
        </w:r>
        <w:r>
          <w:tab/>
        </w:r>
        <w:r>
          <w:fldChar w:fldCharType="begin"/>
        </w:r>
        <w:r>
          <w:instrText xml:space="preserve"> PAGEREF _Toc15321 \h </w:instrText>
        </w:r>
        <w:r>
          <w:fldChar w:fldCharType="separate"/>
        </w:r>
        <w:r>
          <w:t>27</w:t>
        </w:r>
        <w:r>
          <w:fldChar w:fldCharType="end"/>
        </w:r>
      </w:hyperlink>
    </w:p>
    <w:p>
      <w:pPr>
        <w:pStyle w:val="TOC2"/>
        <w:tabs>
          <w:tab w:val="right" w:leader="dot" w:pos="8306"/>
        </w:tabs>
      </w:pPr>
      <w:hyperlink w:anchor="_Toc7262" w:history="1">
        <w:r>
          <w:rPr>
            <w:rFonts w:ascii="仿宋" w:eastAsia="仿宋" w:hAnsi="仿宋" w:cs="仿宋" w:hint="eastAsia"/>
            <w:lang w:eastAsia="zh-CN"/>
          </w:rPr>
          <w:t>(三)、风险监控与控制</w:t>
        </w:r>
        <w:r>
          <w:tab/>
        </w:r>
        <w:r>
          <w:fldChar w:fldCharType="begin"/>
        </w:r>
        <w:r>
          <w:instrText xml:space="preserve"> PAGEREF _Toc7262 \h </w:instrText>
        </w:r>
        <w:r>
          <w:fldChar w:fldCharType="separate"/>
        </w:r>
        <w:r>
          <w:t>28</w:t>
        </w:r>
        <w:r>
          <w:fldChar w:fldCharType="end"/>
        </w:r>
      </w:hyperlink>
    </w:p>
    <w:p>
      <w:pPr>
        <w:pStyle w:val="TOC1"/>
        <w:tabs>
          <w:tab w:val="right" w:leader="dot" w:pos="8306"/>
        </w:tabs>
      </w:pPr>
      <w:hyperlink w:anchor="_Toc15812" w:history="1">
        <w:r>
          <w:rPr>
            <w:rFonts w:ascii="仿宋" w:eastAsia="仿宋" w:hAnsi="仿宋" w:cs="仿宋" w:hint="eastAsia"/>
            <w:lang w:eastAsia="zh-CN"/>
          </w:rPr>
          <w:t>十一、桑拿房项目人力资源培养与发展</w:t>
        </w:r>
        <w:r>
          <w:tab/>
        </w:r>
        <w:r>
          <w:fldChar w:fldCharType="begin"/>
        </w:r>
        <w:r>
          <w:instrText xml:space="preserve"> PAGEREF _Toc15812 \h </w:instrText>
        </w:r>
        <w:r>
          <w:fldChar w:fldCharType="separate"/>
        </w:r>
        <w:r>
          <w:t>29</w:t>
        </w:r>
        <w:r>
          <w:fldChar w:fldCharType="end"/>
        </w:r>
      </w:hyperlink>
    </w:p>
    <w:p>
      <w:pPr>
        <w:pStyle w:val="TOC2"/>
        <w:tabs>
          <w:tab w:val="right" w:leader="dot" w:pos="8306"/>
        </w:tabs>
      </w:pPr>
      <w:hyperlink w:anchor="_Toc11424" w:history="1">
        <w:r>
          <w:rPr>
            <w:rFonts w:ascii="仿宋" w:eastAsia="仿宋" w:hAnsi="仿宋" w:cs="仿宋" w:hint="eastAsia"/>
            <w:lang w:eastAsia="zh-CN"/>
          </w:rPr>
          <w:t>(一)、人才需求与规划</w:t>
        </w:r>
        <w:r>
          <w:tab/>
        </w:r>
        <w:r>
          <w:fldChar w:fldCharType="begin"/>
        </w:r>
        <w:r>
          <w:instrText xml:space="preserve"> PAGEREF _Toc11424 \h </w:instrText>
        </w:r>
        <w:r>
          <w:fldChar w:fldCharType="separate"/>
        </w:r>
        <w:r>
          <w:t>29</w:t>
        </w:r>
        <w:r>
          <w:fldChar w:fldCharType="end"/>
        </w:r>
      </w:hyperlink>
    </w:p>
    <w:p>
      <w:pPr>
        <w:pStyle w:val="TOC2"/>
        <w:tabs>
          <w:tab w:val="right" w:leader="dot" w:pos="8306"/>
        </w:tabs>
      </w:pPr>
      <w:hyperlink w:anchor="_Toc21269" w:history="1">
        <w:r>
          <w:rPr>
            <w:rFonts w:ascii="仿宋" w:eastAsia="仿宋" w:hAnsi="仿宋" w:cs="仿宋" w:hint="eastAsia"/>
            <w:lang w:eastAsia="zh-CN"/>
          </w:rPr>
          <w:t>(二)、培训与发展计划</w:t>
        </w:r>
        <w:r>
          <w:tab/>
        </w:r>
        <w:r>
          <w:fldChar w:fldCharType="begin"/>
        </w:r>
        <w:r>
          <w:instrText xml:space="preserve"> PAGEREF _Toc21269 \h </w:instrText>
        </w:r>
        <w:r>
          <w:fldChar w:fldCharType="separate"/>
        </w:r>
        <w:r>
          <w:t>30</w:t>
        </w:r>
        <w:r>
          <w:fldChar w:fldCharType="end"/>
        </w:r>
      </w:hyperlink>
    </w:p>
    <w:p>
      <w:pPr>
        <w:pStyle w:val="TOC1"/>
        <w:tabs>
          <w:tab w:val="right" w:leader="dot" w:pos="8306"/>
        </w:tabs>
      </w:pPr>
      <w:hyperlink w:anchor="_Toc524" w:history="1">
        <w:r>
          <w:rPr>
            <w:rFonts w:ascii="仿宋" w:eastAsia="仿宋" w:hAnsi="仿宋" w:cs="仿宋" w:hint="eastAsia"/>
            <w:lang w:eastAsia="zh-CN"/>
          </w:rPr>
          <w:t>十二、桑拿房项目财务管理</w:t>
        </w:r>
        <w:r>
          <w:tab/>
        </w:r>
        <w:r>
          <w:fldChar w:fldCharType="begin"/>
        </w:r>
        <w:r>
          <w:instrText xml:space="preserve"> PAGEREF _Toc524 \h </w:instrText>
        </w:r>
        <w:r>
          <w:fldChar w:fldCharType="separate"/>
        </w:r>
        <w:r>
          <w:t>30</w:t>
        </w:r>
        <w:r>
          <w:fldChar w:fldCharType="end"/>
        </w:r>
      </w:hyperlink>
    </w:p>
    <w:p>
      <w:pPr>
        <w:pStyle w:val="TOC2"/>
        <w:tabs>
          <w:tab w:val="right" w:leader="dot" w:pos="8306"/>
        </w:tabs>
      </w:pPr>
      <w:hyperlink w:anchor="_Toc23504" w:history="1">
        <w:r>
          <w:rPr>
            <w:rFonts w:ascii="仿宋" w:eastAsia="仿宋" w:hAnsi="仿宋" w:cs="仿宋" w:hint="eastAsia"/>
            <w:lang w:eastAsia="zh-CN"/>
          </w:rPr>
          <w:t>(一)、资金需求大</w:t>
        </w:r>
        <w:r>
          <w:tab/>
        </w:r>
        <w:r>
          <w:fldChar w:fldCharType="begin"/>
        </w:r>
        <w:r>
          <w:instrText xml:space="preserve"> PAGEREF _Toc23504 \h </w:instrText>
        </w:r>
        <w:r>
          <w:fldChar w:fldCharType="separate"/>
        </w:r>
        <w:r>
          <w:t>30</w:t>
        </w:r>
        <w:r>
          <w:fldChar w:fldCharType="end"/>
        </w:r>
      </w:hyperlink>
    </w:p>
    <w:p>
      <w:pPr>
        <w:pStyle w:val="TOC2"/>
        <w:tabs>
          <w:tab w:val="right" w:leader="dot" w:pos="8306"/>
        </w:tabs>
      </w:pPr>
      <w:hyperlink w:anchor="_Toc29051" w:history="1">
        <w:r>
          <w:rPr>
            <w:rFonts w:ascii="仿宋" w:eastAsia="仿宋" w:hAnsi="仿宋" w:cs="仿宋" w:hint="eastAsia"/>
            <w:lang w:eastAsia="zh-CN"/>
          </w:rPr>
          <w:t>(二)、研发周期长</w:t>
        </w:r>
        <w:r>
          <w:tab/>
        </w:r>
        <w:r>
          <w:fldChar w:fldCharType="begin"/>
        </w:r>
        <w:r>
          <w:instrText xml:space="preserve"> PAGEREF _Toc29051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 w:history="1">
        <w:r>
          <w:rPr>
            <w:rFonts w:ascii="仿宋" w:eastAsia="仿宋" w:hAnsi="仿宋" w:cs="仿宋" w:hint="eastAsia"/>
            <w:lang w:eastAsia="zh-CN"/>
          </w:rPr>
          <w:t>(三)、市场风险大</w:t>
        </w:r>
        <w:r>
          <w:tab/>
        </w:r>
        <w:r>
          <w:fldChar w:fldCharType="begin"/>
        </w:r>
        <w:r>
          <w:instrText xml:space="preserve"> PAGEREF _Toc714 \h </w:instrText>
        </w:r>
        <w:r>
          <w:fldChar w:fldCharType="separate"/>
        </w:r>
        <w:r>
          <w:t>33</w:t>
        </w:r>
        <w:r>
          <w:fldChar w:fldCharType="end"/>
        </w:r>
      </w:hyperlink>
    </w:p>
    <w:p>
      <w:pPr>
        <w:pStyle w:val="TOC2"/>
        <w:tabs>
          <w:tab w:val="right" w:leader="dot" w:pos="8306"/>
        </w:tabs>
      </w:pPr>
      <w:hyperlink w:anchor="_Toc26202" w:history="1">
        <w:r>
          <w:rPr>
            <w:rFonts w:ascii="仿宋" w:eastAsia="仿宋" w:hAnsi="仿宋" w:cs="仿宋" w:hint="eastAsia"/>
            <w:lang w:eastAsia="zh-CN"/>
          </w:rPr>
          <w:t>(四)、利润率高</w:t>
        </w:r>
        <w:r>
          <w:tab/>
        </w:r>
        <w:r>
          <w:fldChar w:fldCharType="begin"/>
        </w:r>
        <w:r>
          <w:instrText xml:space="preserve"> PAGEREF _Toc26202 \h </w:instrText>
        </w:r>
        <w:r>
          <w:fldChar w:fldCharType="separate"/>
        </w:r>
        <w:r>
          <w:t>35</w:t>
        </w:r>
        <w:r>
          <w:fldChar w:fldCharType="end"/>
        </w:r>
      </w:hyperlink>
    </w:p>
    <w:p>
      <w:pPr>
        <w:pStyle w:val="TOC1"/>
        <w:tabs>
          <w:tab w:val="right" w:leader="dot" w:pos="8306"/>
        </w:tabs>
      </w:pPr>
      <w:hyperlink w:anchor="_Toc2529" w:history="1">
        <w:r>
          <w:rPr>
            <w:rFonts w:ascii="仿宋" w:eastAsia="仿宋" w:hAnsi="仿宋" w:cs="仿宋" w:hint="eastAsia"/>
            <w:lang w:eastAsia="zh-CN"/>
          </w:rPr>
          <w:t>十三、风险识别与分类</w:t>
        </w:r>
        <w:r>
          <w:tab/>
        </w:r>
        <w:r>
          <w:fldChar w:fldCharType="begin"/>
        </w:r>
        <w:r>
          <w:instrText xml:space="preserve"> PAGEREF _Toc2529 \h </w:instrText>
        </w:r>
        <w:r>
          <w:fldChar w:fldCharType="separate"/>
        </w:r>
        <w:r>
          <w:t>37</w:t>
        </w:r>
        <w:r>
          <w:fldChar w:fldCharType="end"/>
        </w:r>
      </w:hyperlink>
    </w:p>
    <w:p>
      <w:pPr>
        <w:pStyle w:val="TOC2"/>
        <w:tabs>
          <w:tab w:val="right" w:leader="dot" w:pos="8306"/>
        </w:tabs>
      </w:pPr>
      <w:hyperlink w:anchor="_Toc13973" w:history="1">
        <w:r>
          <w:rPr>
            <w:rFonts w:ascii="仿宋" w:eastAsia="仿宋" w:hAnsi="仿宋" w:cs="仿宋" w:hint="eastAsia"/>
            <w:lang w:eastAsia="zh-CN"/>
          </w:rPr>
          <w:t>(一)、风险识别</w:t>
        </w:r>
        <w:r>
          <w:tab/>
        </w:r>
        <w:r>
          <w:fldChar w:fldCharType="begin"/>
        </w:r>
        <w:r>
          <w:instrText xml:space="preserve"> PAGEREF _Toc13973 \h </w:instrText>
        </w:r>
        <w:r>
          <w:fldChar w:fldCharType="separate"/>
        </w:r>
        <w:r>
          <w:t>37</w:t>
        </w:r>
        <w:r>
          <w:fldChar w:fldCharType="end"/>
        </w:r>
      </w:hyperlink>
    </w:p>
    <w:p>
      <w:pPr>
        <w:pStyle w:val="TOC2"/>
        <w:tabs>
          <w:tab w:val="right" w:leader="dot" w:pos="8306"/>
        </w:tabs>
      </w:pPr>
      <w:hyperlink w:anchor="_Toc9422" w:history="1">
        <w:r>
          <w:rPr>
            <w:rFonts w:ascii="仿宋" w:eastAsia="仿宋" w:hAnsi="仿宋" w:cs="仿宋" w:hint="eastAsia"/>
            <w:lang w:eastAsia="zh-CN"/>
          </w:rPr>
          <w:t>(二)、风险分类</w:t>
        </w:r>
        <w:r>
          <w:tab/>
        </w:r>
        <w:r>
          <w:fldChar w:fldCharType="begin"/>
        </w:r>
        <w:r>
          <w:instrText xml:space="preserve"> PAGEREF _Toc9422 \h </w:instrText>
        </w:r>
        <w:r>
          <w:fldChar w:fldCharType="separate"/>
        </w:r>
        <w:r>
          <w:t>39</w:t>
        </w:r>
        <w:r>
          <w:fldChar w:fldCharType="end"/>
        </w:r>
      </w:hyperlink>
    </w:p>
    <w:p>
      <w:pPr>
        <w:pStyle w:val="TOC1"/>
        <w:tabs>
          <w:tab w:val="right" w:leader="dot" w:pos="8306"/>
        </w:tabs>
      </w:pPr>
      <w:hyperlink w:anchor="_Toc3732" w:history="1">
        <w:r>
          <w:rPr>
            <w:rFonts w:ascii="仿宋" w:eastAsia="仿宋" w:hAnsi="仿宋" w:cs="仿宋" w:hint="eastAsia"/>
            <w:lang w:eastAsia="zh-CN"/>
          </w:rPr>
          <w:t>十四、桑拿房项目实施保障措施</w:t>
        </w:r>
        <w:r>
          <w:tab/>
        </w:r>
        <w:r>
          <w:fldChar w:fldCharType="begin"/>
        </w:r>
        <w:r>
          <w:instrText xml:space="preserve"> PAGEREF _Toc3732 \h </w:instrText>
        </w:r>
        <w:r>
          <w:fldChar w:fldCharType="separate"/>
        </w:r>
        <w:r>
          <w:t>40</w:t>
        </w:r>
        <w:r>
          <w:fldChar w:fldCharType="end"/>
        </w:r>
      </w:hyperlink>
    </w:p>
    <w:p>
      <w:pPr>
        <w:pStyle w:val="TOC2"/>
        <w:tabs>
          <w:tab w:val="right" w:leader="dot" w:pos="8306"/>
        </w:tabs>
      </w:pPr>
      <w:hyperlink w:anchor="_Toc16290" w:history="1">
        <w:r>
          <w:rPr>
            <w:rFonts w:ascii="仿宋" w:eastAsia="仿宋" w:hAnsi="仿宋" w:cs="仿宋" w:hint="eastAsia"/>
            <w:lang w:eastAsia="zh-CN"/>
          </w:rPr>
          <w:t>(一)、桑拿房项目实施保障机制</w:t>
        </w:r>
        <w:r>
          <w:tab/>
        </w:r>
        <w:r>
          <w:fldChar w:fldCharType="begin"/>
        </w:r>
        <w:r>
          <w:instrText xml:space="preserve"> PAGEREF _Toc16290 \h </w:instrText>
        </w:r>
        <w:r>
          <w:fldChar w:fldCharType="separate"/>
        </w:r>
        <w:r>
          <w:t>40</w:t>
        </w:r>
        <w:r>
          <w:fldChar w:fldCharType="end"/>
        </w:r>
      </w:hyperlink>
    </w:p>
    <w:p>
      <w:pPr>
        <w:pStyle w:val="TOC2"/>
        <w:tabs>
          <w:tab w:val="right" w:leader="dot" w:pos="8306"/>
        </w:tabs>
      </w:pPr>
      <w:hyperlink w:anchor="_Toc32321" w:history="1">
        <w:r>
          <w:rPr>
            <w:rFonts w:ascii="仿宋" w:eastAsia="仿宋" w:hAnsi="仿宋" w:cs="仿宋" w:hint="eastAsia"/>
            <w:lang w:eastAsia="zh-CN"/>
          </w:rPr>
          <w:t>(二)、桑拿房项目法律合规要求</w:t>
        </w:r>
        <w:r>
          <w:tab/>
        </w:r>
        <w:r>
          <w:fldChar w:fldCharType="begin"/>
        </w:r>
        <w:r>
          <w:instrText xml:space="preserve"> PAGEREF _Toc32321 \h </w:instrText>
        </w:r>
        <w:r>
          <w:fldChar w:fldCharType="separate"/>
        </w:r>
        <w:r>
          <w:t>44</w:t>
        </w:r>
        <w:r>
          <w:fldChar w:fldCharType="end"/>
        </w:r>
      </w:hyperlink>
    </w:p>
    <w:p>
      <w:pPr>
        <w:pStyle w:val="TOC2"/>
        <w:tabs>
          <w:tab w:val="right" w:leader="dot" w:pos="8306"/>
        </w:tabs>
      </w:pPr>
      <w:hyperlink w:anchor="_Toc13883" w:history="1">
        <w:r>
          <w:rPr>
            <w:rFonts w:ascii="仿宋" w:eastAsia="仿宋" w:hAnsi="仿宋" w:cs="仿宋" w:hint="eastAsia"/>
            <w:lang w:eastAsia="zh-CN"/>
          </w:rPr>
          <w:t>(三)、桑拿房项目合同管理与法律事务</w:t>
        </w:r>
        <w:r>
          <w:tab/>
        </w:r>
        <w:r>
          <w:fldChar w:fldCharType="begin"/>
        </w:r>
        <w:r>
          <w:instrText xml:space="preserve"> PAGEREF _Toc13883 \h </w:instrText>
        </w:r>
        <w:r>
          <w:fldChar w:fldCharType="separate"/>
        </w:r>
        <w:r>
          <w:t>48</w:t>
        </w:r>
        <w:r>
          <w:fldChar w:fldCharType="end"/>
        </w:r>
      </w:hyperlink>
    </w:p>
    <w:p>
      <w:pPr>
        <w:pStyle w:val="TOC2"/>
        <w:tabs>
          <w:tab w:val="right" w:leader="dot" w:pos="8306"/>
        </w:tabs>
      </w:pPr>
      <w:hyperlink w:anchor="_Toc14139" w:history="1">
        <w:r>
          <w:rPr>
            <w:rFonts w:ascii="仿宋" w:eastAsia="仿宋" w:hAnsi="仿宋" w:cs="仿宋" w:hint="eastAsia"/>
            <w:lang w:eastAsia="zh-CN"/>
          </w:rPr>
          <w:t>(四)、桑拿房项目知识产权保护策略</w:t>
        </w:r>
        <w:r>
          <w:tab/>
        </w:r>
        <w:r>
          <w:fldChar w:fldCharType="begin"/>
        </w:r>
        <w:r>
          <w:instrText xml:space="preserve"> PAGEREF _Toc14139 \h </w:instrText>
        </w:r>
        <w:r>
          <w:fldChar w:fldCharType="separate"/>
        </w:r>
        <w:r>
          <w:t>54</w:t>
        </w:r>
        <w:r>
          <w:fldChar w:fldCharType="end"/>
        </w:r>
      </w:hyperlink>
    </w:p>
    <w:p>
      <w:pPr>
        <w:pStyle w:val="TOC1"/>
        <w:tabs>
          <w:tab w:val="right" w:leader="dot" w:pos="8306"/>
        </w:tabs>
      </w:pPr>
      <w:hyperlink w:anchor="_Toc27684" w:history="1">
        <w:r>
          <w:rPr>
            <w:rFonts w:ascii="仿宋" w:eastAsia="仿宋" w:hAnsi="仿宋" w:cs="仿宋" w:hint="eastAsia"/>
            <w:lang w:eastAsia="zh-CN"/>
          </w:rPr>
          <w:t>十五、桑拿房项目实施时间节点</w:t>
        </w:r>
        <w:r>
          <w:tab/>
        </w:r>
        <w:r>
          <w:fldChar w:fldCharType="begin"/>
        </w:r>
        <w:r>
          <w:instrText xml:space="preserve"> PAGEREF _Toc27684 \h </w:instrText>
        </w:r>
        <w:r>
          <w:fldChar w:fldCharType="separate"/>
        </w:r>
        <w:r>
          <w:t>56</w:t>
        </w:r>
        <w:r>
          <w:fldChar w:fldCharType="end"/>
        </w:r>
      </w:hyperlink>
    </w:p>
    <w:p>
      <w:pPr>
        <w:pStyle w:val="TOC2"/>
        <w:tabs>
          <w:tab w:val="right" w:leader="dot" w:pos="8306"/>
        </w:tabs>
      </w:pPr>
      <w:hyperlink w:anchor="_Toc19869" w:history="1">
        <w:r>
          <w:rPr>
            <w:rFonts w:ascii="仿宋" w:eastAsia="仿宋" w:hAnsi="仿宋" w:cs="仿宋" w:hint="eastAsia"/>
            <w:lang w:eastAsia="zh-CN"/>
          </w:rPr>
          <w:t>(一)、桑拿房项目启动阶段时间节点</w:t>
        </w:r>
        <w:r>
          <w:tab/>
        </w:r>
        <w:r>
          <w:fldChar w:fldCharType="begin"/>
        </w:r>
        <w:r>
          <w:instrText xml:space="preserve"> PAGEREF _Toc19869 \h </w:instrText>
        </w:r>
        <w:r>
          <w:fldChar w:fldCharType="separate"/>
        </w:r>
        <w:r>
          <w:t>56</w:t>
        </w:r>
        <w:r>
          <w:fldChar w:fldCharType="end"/>
        </w:r>
      </w:hyperlink>
    </w:p>
    <w:p>
      <w:pPr>
        <w:pStyle w:val="TOC2"/>
        <w:tabs>
          <w:tab w:val="right" w:leader="dot" w:pos="8306"/>
        </w:tabs>
      </w:pPr>
      <w:hyperlink w:anchor="_Toc28869" w:history="1">
        <w:r>
          <w:rPr>
            <w:rFonts w:ascii="仿宋" w:eastAsia="仿宋" w:hAnsi="仿宋" w:cs="仿宋" w:hint="eastAsia"/>
            <w:lang w:eastAsia="zh-CN"/>
          </w:rPr>
          <w:t>(二)、桑拿房项目执行阶段时间节点</w:t>
        </w:r>
        <w:r>
          <w:tab/>
        </w:r>
        <w:r>
          <w:fldChar w:fldCharType="begin"/>
        </w:r>
        <w:r>
          <w:instrText xml:space="preserve"> PAGEREF _Toc28869 \h </w:instrText>
        </w:r>
        <w:r>
          <w:fldChar w:fldCharType="separate"/>
        </w:r>
        <w:r>
          <w:t>58</w:t>
        </w:r>
        <w:r>
          <w:fldChar w:fldCharType="end"/>
        </w:r>
      </w:hyperlink>
    </w:p>
    <w:p>
      <w:pPr>
        <w:pStyle w:val="TOC2"/>
        <w:tabs>
          <w:tab w:val="right" w:leader="dot" w:pos="8306"/>
        </w:tabs>
      </w:pPr>
      <w:hyperlink w:anchor="_Toc6149" w:history="1">
        <w:r>
          <w:rPr>
            <w:rFonts w:ascii="仿宋" w:eastAsia="仿宋" w:hAnsi="仿宋" w:cs="仿宋" w:hint="eastAsia"/>
            <w:lang w:eastAsia="zh-CN"/>
          </w:rPr>
          <w:t>(三)、桑拿房项目完成阶段时间节点</w:t>
        </w:r>
        <w:r>
          <w:tab/>
        </w:r>
        <w:r>
          <w:fldChar w:fldCharType="begin"/>
        </w:r>
        <w:r>
          <w:instrText xml:space="preserve"> PAGEREF _Toc6149 \h </w:instrText>
        </w:r>
        <w:r>
          <w:fldChar w:fldCharType="separate"/>
        </w:r>
        <w:r>
          <w:t>58</w:t>
        </w:r>
        <w:r>
          <w:fldChar w:fldCharType="end"/>
        </w:r>
      </w:hyperlink>
    </w:p>
    <w:p>
      <w:pPr>
        <w:pStyle w:val="TOC1"/>
        <w:tabs>
          <w:tab w:val="right" w:leader="dot" w:pos="8306"/>
        </w:tabs>
      </w:pPr>
      <w:hyperlink w:anchor="_Toc31184" w:history="1">
        <w:r>
          <w:rPr>
            <w:rFonts w:ascii="仿宋" w:eastAsia="仿宋" w:hAnsi="仿宋" w:cs="仿宋" w:hint="eastAsia"/>
            <w:lang w:eastAsia="zh-CN"/>
          </w:rPr>
          <w:t>十六、利益相关者分析与沟通计划</w:t>
        </w:r>
        <w:r>
          <w:tab/>
        </w:r>
        <w:r>
          <w:fldChar w:fldCharType="begin"/>
        </w:r>
        <w:r>
          <w:instrText xml:space="preserve"> PAGEREF _Toc31184 \h </w:instrText>
        </w:r>
        <w:r>
          <w:fldChar w:fldCharType="separate"/>
        </w:r>
        <w:r>
          <w:t>59</w:t>
        </w:r>
        <w:r>
          <w:fldChar w:fldCharType="end"/>
        </w:r>
      </w:hyperlink>
    </w:p>
    <w:p>
      <w:pPr>
        <w:pStyle w:val="TOC2"/>
        <w:tabs>
          <w:tab w:val="right" w:leader="dot" w:pos="8306"/>
        </w:tabs>
      </w:pPr>
      <w:hyperlink w:anchor="_Toc28857" w:history="1">
        <w:r>
          <w:rPr>
            <w:rFonts w:ascii="仿宋" w:eastAsia="仿宋" w:hAnsi="仿宋" w:cs="仿宋" w:hint="eastAsia"/>
            <w:lang w:eastAsia="zh-CN"/>
          </w:rPr>
          <w:t>(一)、利益相关者分析</w:t>
        </w:r>
        <w:r>
          <w:tab/>
        </w:r>
        <w:r>
          <w:fldChar w:fldCharType="begin"/>
        </w:r>
        <w:r>
          <w:instrText xml:space="preserve"> PAGEREF _Toc28857 \h </w:instrText>
        </w:r>
        <w:r>
          <w:fldChar w:fldCharType="separate"/>
        </w:r>
        <w:r>
          <w:t>59</w:t>
        </w:r>
        <w:r>
          <w:fldChar w:fldCharType="end"/>
        </w:r>
      </w:hyperlink>
    </w:p>
    <w:p>
      <w:pPr>
        <w:pStyle w:val="TOC2"/>
        <w:tabs>
          <w:tab w:val="right" w:leader="dot" w:pos="8306"/>
        </w:tabs>
      </w:pPr>
      <w:hyperlink w:anchor="_Toc3658" w:history="1">
        <w:r>
          <w:rPr>
            <w:rFonts w:ascii="仿宋" w:eastAsia="仿宋" w:hAnsi="仿宋" w:cs="仿宋" w:hint="eastAsia"/>
            <w:lang w:eastAsia="zh-CN"/>
          </w:rPr>
          <w:t>(二)、沟通计划</w:t>
        </w:r>
        <w:r>
          <w:tab/>
        </w:r>
        <w:r>
          <w:fldChar w:fldCharType="begin"/>
        </w:r>
        <w:r>
          <w:instrText xml:space="preserve"> PAGEREF _Toc3658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85"/>
      <w:r>
        <w:rPr>
          <w:rFonts w:ascii="仿宋" w:eastAsia="仿宋" w:hAnsi="仿宋" w:cs="仿宋" w:hint="eastAsia"/>
          <w:sz w:val="28"/>
          <w:lang w:eastAsia="zh-CN"/>
        </w:rPr>
        <w:t>一、桑拿房项目土建工程</w:t>
      </w:r>
      <w:bookmarkEnd w:id="2"/>
    </w:p>
    <w:p>
      <w:pPr>
        <w:pStyle w:val="Heading2"/>
        <w:rPr>
          <w:rFonts w:ascii="仿宋" w:eastAsia="仿宋" w:hAnsi="仿宋" w:cs="仿宋" w:hint="eastAsia"/>
          <w:lang w:eastAsia="zh-CN"/>
        </w:rPr>
      </w:pPr>
      <w:bookmarkStart w:id="3" w:name="_Toc322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在桑拿房项目的建筑工程设计中，我们将秉承一系列重要的设计原则，以确保桑拿房项目建筑在功能、美观、可持续性等方面达到最佳效果。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首要原则是确保建筑的功能性得到最大化的发挥。我们将充分理解桑拿房项目的实际需求，合理布局各个功能区域，保证建筑在满足业务需求的同时，提供高效的工作环境。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在建筑设计中，我们将综合考虑建设和运营成本。通过精细的经济效益分析，确保设计方案在高效利用资源的同时，对桑拿房项目的长期盈利能力有积极的贡献。</w:t>
      </w:r>
    </w:p>
    <w:p>
      <w:pPr>
        <w:pStyle w:val="Heading2"/>
        <w:ind w:firstLine="560" w:firstLineChars="200"/>
        <w:rPr>
          <w:rFonts w:ascii="仿宋" w:eastAsia="仿宋" w:hAnsi="仿宋" w:cs="仿宋" w:hint="eastAsia"/>
          <w:sz w:val="28"/>
          <w:lang w:eastAsia="zh-CN"/>
        </w:rPr>
      </w:pPr>
      <w:bookmarkStart w:id="4" w:name="_Toc88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的土建工程设计中，我们将精准设定设计年限，结合桑拿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桑拿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1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桑拿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桑拿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桑拿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本期工程桑拿房项目预计总建筑面积XXX平方米，其中：计容建筑面积XXX平方米，计划建筑工程投资XX万元，占桑拿房项目总投资的XX%。</w:t>
      </w:r>
    </w:p>
    <w:p>
      <w:pPr>
        <w:pStyle w:val="Heading1"/>
        <w:ind w:firstLine="560" w:firstLineChars="200"/>
        <w:rPr>
          <w:rFonts w:ascii="仿宋" w:eastAsia="仿宋" w:hAnsi="仿宋" w:cs="仿宋" w:hint="eastAsia"/>
          <w:sz w:val="28"/>
          <w:lang w:eastAsia="zh-CN"/>
        </w:rPr>
      </w:pPr>
      <w:bookmarkStart w:id="7" w:name="_Toc2783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427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桑拿房项目的主要产品是XXXX，预计年产值为XXX万元。这一产品在市场中占据着重要的地位，其广泛的应用范围使得该桑拿房项目的市场前景非常广阔。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桑拿房项目的xxx产品作为重要的原材料之一，将在多个领域发挥关键作用。其在建筑、交通、能源等方面的广泛应用将为整个产业链提供强大的支持，形成产业协同效应。桑拿房项目的年产值XXX万XXX万XXX万万元不仅反映了其在市场上的巨大潜力，更预示着它对国民经济的积极贡献。这种关联度高、涉及面广的产业关系，使得该桑拿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793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总征地面积为XXXX平方米，相当于约XX.XX亩，其中净用地面积为XXXX平方米，红线范围内相当于约XX.XX亩。这一用地规模充分考虑了桑拿房项目的建设需求，保障了桑拿房项目在合适的空间内得以充分发展。桑拿房项目规划的总建筑面积为XXXX平方米，其中主体工程建设占XXXX平方米，计容建筑面积达XXXX平方米。预计建筑工程的投资将达到XXXX万元，为桑拿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计划购置的设备共计XXXX台（套），设备购置费用为XXXX万元。这一设备购置计划充分考虑到桑拿房项目的生产需求和技术要求，确保了桑拿房项目在生产运营中具备先进的技术装备和高效的生产能力。设备的合理配置将为桑拿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计划总投资为XXXX万元，预计年实现营业收入为XXXX万元。这一产能规模的设定旨在确保桑拿房项目能够在投资与回报之间取得平衡，实现长期可持续的发展。桑拿房项目的总投资充分考虑到各个方面的需求，包括用地建设、设备购置等多个环节，以确保桑拿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6094"/>
      <w:r>
        <w:rPr>
          <w:rFonts w:ascii="仿宋" w:eastAsia="仿宋" w:hAnsi="仿宋" w:cs="仿宋" w:hint="eastAsia"/>
          <w:sz w:val="28"/>
          <w:lang w:eastAsia="zh-CN"/>
        </w:rPr>
        <w:t>三、桑拿房项目建设背景及必要性分析</w:t>
      </w:r>
      <w:bookmarkEnd w:id="10"/>
    </w:p>
    <w:p>
      <w:pPr>
        <w:pStyle w:val="Heading2"/>
        <w:rPr>
          <w:rFonts w:ascii="仿宋" w:eastAsia="仿宋" w:hAnsi="仿宋" w:cs="仿宋" w:hint="eastAsia"/>
          <w:lang w:eastAsia="zh-CN"/>
        </w:rPr>
      </w:pPr>
      <w:bookmarkStart w:id="11" w:name="_Toc19817"/>
      <w:r>
        <w:rPr>
          <w:rFonts w:ascii="仿宋" w:eastAsia="仿宋" w:hAnsi="仿宋" w:cs="仿宋" w:hint="eastAsia"/>
          <w:lang w:eastAsia="zh-CN"/>
        </w:rPr>
        <w:t>(一)、桑拿房项目背景分析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桑拿房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我们的背景分析将深入挖掘当前行业的发展趋势，通过对竞争态势的全面审视，找到桑拿房项目在这个潮流中的定位。同时，我们将关注行业内涌现的新兴机遇，以便桑拿房项目更好地融入行业发展的潮流中。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桑拿房项目提供了强大的发展动力。我们将聚焦于行业内最新的技术发展趋势，包括但不限于人工智能、大数据分析、物联网等领域。通过深度的技术研究，我们将确保桑拿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桑拿房项目发展的源泉。我们将投入更多的精力对市场需求进行深入剖析，超越表面的需求，深入挖掘潜在的市场痛点和机遇。通过对市场需求的细致了解，桑拿房项目将更有针对性地设计解决方案，满足市场的多样化需求，从而更好地促进桑拿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桑拿房项目战略至关重要。我们将对竞争态势进行更为深入的分析，包括但不限于市场份额、产品特点、客户满意度等多个维度。通过深度的竞争分析，桑拿房项目将能够更准确地把握市场脉搏，制定具有竞争力的桑拿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桑拿房项目的发展具有直接的影响。我们将进行更为全面的法规和政策分析，了解行业发展中的潜在法律风险和合规挑战。通过充分了解和遵守相关法规，桑拿房项目将确保在法律框架内合法合规运营，为桑拿房项目的稳健发展提供有力支持。</w:t>
      </w:r>
    </w:p>
    <w:p>
      <w:pPr>
        <w:pStyle w:val="Heading2"/>
        <w:ind w:firstLine="560" w:firstLineChars="200"/>
        <w:rPr>
          <w:rFonts w:ascii="仿宋" w:eastAsia="仿宋" w:hAnsi="仿宋" w:cs="仿宋" w:hint="eastAsia"/>
          <w:sz w:val="28"/>
          <w:lang w:eastAsia="zh-CN"/>
        </w:rPr>
      </w:pPr>
      <w:bookmarkStart w:id="12" w:name="_Toc10345"/>
      <w:r>
        <w:rPr>
          <w:rFonts w:ascii="仿宋" w:eastAsia="仿宋" w:hAnsi="仿宋" w:cs="仿宋" w:hint="eastAsia"/>
          <w:sz w:val="28"/>
          <w:lang w:eastAsia="zh-CN"/>
        </w:rPr>
        <w:t>(二)、桑拿房项目建设必要性分析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建设的迫切性源于对行业发展趋势的深刻洞察。我们正处于一个行业变革的时代，科技创新、数字化转型成为企业发展的关键动力。桑拿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建设不仅仅是为了跟上潮流，更是为了通过技术创新推动企业的持续发展。通过引入先进的技术和解决方案，桑拿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桑拿房项目的建设成为必然选择，通过提高产品质量、拓展服务领域，从而在竞争中获得更多的机会。桑拿房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桑拿房项目建设的必要性体现在对客户需求更精准的满足。通过桑拿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建设的背后是对企业持续创新的追求。只有通过不断创新，企业才能在竞争中立于不败之地。桑拿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554"/>
      <w:r>
        <w:rPr>
          <w:rFonts w:ascii="仿宋" w:eastAsia="仿宋" w:hAnsi="仿宋" w:cs="仿宋" w:hint="eastAsia"/>
          <w:sz w:val="28"/>
          <w:lang w:eastAsia="zh-CN"/>
        </w:rPr>
        <w:t>四、桑拿房项目可持续发展</w:t>
      </w:r>
      <w:bookmarkEnd w:id="13"/>
    </w:p>
    <w:p>
      <w:pPr>
        <w:pStyle w:val="Heading2"/>
        <w:rPr>
          <w:rFonts w:ascii="仿宋" w:eastAsia="仿宋" w:hAnsi="仿宋" w:cs="仿宋" w:hint="eastAsia"/>
          <w:lang w:eastAsia="zh-CN"/>
        </w:rPr>
      </w:pPr>
      <w:bookmarkStart w:id="14" w:name="_Toc3180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中，桑拿房项目团队着眼于未来，明确了可持续发展的战略方向。制定的具体可持续发展目标包括降低资源使用、采用环保技术、最大化社会效益等。这一步骤不仅有助于桑拿房项目在环保和社会责任方面达到最高标准，也为未来提供了明确的指引，确保桑拿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可持续实践的融入桑拿房项目管理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桑拿房项目管理周期。从桑拿房项目规划开始，桑拿房项目团队就考虑了环境和社会的因素。在执行阶段，桑拿房项目团队积极推动绿色技术的应用，优化资源利用。此外，关注员工的社会责任，通过培训和沟通活动提高员工对可持续发展的认知，使他们能够在日常工作中践行可持续实践。这些举措不仅为桑拿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68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扎根于桑拿房项目的可持续发展理念，我们深信环保与社会责任是桑拿房项目成功的关键支柱。在桑拿房项目的每一步，我们都致力于通过创新和实践，履行对环境和社会的坚定责任。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团队通过引入先进的环保技术、建立高效的废物处理系统以及推动能源节约措施，积极履行环保责任。定期的环保监测和评估确保桑拿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不仅致力于自身可持续发展，还注重对社会的回馈。通过支持社区桑拿房项目、参与慈善事业、提供培训机会等方式，桑拿房项目积极履行社会责任。与当地社区建立积极互动，关注员工的工作与生活平衡，以及员工的身心健康，是桑拿房项目在社会责任层面的关键举措。这样的实践不仅增强了桑拿房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150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5064"/>
      <w:r>
        <w:rPr>
          <w:rFonts w:ascii="仿宋" w:eastAsia="仿宋" w:hAnsi="仿宋" w:cs="仿宋" w:hint="eastAsia"/>
          <w:lang w:eastAsia="zh-CN"/>
        </w:rPr>
        <w:t>(一)、桑拿房行业分析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桑拿房行业一直以来都是市场的关注焦点。行业内的发展趋势、竞争态势以及潜在机会都对桑拿房项目的推进产生深远的影响。通过深入研究行业的整体概貌，我们将更好地理解行业的核心特征，为桑拿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行业，技术一直是推动创新和发展的关键因素。我们将对当前技术趋势进行详尽分析，包括但不限于人工智能、大数据应用、先进制造技术等。这有助于桑拿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桑拿房项目成功的基础。我们将对主要竞争对手进行深入研究，包括其市场份额、产品特点、市场定位等。通过全面了解竞争对手的优势和劣势，桑拿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455"/>
      <w:r>
        <w:rPr>
          <w:rFonts w:ascii="仿宋" w:eastAsia="仿宋" w:hAnsi="仿宋" w:cs="仿宋" w:hint="eastAsia"/>
          <w:sz w:val="28"/>
          <w:lang w:eastAsia="zh-CN"/>
        </w:rPr>
        <w:t>(二)、桑拿房市场分析预测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通过对市场规模的深入调研，我们将预测桑拿房市场未来的增长趋势。这包括市场的整体规模、各细分领域的发展趋势等。桑拿房项目可以根据市场的扩张速度和潜在机会，制定更符合市场需求的发展策略。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了解消费者的需求是市场分析的核心。我们将通过调查研究，深入挖掘目标消费者的需求特点、购买习惯以及对产品和服务的期望。这有助于桑拿房项目更好地定位目标市场，提供更符合消费者期待的解决方案。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桑拿房项目实施过程中需要充分考虑的因素。我们将对市场风险进行全面评估，包括但不限于政策法规风险、市场竞争风险、技术变革风险等。通过对潜在风险的深入分析，桑拿房项目可以制定相应的风险缓解策略，降低不确定性对桑拿房项目的影响。</w:t>
      </w:r>
    </w:p>
    <w:p>
      <w:pPr>
        <w:pStyle w:val="Heading1"/>
        <w:ind w:firstLine="560" w:firstLineChars="200"/>
        <w:rPr>
          <w:rFonts w:ascii="仿宋" w:eastAsia="仿宋" w:hAnsi="仿宋" w:cs="仿宋" w:hint="eastAsia"/>
          <w:sz w:val="28"/>
          <w:lang w:eastAsia="zh-CN"/>
        </w:rPr>
      </w:pPr>
      <w:bookmarkStart w:id="19" w:name="_Toc16903"/>
      <w:r>
        <w:rPr>
          <w:rFonts w:ascii="仿宋" w:eastAsia="仿宋" w:hAnsi="仿宋" w:cs="仿宋" w:hint="eastAsia"/>
          <w:sz w:val="28"/>
          <w:lang w:eastAsia="zh-CN"/>
        </w:rPr>
        <w:t>六、桑拿房项目建设单位说明</w:t>
      </w:r>
      <w:bookmarkEnd w:id="19"/>
    </w:p>
    <w:p>
      <w:pPr>
        <w:pStyle w:val="Heading2"/>
        <w:rPr>
          <w:rFonts w:ascii="仿宋" w:eastAsia="仿宋" w:hAnsi="仿宋" w:cs="仿宋" w:hint="eastAsia"/>
          <w:lang w:eastAsia="zh-CN"/>
        </w:rPr>
      </w:pPr>
      <w:bookmarkStart w:id="20" w:name="_Toc10018"/>
      <w:r>
        <w:rPr>
          <w:rFonts w:ascii="仿宋" w:eastAsia="仿宋" w:hAnsi="仿宋" w:cs="仿宋" w:hint="eastAsia"/>
          <w:lang w:eastAsia="zh-CN"/>
        </w:rPr>
        <w:t>(一)、桑拿房项目承办单位基本情况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3084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桑拿房项目承办单位的XXXX，我们着眼于实现可持续的经济效益。通过技术创新和解决方案的提供，公司预计在桑拿房项目执行期间将获得可观的收入增长。这一收入来源主要包括桑拿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同时，我们注重成本控制和效率提升，以确保桑拿房项目的可持续盈利。透过精细的管理和资源优化，公司期望实现桑拿房项目利润最大化。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桑拿房项目实施进行全面的投资评估，包括桑拿房项目启动阶段的资金投入和后续运营成本。通过对桑拿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桑拿房项目实施过程中具备足够的资金流动性，公司将进行详尽的现金流分析。这包括资金需求的合理预测、桑拿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4785"/>
      <w:r>
        <w:rPr>
          <w:rFonts w:ascii="仿宋" w:eastAsia="仿宋" w:hAnsi="仿宋" w:cs="仿宋" w:hint="eastAsia"/>
          <w:sz w:val="28"/>
          <w:lang w:eastAsia="zh-CN"/>
        </w:rPr>
        <w:t>七、桑拿房项目投资规划</w:t>
      </w:r>
      <w:bookmarkEnd w:id="22"/>
    </w:p>
    <w:p>
      <w:pPr>
        <w:pStyle w:val="Heading2"/>
        <w:rPr>
          <w:rFonts w:ascii="仿宋" w:eastAsia="仿宋" w:hAnsi="仿宋" w:cs="仿宋" w:hint="eastAsia"/>
          <w:lang w:eastAsia="zh-CN"/>
        </w:rPr>
      </w:pPr>
      <w:bookmarkStart w:id="23" w:name="_Toc10432"/>
      <w:r>
        <w:rPr>
          <w:rFonts w:ascii="仿宋" w:eastAsia="仿宋" w:hAnsi="仿宋" w:cs="仿宋" w:hint="eastAsia"/>
          <w:lang w:eastAsia="zh-CN"/>
        </w:rPr>
        <w:t>(一)、桑拿房项目总投资估算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桑拿房项目的基础设施建设和固定资产的获取，为桑拿房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达产年需用流动资金XX万元。这部分资金将主要用于桑拿房项目日常运营，包括原材料采购、员工工资支出、市场推广以及其他运营性支出。充足的流动资金将确保桑拿房项目在生产运营中不会因资金周转问题而受阻，从而提高桑拿房项目的整体运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总投资构成分析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https://d.book118.com/138015042106006022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21054"/>
    <w:rsid w:val="14C21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504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2023-12-30T14:25:00Z</dcterms:created>
  <dcterms:modified xsi:type="dcterms:W3CDTF">2023-12-30T14:25:25Z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A82C3B30F53441008EC1A6BE7B82C9C0_11</vt:lpwstr>
  </property>
  <property fmtid="{D5CDD505-2E9C-101B-9397-08002B2CF9AE}" pid="3" name="KSOProductBuildVer">
    <vt:lpwstr>2052-12.1.0.16120</vt:lpwstr>
  </property>
</Properties>
</file>