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AGINCD棒材项目计划设计方案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20" w:history="1">
        <w:r>
          <w:rPr>
            <w:rFonts w:ascii="仿宋" w:eastAsia="仿宋" w:hAnsi="仿宋" w:cs="仿宋" w:hint="eastAsia"/>
            <w:lang w:eastAsia="zh-CN"/>
          </w:rPr>
          <w:t>前言</w:t>
        </w:r>
        <w:r>
          <w:tab/>
        </w:r>
        <w:r>
          <w:fldChar w:fldCharType="begin"/>
        </w:r>
        <w:r>
          <w:instrText xml:space="preserve"> PAGEREF _Toc31420 \h </w:instrText>
        </w:r>
        <w:r>
          <w:fldChar w:fldCharType="separate"/>
        </w:r>
        <w:r>
          <w:t>3</w:t>
        </w:r>
        <w:r>
          <w:fldChar w:fldCharType="end"/>
        </w:r>
      </w:hyperlink>
    </w:p>
    <w:p>
      <w:pPr>
        <w:pStyle w:val="TOC1"/>
        <w:tabs>
          <w:tab w:val="right" w:leader="dot" w:pos="8306"/>
        </w:tabs>
      </w:pPr>
      <w:hyperlink w:anchor="_Toc3797" w:history="1">
        <w:r>
          <w:rPr>
            <w:rFonts w:ascii="仿宋" w:eastAsia="仿宋" w:hAnsi="仿宋" w:cs="仿宋" w:hint="eastAsia"/>
            <w:lang w:eastAsia="zh-CN"/>
          </w:rPr>
          <w:t>一、AGINCD棒材项目建设单位说明</w:t>
        </w:r>
        <w:r>
          <w:tab/>
        </w:r>
        <w:r>
          <w:fldChar w:fldCharType="begin"/>
        </w:r>
        <w:r>
          <w:instrText xml:space="preserve"> PAGEREF _Toc3797 \h </w:instrText>
        </w:r>
        <w:r>
          <w:fldChar w:fldCharType="separate"/>
        </w:r>
        <w:r>
          <w:t>3</w:t>
        </w:r>
        <w:r>
          <w:fldChar w:fldCharType="end"/>
        </w:r>
      </w:hyperlink>
    </w:p>
    <w:p>
      <w:pPr>
        <w:pStyle w:val="TOC2"/>
        <w:tabs>
          <w:tab w:val="right" w:leader="dot" w:pos="8306"/>
        </w:tabs>
      </w:pPr>
      <w:hyperlink w:anchor="_Toc13409" w:history="1">
        <w:r>
          <w:rPr>
            <w:rFonts w:ascii="仿宋" w:eastAsia="仿宋" w:hAnsi="仿宋" w:cs="仿宋" w:hint="eastAsia"/>
            <w:lang w:eastAsia="zh-CN"/>
          </w:rPr>
          <w:t>(一)、AGINCD棒材项目承办单位基本情况</w:t>
        </w:r>
        <w:r>
          <w:tab/>
        </w:r>
        <w:r>
          <w:fldChar w:fldCharType="begin"/>
        </w:r>
        <w:r>
          <w:instrText xml:space="preserve"> PAGEREF _Toc13409 \h </w:instrText>
        </w:r>
        <w:r>
          <w:fldChar w:fldCharType="separate"/>
        </w:r>
        <w:r>
          <w:t>3</w:t>
        </w:r>
        <w:r>
          <w:fldChar w:fldCharType="end"/>
        </w:r>
      </w:hyperlink>
    </w:p>
    <w:p>
      <w:pPr>
        <w:pStyle w:val="TOC2"/>
        <w:tabs>
          <w:tab w:val="right" w:leader="dot" w:pos="8306"/>
        </w:tabs>
      </w:pPr>
      <w:hyperlink w:anchor="_Toc19618" w:history="1">
        <w:r>
          <w:rPr>
            <w:rFonts w:ascii="仿宋" w:eastAsia="仿宋" w:hAnsi="仿宋" w:cs="仿宋" w:hint="eastAsia"/>
            <w:lang w:eastAsia="zh-CN"/>
          </w:rPr>
          <w:t>(二)、公司经济效益分析</w:t>
        </w:r>
        <w:r>
          <w:tab/>
        </w:r>
        <w:r>
          <w:fldChar w:fldCharType="begin"/>
        </w:r>
        <w:r>
          <w:instrText xml:space="preserve"> PAGEREF _Toc19618 \h </w:instrText>
        </w:r>
        <w:r>
          <w:fldChar w:fldCharType="separate"/>
        </w:r>
        <w:r>
          <w:t>4</w:t>
        </w:r>
        <w:r>
          <w:fldChar w:fldCharType="end"/>
        </w:r>
      </w:hyperlink>
    </w:p>
    <w:p>
      <w:pPr>
        <w:pStyle w:val="TOC1"/>
        <w:tabs>
          <w:tab w:val="right" w:leader="dot" w:pos="8306"/>
        </w:tabs>
      </w:pPr>
      <w:hyperlink w:anchor="_Toc7648" w:history="1">
        <w:r>
          <w:rPr>
            <w:rFonts w:ascii="仿宋" w:eastAsia="仿宋" w:hAnsi="仿宋" w:cs="仿宋" w:hint="eastAsia"/>
            <w:lang w:eastAsia="zh-CN"/>
          </w:rPr>
          <w:t>二、产品规划分析</w:t>
        </w:r>
        <w:r>
          <w:tab/>
        </w:r>
        <w:r>
          <w:fldChar w:fldCharType="begin"/>
        </w:r>
        <w:r>
          <w:instrText xml:space="preserve"> PAGEREF _Toc7648 \h </w:instrText>
        </w:r>
        <w:r>
          <w:fldChar w:fldCharType="separate"/>
        </w:r>
        <w:r>
          <w:t>5</w:t>
        </w:r>
        <w:r>
          <w:fldChar w:fldCharType="end"/>
        </w:r>
      </w:hyperlink>
    </w:p>
    <w:p>
      <w:pPr>
        <w:pStyle w:val="TOC2"/>
        <w:tabs>
          <w:tab w:val="right" w:leader="dot" w:pos="8306"/>
        </w:tabs>
      </w:pPr>
      <w:hyperlink w:anchor="_Toc32279" w:history="1">
        <w:r>
          <w:rPr>
            <w:rFonts w:ascii="仿宋" w:eastAsia="仿宋" w:hAnsi="仿宋" w:cs="仿宋" w:hint="eastAsia"/>
            <w:lang w:eastAsia="zh-CN"/>
          </w:rPr>
          <w:t>(一)、产品规划</w:t>
        </w:r>
        <w:r>
          <w:tab/>
        </w:r>
        <w:r>
          <w:fldChar w:fldCharType="begin"/>
        </w:r>
        <w:r>
          <w:instrText xml:space="preserve"> PAGEREF _Toc32279 \h </w:instrText>
        </w:r>
        <w:r>
          <w:fldChar w:fldCharType="separate"/>
        </w:r>
        <w:r>
          <w:t>5</w:t>
        </w:r>
        <w:r>
          <w:fldChar w:fldCharType="end"/>
        </w:r>
      </w:hyperlink>
    </w:p>
    <w:p>
      <w:pPr>
        <w:pStyle w:val="TOC2"/>
        <w:tabs>
          <w:tab w:val="right" w:leader="dot" w:pos="8306"/>
        </w:tabs>
      </w:pPr>
      <w:hyperlink w:anchor="_Toc15311" w:history="1">
        <w:r>
          <w:rPr>
            <w:rFonts w:ascii="仿宋" w:eastAsia="仿宋" w:hAnsi="仿宋" w:cs="仿宋" w:hint="eastAsia"/>
            <w:lang w:eastAsia="zh-CN"/>
          </w:rPr>
          <w:t>(二)、建设规模</w:t>
        </w:r>
        <w:r>
          <w:tab/>
        </w:r>
        <w:r>
          <w:fldChar w:fldCharType="begin"/>
        </w:r>
        <w:r>
          <w:instrText xml:space="preserve"> PAGEREF _Toc15311 \h </w:instrText>
        </w:r>
        <w:r>
          <w:fldChar w:fldCharType="separate"/>
        </w:r>
        <w:r>
          <w:t>5</w:t>
        </w:r>
        <w:r>
          <w:fldChar w:fldCharType="end"/>
        </w:r>
      </w:hyperlink>
    </w:p>
    <w:p>
      <w:pPr>
        <w:pStyle w:val="TOC1"/>
        <w:tabs>
          <w:tab w:val="right" w:leader="dot" w:pos="8306"/>
        </w:tabs>
      </w:pPr>
      <w:hyperlink w:anchor="_Toc6399" w:history="1">
        <w:r>
          <w:rPr>
            <w:rFonts w:ascii="仿宋" w:eastAsia="仿宋" w:hAnsi="仿宋" w:cs="仿宋" w:hint="eastAsia"/>
            <w:lang w:eastAsia="zh-CN"/>
          </w:rPr>
          <w:t>三、AGINCD棒材项目可持续发展</w:t>
        </w:r>
        <w:r>
          <w:tab/>
        </w:r>
        <w:r>
          <w:fldChar w:fldCharType="begin"/>
        </w:r>
        <w:r>
          <w:instrText xml:space="preserve"> PAGEREF _Toc6399 \h </w:instrText>
        </w:r>
        <w:r>
          <w:fldChar w:fldCharType="separate"/>
        </w:r>
        <w:r>
          <w:t>7</w:t>
        </w:r>
        <w:r>
          <w:fldChar w:fldCharType="end"/>
        </w:r>
      </w:hyperlink>
    </w:p>
    <w:p>
      <w:pPr>
        <w:pStyle w:val="TOC2"/>
        <w:tabs>
          <w:tab w:val="right" w:leader="dot" w:pos="8306"/>
        </w:tabs>
      </w:pPr>
      <w:hyperlink w:anchor="_Toc27159" w:history="1">
        <w:r>
          <w:rPr>
            <w:rFonts w:ascii="仿宋" w:eastAsia="仿宋" w:hAnsi="仿宋" w:cs="仿宋" w:hint="eastAsia"/>
            <w:lang w:eastAsia="zh-CN"/>
          </w:rPr>
          <w:t>(一)、可持续战略与实践</w:t>
        </w:r>
        <w:r>
          <w:tab/>
        </w:r>
        <w:r>
          <w:fldChar w:fldCharType="begin"/>
        </w:r>
        <w:r>
          <w:instrText xml:space="preserve"> PAGEREF _Toc27159 \h </w:instrText>
        </w:r>
        <w:r>
          <w:fldChar w:fldCharType="separate"/>
        </w:r>
        <w:r>
          <w:t>7</w:t>
        </w:r>
        <w:r>
          <w:fldChar w:fldCharType="end"/>
        </w:r>
      </w:hyperlink>
    </w:p>
    <w:p>
      <w:pPr>
        <w:pStyle w:val="TOC2"/>
        <w:tabs>
          <w:tab w:val="right" w:leader="dot" w:pos="8306"/>
        </w:tabs>
      </w:pPr>
      <w:hyperlink w:anchor="_Toc31168" w:history="1">
        <w:r>
          <w:rPr>
            <w:rFonts w:ascii="仿宋" w:eastAsia="仿宋" w:hAnsi="仿宋" w:cs="仿宋" w:hint="eastAsia"/>
            <w:lang w:eastAsia="zh-CN"/>
          </w:rPr>
          <w:t>(二)、环保与社会责任</w:t>
        </w:r>
        <w:r>
          <w:tab/>
        </w:r>
        <w:r>
          <w:fldChar w:fldCharType="begin"/>
        </w:r>
        <w:r>
          <w:instrText xml:space="preserve"> PAGEREF _Toc31168 \h </w:instrText>
        </w:r>
        <w:r>
          <w:fldChar w:fldCharType="separate"/>
        </w:r>
        <w:r>
          <w:t>7</w:t>
        </w:r>
        <w:r>
          <w:fldChar w:fldCharType="end"/>
        </w:r>
      </w:hyperlink>
    </w:p>
    <w:p>
      <w:pPr>
        <w:pStyle w:val="TOC1"/>
        <w:tabs>
          <w:tab w:val="right" w:leader="dot" w:pos="8306"/>
        </w:tabs>
      </w:pPr>
      <w:hyperlink w:anchor="_Toc19237" w:history="1">
        <w:r>
          <w:rPr>
            <w:rFonts w:ascii="仿宋" w:eastAsia="仿宋" w:hAnsi="仿宋" w:cs="仿宋" w:hint="eastAsia"/>
            <w:lang w:eastAsia="zh-CN"/>
          </w:rPr>
          <w:t>四、市场分析、调研</w:t>
        </w:r>
        <w:r>
          <w:tab/>
        </w:r>
        <w:r>
          <w:fldChar w:fldCharType="begin"/>
        </w:r>
        <w:r>
          <w:instrText xml:space="preserve"> PAGEREF _Toc19237 \h </w:instrText>
        </w:r>
        <w:r>
          <w:fldChar w:fldCharType="separate"/>
        </w:r>
        <w:r>
          <w:t>8</w:t>
        </w:r>
        <w:r>
          <w:fldChar w:fldCharType="end"/>
        </w:r>
      </w:hyperlink>
    </w:p>
    <w:p>
      <w:pPr>
        <w:pStyle w:val="TOC2"/>
        <w:tabs>
          <w:tab w:val="right" w:leader="dot" w:pos="8306"/>
        </w:tabs>
      </w:pPr>
      <w:hyperlink w:anchor="_Toc31307" w:history="1">
        <w:r>
          <w:rPr>
            <w:rFonts w:ascii="仿宋" w:eastAsia="仿宋" w:hAnsi="仿宋" w:cs="仿宋" w:hint="eastAsia"/>
            <w:lang w:eastAsia="zh-CN"/>
          </w:rPr>
          <w:t>(一)、AGINCD棒材行业分析</w:t>
        </w:r>
        <w:r>
          <w:tab/>
        </w:r>
        <w:r>
          <w:fldChar w:fldCharType="begin"/>
        </w:r>
        <w:r>
          <w:instrText xml:space="preserve"> PAGEREF _Toc31307 \h </w:instrText>
        </w:r>
        <w:r>
          <w:fldChar w:fldCharType="separate"/>
        </w:r>
        <w:r>
          <w:t>8</w:t>
        </w:r>
        <w:r>
          <w:fldChar w:fldCharType="end"/>
        </w:r>
      </w:hyperlink>
    </w:p>
    <w:p>
      <w:pPr>
        <w:pStyle w:val="TOC2"/>
        <w:tabs>
          <w:tab w:val="right" w:leader="dot" w:pos="8306"/>
        </w:tabs>
      </w:pPr>
      <w:hyperlink w:anchor="_Toc21899" w:history="1">
        <w:r>
          <w:rPr>
            <w:rFonts w:ascii="仿宋" w:eastAsia="仿宋" w:hAnsi="仿宋" w:cs="仿宋" w:hint="eastAsia"/>
            <w:lang w:eastAsia="zh-CN"/>
          </w:rPr>
          <w:t>(二)、AGINCD棒材市场分析预测</w:t>
        </w:r>
        <w:r>
          <w:tab/>
        </w:r>
        <w:r>
          <w:fldChar w:fldCharType="begin"/>
        </w:r>
        <w:r>
          <w:instrText xml:space="preserve"> PAGEREF _Toc21899 \h </w:instrText>
        </w:r>
        <w:r>
          <w:fldChar w:fldCharType="separate"/>
        </w:r>
        <w:r>
          <w:t>9</w:t>
        </w:r>
        <w:r>
          <w:fldChar w:fldCharType="end"/>
        </w:r>
      </w:hyperlink>
    </w:p>
    <w:p>
      <w:pPr>
        <w:pStyle w:val="TOC1"/>
        <w:tabs>
          <w:tab w:val="right" w:leader="dot" w:pos="8306"/>
        </w:tabs>
      </w:pPr>
      <w:hyperlink w:anchor="_Toc20902" w:history="1">
        <w:r>
          <w:rPr>
            <w:rFonts w:ascii="仿宋" w:eastAsia="仿宋" w:hAnsi="仿宋" w:cs="仿宋" w:hint="eastAsia"/>
            <w:lang w:eastAsia="zh-CN"/>
          </w:rPr>
          <w:t>五、AGINCD棒材项目危机管理</w:t>
        </w:r>
        <w:r>
          <w:tab/>
        </w:r>
        <w:r>
          <w:fldChar w:fldCharType="begin"/>
        </w:r>
        <w:r>
          <w:instrText xml:space="preserve"> PAGEREF _Toc20902 \h </w:instrText>
        </w:r>
        <w:r>
          <w:fldChar w:fldCharType="separate"/>
        </w:r>
        <w:r>
          <w:t>10</w:t>
        </w:r>
        <w:r>
          <w:fldChar w:fldCharType="end"/>
        </w:r>
      </w:hyperlink>
    </w:p>
    <w:p>
      <w:pPr>
        <w:pStyle w:val="TOC2"/>
        <w:tabs>
          <w:tab w:val="right" w:leader="dot" w:pos="8306"/>
        </w:tabs>
      </w:pPr>
      <w:hyperlink w:anchor="_Toc7151" w:history="1">
        <w:r>
          <w:rPr>
            <w:rFonts w:ascii="仿宋" w:eastAsia="仿宋" w:hAnsi="仿宋" w:cs="仿宋" w:hint="eastAsia"/>
            <w:lang w:eastAsia="zh-CN"/>
          </w:rPr>
          <w:t>(一)、危机预警与识别</w:t>
        </w:r>
        <w:r>
          <w:tab/>
        </w:r>
        <w:r>
          <w:fldChar w:fldCharType="begin"/>
        </w:r>
        <w:r>
          <w:instrText xml:space="preserve"> PAGEREF _Toc7151 \h </w:instrText>
        </w:r>
        <w:r>
          <w:fldChar w:fldCharType="separate"/>
        </w:r>
        <w:r>
          <w:t>10</w:t>
        </w:r>
        <w:r>
          <w:fldChar w:fldCharType="end"/>
        </w:r>
      </w:hyperlink>
    </w:p>
    <w:p>
      <w:pPr>
        <w:pStyle w:val="TOC2"/>
        <w:tabs>
          <w:tab w:val="right" w:leader="dot" w:pos="8306"/>
        </w:tabs>
      </w:pPr>
      <w:hyperlink w:anchor="_Toc2227" w:history="1">
        <w:r>
          <w:rPr>
            <w:rFonts w:ascii="仿宋" w:eastAsia="仿宋" w:hAnsi="仿宋" w:cs="仿宋" w:hint="eastAsia"/>
            <w:lang w:eastAsia="zh-CN"/>
          </w:rPr>
          <w:t>(二)、危机应对与恢复</w:t>
        </w:r>
        <w:r>
          <w:tab/>
        </w:r>
        <w:r>
          <w:fldChar w:fldCharType="begin"/>
        </w:r>
        <w:r>
          <w:instrText xml:space="preserve"> PAGEREF _Toc2227 \h </w:instrText>
        </w:r>
        <w:r>
          <w:fldChar w:fldCharType="separate"/>
        </w:r>
        <w:r>
          <w:t>11</w:t>
        </w:r>
        <w:r>
          <w:fldChar w:fldCharType="end"/>
        </w:r>
      </w:hyperlink>
    </w:p>
    <w:p>
      <w:pPr>
        <w:pStyle w:val="TOC1"/>
        <w:tabs>
          <w:tab w:val="right" w:leader="dot" w:pos="8306"/>
        </w:tabs>
      </w:pPr>
      <w:hyperlink w:anchor="_Toc2365" w:history="1">
        <w:r>
          <w:rPr>
            <w:rFonts w:ascii="仿宋" w:eastAsia="仿宋" w:hAnsi="仿宋" w:cs="仿宋" w:hint="eastAsia"/>
            <w:lang w:eastAsia="zh-CN"/>
          </w:rPr>
          <w:t>六、AGINCD棒材项目概论</w:t>
        </w:r>
        <w:r>
          <w:tab/>
        </w:r>
        <w:r>
          <w:fldChar w:fldCharType="begin"/>
        </w:r>
        <w:r>
          <w:instrText xml:space="preserve"> PAGEREF _Toc2365 \h </w:instrText>
        </w:r>
        <w:r>
          <w:fldChar w:fldCharType="separate"/>
        </w:r>
        <w:r>
          <w:t>12</w:t>
        </w:r>
        <w:r>
          <w:fldChar w:fldCharType="end"/>
        </w:r>
      </w:hyperlink>
    </w:p>
    <w:p>
      <w:pPr>
        <w:pStyle w:val="TOC2"/>
        <w:tabs>
          <w:tab w:val="right" w:leader="dot" w:pos="8306"/>
        </w:tabs>
      </w:pPr>
      <w:hyperlink w:anchor="_Toc30227" w:history="1">
        <w:r>
          <w:rPr>
            <w:rFonts w:ascii="仿宋" w:eastAsia="仿宋" w:hAnsi="仿宋" w:cs="仿宋" w:hint="eastAsia"/>
            <w:lang w:eastAsia="zh-CN"/>
          </w:rPr>
          <w:t>(一)、AGINCD棒材项目概况</w:t>
        </w:r>
        <w:r>
          <w:tab/>
        </w:r>
        <w:r>
          <w:fldChar w:fldCharType="begin"/>
        </w:r>
        <w:r>
          <w:instrText xml:space="preserve"> PAGEREF _Toc30227 \h </w:instrText>
        </w:r>
        <w:r>
          <w:fldChar w:fldCharType="separate"/>
        </w:r>
        <w:r>
          <w:t>12</w:t>
        </w:r>
        <w:r>
          <w:fldChar w:fldCharType="end"/>
        </w:r>
      </w:hyperlink>
    </w:p>
    <w:p>
      <w:pPr>
        <w:pStyle w:val="TOC2"/>
        <w:tabs>
          <w:tab w:val="right" w:leader="dot" w:pos="8306"/>
        </w:tabs>
      </w:pPr>
      <w:hyperlink w:anchor="_Toc23397" w:history="1">
        <w:r>
          <w:rPr>
            <w:rFonts w:ascii="仿宋" w:eastAsia="仿宋" w:hAnsi="仿宋" w:cs="仿宋" w:hint="eastAsia"/>
            <w:lang w:eastAsia="zh-CN"/>
          </w:rPr>
          <w:t>(二)、AGINCD棒材项目目标</w:t>
        </w:r>
        <w:r>
          <w:tab/>
        </w:r>
        <w:r>
          <w:fldChar w:fldCharType="begin"/>
        </w:r>
        <w:r>
          <w:instrText xml:space="preserve"> PAGEREF _Toc23397 \h </w:instrText>
        </w:r>
        <w:r>
          <w:fldChar w:fldCharType="separate"/>
        </w:r>
        <w:r>
          <w:t>15</w:t>
        </w:r>
        <w:r>
          <w:fldChar w:fldCharType="end"/>
        </w:r>
      </w:hyperlink>
    </w:p>
    <w:p>
      <w:pPr>
        <w:pStyle w:val="TOC2"/>
        <w:tabs>
          <w:tab w:val="right" w:leader="dot" w:pos="8306"/>
        </w:tabs>
      </w:pPr>
      <w:hyperlink w:anchor="_Toc610" w:history="1">
        <w:r>
          <w:rPr>
            <w:rFonts w:ascii="仿宋" w:eastAsia="仿宋" w:hAnsi="仿宋" w:cs="仿宋" w:hint="eastAsia"/>
            <w:lang w:eastAsia="zh-CN"/>
          </w:rPr>
          <w:t>(三)、AGINCD棒材项目提出的理由</w:t>
        </w:r>
        <w:r>
          <w:tab/>
        </w:r>
        <w:r>
          <w:fldChar w:fldCharType="begin"/>
        </w:r>
        <w:r>
          <w:instrText xml:space="preserve"> PAGEREF _Toc610 \h </w:instrText>
        </w:r>
        <w:r>
          <w:fldChar w:fldCharType="separate"/>
        </w:r>
        <w:r>
          <w:t>16</w:t>
        </w:r>
        <w:r>
          <w:fldChar w:fldCharType="end"/>
        </w:r>
      </w:hyperlink>
    </w:p>
    <w:p>
      <w:pPr>
        <w:pStyle w:val="TOC2"/>
        <w:tabs>
          <w:tab w:val="right" w:leader="dot" w:pos="8306"/>
        </w:tabs>
      </w:pPr>
      <w:hyperlink w:anchor="_Toc14654" w:history="1">
        <w:r>
          <w:rPr>
            <w:rFonts w:ascii="仿宋" w:eastAsia="仿宋" w:hAnsi="仿宋" w:cs="仿宋" w:hint="eastAsia"/>
            <w:lang w:eastAsia="zh-CN"/>
          </w:rPr>
          <w:t>(四)、AGINCD棒材项目意义</w:t>
        </w:r>
        <w:r>
          <w:tab/>
        </w:r>
        <w:r>
          <w:fldChar w:fldCharType="begin"/>
        </w:r>
        <w:r>
          <w:instrText xml:space="preserve"> PAGEREF _Toc14654 \h </w:instrText>
        </w:r>
        <w:r>
          <w:fldChar w:fldCharType="separate"/>
        </w:r>
        <w:r>
          <w:t>17</w:t>
        </w:r>
        <w:r>
          <w:fldChar w:fldCharType="end"/>
        </w:r>
      </w:hyperlink>
    </w:p>
    <w:p>
      <w:pPr>
        <w:pStyle w:val="TOC2"/>
        <w:tabs>
          <w:tab w:val="right" w:leader="dot" w:pos="8306"/>
        </w:tabs>
      </w:pPr>
      <w:hyperlink w:anchor="_Toc16162" w:history="1">
        <w:r>
          <w:rPr>
            <w:rFonts w:ascii="仿宋" w:eastAsia="仿宋" w:hAnsi="仿宋" w:cs="仿宋" w:hint="eastAsia"/>
            <w:lang w:eastAsia="zh-CN"/>
          </w:rPr>
          <w:t>(五)、AGINCD棒材项目背景</w:t>
        </w:r>
        <w:r>
          <w:tab/>
        </w:r>
        <w:r>
          <w:fldChar w:fldCharType="begin"/>
        </w:r>
        <w:r>
          <w:instrText xml:space="preserve"> PAGEREF _Toc16162 \h </w:instrText>
        </w:r>
        <w:r>
          <w:fldChar w:fldCharType="separate"/>
        </w:r>
        <w:r>
          <w:t>18</w:t>
        </w:r>
        <w:r>
          <w:fldChar w:fldCharType="end"/>
        </w:r>
      </w:hyperlink>
    </w:p>
    <w:p>
      <w:pPr>
        <w:pStyle w:val="TOC1"/>
        <w:tabs>
          <w:tab w:val="right" w:leader="dot" w:pos="8306"/>
        </w:tabs>
      </w:pPr>
      <w:hyperlink w:anchor="_Toc25661" w:history="1">
        <w:r>
          <w:rPr>
            <w:rFonts w:ascii="仿宋" w:eastAsia="仿宋" w:hAnsi="仿宋" w:cs="仿宋" w:hint="eastAsia"/>
            <w:lang w:eastAsia="zh-CN"/>
          </w:rPr>
          <w:t>七、AGINCD棒材项目人力资源管理</w:t>
        </w:r>
        <w:r>
          <w:tab/>
        </w:r>
        <w:r>
          <w:fldChar w:fldCharType="begin"/>
        </w:r>
        <w:r>
          <w:instrText xml:space="preserve"> PAGEREF _Toc25661 \h </w:instrText>
        </w:r>
        <w:r>
          <w:fldChar w:fldCharType="separate"/>
        </w:r>
        <w:r>
          <w:t>19</w:t>
        </w:r>
        <w:r>
          <w:fldChar w:fldCharType="end"/>
        </w:r>
      </w:hyperlink>
    </w:p>
    <w:p>
      <w:pPr>
        <w:pStyle w:val="TOC2"/>
        <w:tabs>
          <w:tab w:val="right" w:leader="dot" w:pos="8306"/>
        </w:tabs>
      </w:pPr>
      <w:hyperlink w:anchor="_Toc28162" w:history="1">
        <w:r>
          <w:rPr>
            <w:rFonts w:ascii="仿宋" w:eastAsia="仿宋" w:hAnsi="仿宋" w:cs="仿宋" w:hint="eastAsia"/>
            <w:lang w:eastAsia="zh-CN"/>
          </w:rPr>
          <w:t>(一)、建立健全的预算管理制度</w:t>
        </w:r>
        <w:r>
          <w:tab/>
        </w:r>
        <w:r>
          <w:fldChar w:fldCharType="begin"/>
        </w:r>
        <w:r>
          <w:instrText xml:space="preserve"> PAGEREF _Toc28162 \h </w:instrText>
        </w:r>
        <w:r>
          <w:fldChar w:fldCharType="separate"/>
        </w:r>
        <w:r>
          <w:t>19</w:t>
        </w:r>
        <w:r>
          <w:fldChar w:fldCharType="end"/>
        </w:r>
      </w:hyperlink>
    </w:p>
    <w:p>
      <w:pPr>
        <w:pStyle w:val="TOC2"/>
        <w:tabs>
          <w:tab w:val="right" w:leader="dot" w:pos="8306"/>
        </w:tabs>
      </w:pPr>
      <w:hyperlink w:anchor="_Toc19745" w:history="1">
        <w:r>
          <w:rPr>
            <w:rFonts w:ascii="仿宋" w:eastAsia="仿宋" w:hAnsi="仿宋" w:cs="仿宋" w:hint="eastAsia"/>
            <w:lang w:eastAsia="zh-CN"/>
          </w:rPr>
          <w:t>(二)、加强资金流动监控</w:t>
        </w:r>
        <w:r>
          <w:tab/>
        </w:r>
        <w:r>
          <w:fldChar w:fldCharType="begin"/>
        </w:r>
        <w:r>
          <w:instrText xml:space="preserve"> PAGEREF _Toc19745 \h </w:instrText>
        </w:r>
        <w:r>
          <w:fldChar w:fldCharType="separate"/>
        </w:r>
        <w:r>
          <w:t>21</w:t>
        </w:r>
        <w:r>
          <w:fldChar w:fldCharType="end"/>
        </w:r>
      </w:hyperlink>
    </w:p>
    <w:p>
      <w:pPr>
        <w:pStyle w:val="TOC2"/>
        <w:tabs>
          <w:tab w:val="right" w:leader="dot" w:pos="8306"/>
        </w:tabs>
      </w:pPr>
      <w:hyperlink w:anchor="_Toc17260" w:history="1">
        <w:r>
          <w:rPr>
            <w:rFonts w:ascii="仿宋" w:eastAsia="仿宋" w:hAnsi="仿宋" w:cs="仿宋" w:hint="eastAsia"/>
            <w:lang w:eastAsia="zh-CN"/>
          </w:rPr>
          <w:t>(三)、制定完善的风险控制机制</w:t>
        </w:r>
        <w:r>
          <w:tab/>
        </w:r>
        <w:r>
          <w:fldChar w:fldCharType="begin"/>
        </w:r>
        <w:r>
          <w:instrText xml:space="preserve"> PAGEREF _Toc17260 \h </w:instrText>
        </w:r>
        <w:r>
          <w:fldChar w:fldCharType="separate"/>
        </w:r>
        <w:r>
          <w:t>22</w:t>
        </w:r>
        <w:r>
          <w:fldChar w:fldCharType="end"/>
        </w:r>
      </w:hyperlink>
    </w:p>
    <w:p>
      <w:pPr>
        <w:pStyle w:val="TOC2"/>
        <w:tabs>
          <w:tab w:val="right" w:leader="dot" w:pos="8306"/>
        </w:tabs>
      </w:pPr>
      <w:hyperlink w:anchor="_Toc19140" w:history="1">
        <w:r>
          <w:rPr>
            <w:rFonts w:ascii="仿宋" w:eastAsia="仿宋" w:hAnsi="仿宋" w:cs="仿宋" w:hint="eastAsia"/>
            <w:lang w:eastAsia="zh-CN"/>
          </w:rPr>
          <w:t>(四)、优化成本管理</w:t>
        </w:r>
        <w:r>
          <w:tab/>
        </w:r>
        <w:r>
          <w:fldChar w:fldCharType="begin"/>
        </w:r>
        <w:r>
          <w:instrText xml:space="preserve"> PAGEREF _Toc19140 \h </w:instrText>
        </w:r>
        <w:r>
          <w:fldChar w:fldCharType="separate"/>
        </w:r>
        <w:r>
          <w:t>23</w:t>
        </w:r>
        <w:r>
          <w:fldChar w:fldCharType="end"/>
        </w:r>
      </w:hyperlink>
    </w:p>
    <w:p>
      <w:pPr>
        <w:pStyle w:val="TOC1"/>
        <w:tabs>
          <w:tab w:val="right" w:leader="dot" w:pos="8306"/>
        </w:tabs>
      </w:pPr>
      <w:hyperlink w:anchor="_Toc18048" w:history="1">
        <w:r>
          <w:rPr>
            <w:rFonts w:ascii="仿宋" w:eastAsia="仿宋" w:hAnsi="仿宋" w:cs="仿宋" w:hint="eastAsia"/>
            <w:lang w:eastAsia="zh-CN"/>
          </w:rPr>
          <w:t>八、AGINCD棒材项目投资规划</w:t>
        </w:r>
        <w:r>
          <w:tab/>
        </w:r>
        <w:r>
          <w:fldChar w:fldCharType="begin"/>
        </w:r>
        <w:r>
          <w:instrText xml:space="preserve"> PAGEREF _Toc18048 \h </w:instrText>
        </w:r>
        <w:r>
          <w:fldChar w:fldCharType="separate"/>
        </w:r>
        <w:r>
          <w:t>25</w:t>
        </w:r>
        <w:r>
          <w:fldChar w:fldCharType="end"/>
        </w:r>
      </w:hyperlink>
    </w:p>
    <w:p>
      <w:pPr>
        <w:pStyle w:val="TOC2"/>
        <w:tabs>
          <w:tab w:val="right" w:leader="dot" w:pos="8306"/>
        </w:tabs>
      </w:pPr>
      <w:hyperlink w:anchor="_Toc27824" w:history="1">
        <w:r>
          <w:rPr>
            <w:rFonts w:ascii="仿宋" w:eastAsia="仿宋" w:hAnsi="仿宋" w:cs="仿宋" w:hint="eastAsia"/>
            <w:lang w:eastAsia="zh-CN"/>
          </w:rPr>
          <w:t>(一)、AGINCD棒材项目总投资估算</w:t>
        </w:r>
        <w:r>
          <w:tab/>
        </w:r>
        <w:r>
          <w:fldChar w:fldCharType="begin"/>
        </w:r>
        <w:r>
          <w:instrText xml:space="preserve"> PAGEREF _Toc27824 \h </w:instrText>
        </w:r>
        <w:r>
          <w:fldChar w:fldCharType="separate"/>
        </w:r>
        <w:r>
          <w:t>25</w:t>
        </w:r>
        <w:r>
          <w:fldChar w:fldCharType="end"/>
        </w:r>
      </w:hyperlink>
    </w:p>
    <w:p>
      <w:pPr>
        <w:pStyle w:val="TOC2"/>
        <w:tabs>
          <w:tab w:val="right" w:leader="dot" w:pos="8306"/>
        </w:tabs>
      </w:pPr>
      <w:hyperlink w:anchor="_Toc484" w:history="1">
        <w:r>
          <w:rPr>
            <w:rFonts w:ascii="仿宋" w:eastAsia="仿宋" w:hAnsi="仿宋" w:cs="仿宋" w:hint="eastAsia"/>
            <w:lang w:eastAsia="zh-CN"/>
          </w:rPr>
          <w:t>(二)、资金筹措</w:t>
        </w:r>
        <w:r>
          <w:tab/>
        </w:r>
        <w:r>
          <w:fldChar w:fldCharType="begin"/>
        </w:r>
        <w:r>
          <w:instrText xml:space="preserve"> PAGEREF _Toc484 \h </w:instrText>
        </w:r>
        <w:r>
          <w:fldChar w:fldCharType="separate"/>
        </w:r>
        <w:r>
          <w:t>26</w:t>
        </w:r>
        <w:r>
          <w:fldChar w:fldCharType="end"/>
        </w:r>
      </w:hyperlink>
    </w:p>
    <w:p>
      <w:pPr>
        <w:pStyle w:val="TOC1"/>
        <w:tabs>
          <w:tab w:val="right" w:leader="dot" w:pos="8306"/>
        </w:tabs>
      </w:pPr>
      <w:hyperlink w:anchor="_Toc28461" w:history="1">
        <w:r>
          <w:rPr>
            <w:rFonts w:ascii="仿宋" w:eastAsia="仿宋" w:hAnsi="仿宋" w:cs="仿宋" w:hint="eastAsia"/>
            <w:lang w:eastAsia="zh-CN"/>
          </w:rPr>
          <w:t>九、生产安全保护</w:t>
        </w:r>
        <w:r>
          <w:tab/>
        </w:r>
        <w:r>
          <w:fldChar w:fldCharType="begin"/>
        </w:r>
        <w:r>
          <w:instrText xml:space="preserve"> PAGEREF _Toc28461 \h </w:instrText>
        </w:r>
        <w:r>
          <w:fldChar w:fldCharType="separate"/>
        </w:r>
        <w:r>
          <w:t>27</w:t>
        </w:r>
        <w:r>
          <w:fldChar w:fldCharType="end"/>
        </w:r>
      </w:hyperlink>
    </w:p>
    <w:p>
      <w:pPr>
        <w:pStyle w:val="TOC2"/>
        <w:tabs>
          <w:tab w:val="right" w:leader="dot" w:pos="8306"/>
        </w:tabs>
      </w:pPr>
      <w:hyperlink w:anchor="_Toc5136" w:history="1">
        <w:r>
          <w:rPr>
            <w:rFonts w:ascii="仿宋" w:eastAsia="仿宋" w:hAnsi="仿宋" w:cs="仿宋" w:hint="eastAsia"/>
            <w:lang w:eastAsia="zh-CN"/>
          </w:rPr>
          <w:t>(一)、消防安全</w:t>
        </w:r>
        <w:r>
          <w:tab/>
        </w:r>
        <w:r>
          <w:fldChar w:fldCharType="begin"/>
        </w:r>
        <w:r>
          <w:instrText xml:space="preserve"> PAGEREF _Toc5136 \h </w:instrText>
        </w:r>
        <w:r>
          <w:fldChar w:fldCharType="separate"/>
        </w:r>
        <w:r>
          <w:t>27</w:t>
        </w:r>
        <w:r>
          <w:fldChar w:fldCharType="end"/>
        </w:r>
      </w:hyperlink>
    </w:p>
    <w:p>
      <w:pPr>
        <w:pStyle w:val="TOC2"/>
        <w:tabs>
          <w:tab w:val="right" w:leader="dot" w:pos="8306"/>
        </w:tabs>
      </w:pPr>
      <w:hyperlink w:anchor="_Toc17630" w:history="1">
        <w:r>
          <w:rPr>
            <w:rFonts w:ascii="仿宋" w:eastAsia="仿宋" w:hAnsi="仿宋" w:cs="仿宋" w:hint="eastAsia"/>
            <w:lang w:eastAsia="zh-CN"/>
          </w:rPr>
          <w:t>(二)、防火防爆总图布置措施</w:t>
        </w:r>
        <w:r>
          <w:tab/>
        </w:r>
        <w:r>
          <w:fldChar w:fldCharType="begin"/>
        </w:r>
        <w:r>
          <w:instrText xml:space="preserve"> PAGEREF _Toc17630 \h </w:instrText>
        </w:r>
        <w:r>
          <w:fldChar w:fldCharType="separate"/>
        </w:r>
        <w:r>
          <w:t>28</w:t>
        </w:r>
        <w:r>
          <w:fldChar w:fldCharType="end"/>
        </w:r>
      </w:hyperlink>
    </w:p>
    <w:p>
      <w:pPr>
        <w:pStyle w:val="TOC2"/>
        <w:tabs>
          <w:tab w:val="right" w:leader="dot" w:pos="8306"/>
        </w:tabs>
      </w:pPr>
      <w:hyperlink w:anchor="_Toc25344" w:history="1">
        <w:r>
          <w:rPr>
            <w:rFonts w:ascii="仿宋" w:eastAsia="仿宋" w:hAnsi="仿宋" w:cs="仿宋" w:hint="eastAsia"/>
            <w:lang w:eastAsia="zh-CN"/>
          </w:rPr>
          <w:t>(三)、自然灾害防范措施</w:t>
        </w:r>
        <w:r>
          <w:tab/>
        </w:r>
        <w:r>
          <w:fldChar w:fldCharType="begin"/>
        </w:r>
        <w:r>
          <w:instrText xml:space="preserve"> PAGEREF _Toc25344 \h </w:instrText>
        </w:r>
        <w:r>
          <w:fldChar w:fldCharType="separate"/>
        </w:r>
        <w:r>
          <w:t>29</w:t>
        </w:r>
        <w:r>
          <w:fldChar w:fldCharType="end"/>
        </w:r>
      </w:hyperlink>
    </w:p>
    <w:p>
      <w:pPr>
        <w:pStyle w:val="TOC2"/>
        <w:tabs>
          <w:tab w:val="right" w:leader="dot" w:pos="8306"/>
        </w:tabs>
      </w:pPr>
      <w:hyperlink w:anchor="_Toc2601" w:history="1">
        <w:r>
          <w:rPr>
            <w:rFonts w:ascii="仿宋" w:eastAsia="仿宋" w:hAnsi="仿宋" w:cs="仿宋" w:hint="eastAsia"/>
            <w:lang w:eastAsia="zh-CN"/>
          </w:rPr>
          <w:t>(四)、安全色及安全标志使用要求</w:t>
        </w:r>
        <w:r>
          <w:tab/>
        </w:r>
        <w:r>
          <w:fldChar w:fldCharType="begin"/>
        </w:r>
        <w:r>
          <w:instrText xml:space="preserve"> PAGEREF _Toc2601 \h </w:instrText>
        </w:r>
        <w:r>
          <w:fldChar w:fldCharType="separate"/>
        </w:r>
        <w:r>
          <w:t>30</w:t>
        </w:r>
        <w:r>
          <w:fldChar w:fldCharType="end"/>
        </w:r>
      </w:hyperlink>
    </w:p>
    <w:p>
      <w:pPr>
        <w:pStyle w:val="TOC2"/>
        <w:tabs>
          <w:tab w:val="right" w:leader="dot" w:pos="8306"/>
        </w:tabs>
      </w:pPr>
      <w:hyperlink w:anchor="_Toc5746" w:history="1">
        <w:r>
          <w:rPr>
            <w:rFonts w:ascii="仿宋" w:eastAsia="仿宋" w:hAnsi="仿宋" w:cs="仿宋" w:hint="eastAsia"/>
            <w:lang w:eastAsia="zh-CN"/>
          </w:rPr>
          <w:t>(五)、防尘防毒措施</w:t>
        </w:r>
        <w:r>
          <w:tab/>
        </w:r>
        <w:r>
          <w:fldChar w:fldCharType="begin"/>
        </w:r>
        <w:r>
          <w:instrText xml:space="preserve"> PAGEREF _Toc5746 \h </w:instrText>
        </w:r>
        <w:r>
          <w:fldChar w:fldCharType="separate"/>
        </w:r>
        <w:r>
          <w:t>31</w:t>
        </w:r>
        <w:r>
          <w:fldChar w:fldCharType="end"/>
        </w:r>
      </w:hyperlink>
    </w:p>
    <w:p>
      <w:pPr>
        <w:pStyle w:val="TOC2"/>
        <w:tabs>
          <w:tab w:val="right" w:leader="dot" w:pos="8306"/>
        </w:tabs>
      </w:pPr>
      <w:hyperlink w:anchor="_Toc6397" w:history="1">
        <w:r>
          <w:rPr>
            <w:rFonts w:ascii="仿宋" w:eastAsia="仿宋" w:hAnsi="仿宋" w:cs="仿宋" w:hint="eastAsia"/>
            <w:lang w:eastAsia="zh-CN"/>
          </w:rPr>
          <w:t>(六)、防静电、触电防护及防雷措施</w:t>
        </w:r>
        <w:r>
          <w:tab/>
        </w:r>
        <w:r>
          <w:fldChar w:fldCharType="begin"/>
        </w:r>
        <w:r>
          <w:instrText xml:space="preserve"> PAGEREF _Toc6397 \h </w:instrText>
        </w:r>
        <w:r>
          <w:fldChar w:fldCharType="separate"/>
        </w:r>
        <w:r>
          <w:t>32</w:t>
        </w:r>
        <w:r>
          <w:fldChar w:fldCharType="end"/>
        </w:r>
      </w:hyperlink>
    </w:p>
    <w:p>
      <w:pPr>
        <w:pStyle w:val="TOC2"/>
        <w:tabs>
          <w:tab w:val="right" w:leader="dot" w:pos="8306"/>
        </w:tabs>
      </w:pPr>
      <w:hyperlink w:anchor="_Toc21786" w:history="1">
        <w:r>
          <w:rPr>
            <w:rFonts w:ascii="仿宋" w:eastAsia="仿宋" w:hAnsi="仿宋" w:cs="仿宋" w:hint="eastAsia"/>
            <w:lang w:eastAsia="zh-CN"/>
          </w:rPr>
          <w:t>(七)、机械设备安全保障措施</w:t>
        </w:r>
        <w:r>
          <w:tab/>
        </w:r>
        <w:r>
          <w:fldChar w:fldCharType="begin"/>
        </w:r>
        <w:r>
          <w:instrText xml:space="preserve"> PAGEREF _Toc21786 \h </w:instrText>
        </w:r>
        <w:r>
          <w:fldChar w:fldCharType="separate"/>
        </w:r>
        <w:r>
          <w:t>33</w:t>
        </w:r>
        <w:r>
          <w:fldChar w:fldCharType="end"/>
        </w:r>
      </w:hyperlink>
    </w:p>
    <w:p>
      <w:pPr>
        <w:pStyle w:val="TOC1"/>
        <w:tabs>
          <w:tab w:val="right" w:leader="dot" w:pos="8306"/>
        </w:tabs>
      </w:pPr>
      <w:hyperlink w:anchor="_Toc26552" w:history="1">
        <w:r>
          <w:rPr>
            <w:rFonts w:ascii="仿宋" w:eastAsia="仿宋" w:hAnsi="仿宋" w:cs="仿宋" w:hint="eastAsia"/>
            <w:lang w:eastAsia="zh-CN"/>
          </w:rPr>
          <w:t>十、AGINCD棒材项目人力资源培养与发展</w:t>
        </w:r>
        <w:r>
          <w:tab/>
        </w:r>
        <w:r>
          <w:fldChar w:fldCharType="begin"/>
        </w:r>
        <w:r>
          <w:instrText xml:space="preserve"> PAGEREF _Toc26552 \h </w:instrText>
        </w:r>
        <w:r>
          <w:fldChar w:fldCharType="separate"/>
        </w:r>
        <w:r>
          <w:t>35</w:t>
        </w:r>
        <w:r>
          <w:fldChar w:fldCharType="end"/>
        </w:r>
      </w:hyperlink>
    </w:p>
    <w:p>
      <w:pPr>
        <w:pStyle w:val="TOC2"/>
        <w:tabs>
          <w:tab w:val="right" w:leader="dot" w:pos="8306"/>
        </w:tabs>
      </w:pPr>
      <w:hyperlink w:anchor="_Toc25715" w:history="1">
        <w:r>
          <w:rPr>
            <w:rFonts w:ascii="仿宋" w:eastAsia="仿宋" w:hAnsi="仿宋" w:cs="仿宋" w:hint="eastAsia"/>
            <w:lang w:eastAsia="zh-CN"/>
          </w:rPr>
          <w:t>(一)、人才需求与规划</w:t>
        </w:r>
        <w:r>
          <w:tab/>
        </w:r>
        <w:r>
          <w:fldChar w:fldCharType="begin"/>
        </w:r>
        <w:r>
          <w:instrText xml:space="preserve"> PAGEREF _Toc25715 \h </w:instrText>
        </w:r>
        <w:r>
          <w:fldChar w:fldCharType="separate"/>
        </w:r>
        <w:r>
          <w:t>35</w:t>
        </w:r>
        <w:r>
          <w:fldChar w:fldCharType="end"/>
        </w:r>
      </w:hyperlink>
    </w:p>
    <w:p>
      <w:pPr>
        <w:pStyle w:val="TOC2"/>
        <w:tabs>
          <w:tab w:val="right" w:leader="dot" w:pos="8306"/>
        </w:tabs>
      </w:pPr>
      <w:hyperlink w:anchor="_Toc29745" w:history="1">
        <w:r>
          <w:rPr>
            <w:rFonts w:ascii="仿宋" w:eastAsia="仿宋" w:hAnsi="仿宋" w:cs="仿宋" w:hint="eastAsia"/>
            <w:lang w:eastAsia="zh-CN"/>
          </w:rPr>
          <w:t>(二)、培训与发展计划</w:t>
        </w:r>
        <w:r>
          <w:tab/>
        </w:r>
        <w:r>
          <w:fldChar w:fldCharType="begin"/>
        </w:r>
        <w:r>
          <w:instrText xml:space="preserve"> PAGEREF _Toc29745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9" w:history="1">
        <w:r>
          <w:rPr>
            <w:rFonts w:ascii="仿宋" w:eastAsia="仿宋" w:hAnsi="仿宋" w:cs="仿宋" w:hint="eastAsia"/>
            <w:lang w:eastAsia="zh-CN"/>
          </w:rPr>
          <w:t>十一、AGINCD棒材项目经营效益</w:t>
        </w:r>
        <w:r>
          <w:tab/>
        </w:r>
        <w:r>
          <w:fldChar w:fldCharType="begin"/>
        </w:r>
        <w:r>
          <w:instrText xml:space="preserve"> PAGEREF _Toc2069 \h </w:instrText>
        </w:r>
        <w:r>
          <w:fldChar w:fldCharType="separate"/>
        </w:r>
        <w:r>
          <w:t>36</w:t>
        </w:r>
        <w:r>
          <w:fldChar w:fldCharType="end"/>
        </w:r>
      </w:hyperlink>
    </w:p>
    <w:p>
      <w:pPr>
        <w:pStyle w:val="TOC2"/>
        <w:tabs>
          <w:tab w:val="right" w:leader="dot" w:pos="8306"/>
        </w:tabs>
      </w:pPr>
      <w:hyperlink w:anchor="_Toc17470" w:history="1">
        <w:r>
          <w:rPr>
            <w:rFonts w:ascii="仿宋" w:eastAsia="仿宋" w:hAnsi="仿宋" w:cs="仿宋" w:hint="eastAsia"/>
            <w:lang w:eastAsia="zh-CN"/>
          </w:rPr>
          <w:t>(一)、经济评价财务测算</w:t>
        </w:r>
        <w:r>
          <w:tab/>
        </w:r>
        <w:r>
          <w:fldChar w:fldCharType="begin"/>
        </w:r>
        <w:r>
          <w:instrText xml:space="preserve"> PAGEREF _Toc17470 \h </w:instrText>
        </w:r>
        <w:r>
          <w:fldChar w:fldCharType="separate"/>
        </w:r>
        <w:r>
          <w:t>36</w:t>
        </w:r>
        <w:r>
          <w:fldChar w:fldCharType="end"/>
        </w:r>
      </w:hyperlink>
    </w:p>
    <w:p>
      <w:pPr>
        <w:pStyle w:val="TOC2"/>
        <w:tabs>
          <w:tab w:val="right" w:leader="dot" w:pos="8306"/>
        </w:tabs>
      </w:pPr>
      <w:hyperlink w:anchor="_Toc9398" w:history="1">
        <w:r>
          <w:rPr>
            <w:rFonts w:ascii="仿宋" w:eastAsia="仿宋" w:hAnsi="仿宋" w:cs="仿宋" w:hint="eastAsia"/>
            <w:lang w:eastAsia="zh-CN"/>
          </w:rPr>
          <w:t>(二)、AGINCD棒材项目盈利能力分析</w:t>
        </w:r>
        <w:r>
          <w:tab/>
        </w:r>
        <w:r>
          <w:fldChar w:fldCharType="begin"/>
        </w:r>
        <w:r>
          <w:instrText xml:space="preserve"> PAGEREF _Toc9398 \h </w:instrText>
        </w:r>
        <w:r>
          <w:fldChar w:fldCharType="separate"/>
        </w:r>
        <w:r>
          <w:t>37</w:t>
        </w:r>
        <w:r>
          <w:fldChar w:fldCharType="end"/>
        </w:r>
      </w:hyperlink>
    </w:p>
    <w:p>
      <w:pPr>
        <w:pStyle w:val="TOC1"/>
        <w:tabs>
          <w:tab w:val="right" w:leader="dot" w:pos="8306"/>
        </w:tabs>
      </w:pPr>
      <w:hyperlink w:anchor="_Toc3877" w:history="1">
        <w:r>
          <w:rPr>
            <w:rFonts w:ascii="仿宋" w:eastAsia="仿宋" w:hAnsi="仿宋" w:cs="仿宋" w:hint="eastAsia"/>
            <w:lang w:eastAsia="zh-CN"/>
          </w:rPr>
          <w:t>十二、AGINCD棒材项目财务管理</w:t>
        </w:r>
        <w:r>
          <w:tab/>
        </w:r>
        <w:r>
          <w:fldChar w:fldCharType="begin"/>
        </w:r>
        <w:r>
          <w:instrText xml:space="preserve"> PAGEREF _Toc3877 \h </w:instrText>
        </w:r>
        <w:r>
          <w:fldChar w:fldCharType="separate"/>
        </w:r>
        <w:r>
          <w:t>38</w:t>
        </w:r>
        <w:r>
          <w:fldChar w:fldCharType="end"/>
        </w:r>
      </w:hyperlink>
    </w:p>
    <w:p>
      <w:pPr>
        <w:pStyle w:val="TOC2"/>
        <w:tabs>
          <w:tab w:val="right" w:leader="dot" w:pos="8306"/>
        </w:tabs>
      </w:pPr>
      <w:hyperlink w:anchor="_Toc3139" w:history="1">
        <w:r>
          <w:rPr>
            <w:rFonts w:ascii="仿宋" w:eastAsia="仿宋" w:hAnsi="仿宋" w:cs="仿宋" w:hint="eastAsia"/>
            <w:lang w:eastAsia="zh-CN"/>
          </w:rPr>
          <w:t>(一)、资金需求大</w:t>
        </w:r>
        <w:r>
          <w:tab/>
        </w:r>
        <w:r>
          <w:fldChar w:fldCharType="begin"/>
        </w:r>
        <w:r>
          <w:instrText xml:space="preserve"> PAGEREF _Toc3139 \h </w:instrText>
        </w:r>
        <w:r>
          <w:fldChar w:fldCharType="separate"/>
        </w:r>
        <w:r>
          <w:t>38</w:t>
        </w:r>
        <w:r>
          <w:fldChar w:fldCharType="end"/>
        </w:r>
      </w:hyperlink>
    </w:p>
    <w:p>
      <w:pPr>
        <w:pStyle w:val="TOC2"/>
        <w:tabs>
          <w:tab w:val="right" w:leader="dot" w:pos="8306"/>
        </w:tabs>
      </w:pPr>
      <w:hyperlink w:anchor="_Toc32729" w:history="1">
        <w:r>
          <w:rPr>
            <w:rFonts w:ascii="仿宋" w:eastAsia="仿宋" w:hAnsi="仿宋" w:cs="仿宋" w:hint="eastAsia"/>
            <w:lang w:eastAsia="zh-CN"/>
          </w:rPr>
          <w:t>(二)、研发周期长</w:t>
        </w:r>
        <w:r>
          <w:tab/>
        </w:r>
        <w:r>
          <w:fldChar w:fldCharType="begin"/>
        </w:r>
        <w:r>
          <w:instrText xml:space="preserve"> PAGEREF _Toc32729 \h </w:instrText>
        </w:r>
        <w:r>
          <w:fldChar w:fldCharType="separate"/>
        </w:r>
        <w:r>
          <w:t>39</w:t>
        </w:r>
        <w:r>
          <w:fldChar w:fldCharType="end"/>
        </w:r>
      </w:hyperlink>
    </w:p>
    <w:p>
      <w:pPr>
        <w:pStyle w:val="TOC2"/>
        <w:tabs>
          <w:tab w:val="right" w:leader="dot" w:pos="8306"/>
        </w:tabs>
      </w:pPr>
      <w:hyperlink w:anchor="_Toc17332" w:history="1">
        <w:r>
          <w:rPr>
            <w:rFonts w:ascii="仿宋" w:eastAsia="仿宋" w:hAnsi="仿宋" w:cs="仿宋" w:hint="eastAsia"/>
            <w:lang w:eastAsia="zh-CN"/>
          </w:rPr>
          <w:t>(三)、市场风险大</w:t>
        </w:r>
        <w:r>
          <w:tab/>
        </w:r>
        <w:r>
          <w:fldChar w:fldCharType="begin"/>
        </w:r>
        <w:r>
          <w:instrText xml:space="preserve"> PAGEREF _Toc17332 \h </w:instrText>
        </w:r>
        <w:r>
          <w:fldChar w:fldCharType="separate"/>
        </w:r>
        <w:r>
          <w:t>40</w:t>
        </w:r>
        <w:r>
          <w:fldChar w:fldCharType="end"/>
        </w:r>
      </w:hyperlink>
    </w:p>
    <w:p>
      <w:pPr>
        <w:pStyle w:val="TOC2"/>
        <w:tabs>
          <w:tab w:val="right" w:leader="dot" w:pos="8306"/>
        </w:tabs>
      </w:pPr>
      <w:hyperlink w:anchor="_Toc15868" w:history="1">
        <w:r>
          <w:rPr>
            <w:rFonts w:ascii="仿宋" w:eastAsia="仿宋" w:hAnsi="仿宋" w:cs="仿宋" w:hint="eastAsia"/>
            <w:lang w:eastAsia="zh-CN"/>
          </w:rPr>
          <w:t>(四)、利润率高</w:t>
        </w:r>
        <w:r>
          <w:tab/>
        </w:r>
        <w:r>
          <w:fldChar w:fldCharType="begin"/>
        </w:r>
        <w:r>
          <w:instrText xml:space="preserve"> PAGEREF _Toc15868 \h </w:instrText>
        </w:r>
        <w:r>
          <w:fldChar w:fldCharType="separate"/>
        </w:r>
        <w:r>
          <w:t>43</w:t>
        </w:r>
        <w:r>
          <w:fldChar w:fldCharType="end"/>
        </w:r>
      </w:hyperlink>
    </w:p>
    <w:p>
      <w:pPr>
        <w:pStyle w:val="TOC1"/>
        <w:tabs>
          <w:tab w:val="right" w:leader="dot" w:pos="8306"/>
        </w:tabs>
      </w:pPr>
      <w:hyperlink w:anchor="_Toc22662" w:history="1">
        <w:r>
          <w:rPr>
            <w:rFonts w:ascii="仿宋" w:eastAsia="仿宋" w:hAnsi="仿宋" w:cs="仿宋" w:hint="eastAsia"/>
            <w:lang w:eastAsia="zh-CN"/>
          </w:rPr>
          <w:t>十三、AGINCD棒材项目实施保障措施</w:t>
        </w:r>
        <w:r>
          <w:tab/>
        </w:r>
        <w:r>
          <w:fldChar w:fldCharType="begin"/>
        </w:r>
        <w:r>
          <w:instrText xml:space="preserve"> PAGEREF _Toc22662 \h </w:instrText>
        </w:r>
        <w:r>
          <w:fldChar w:fldCharType="separate"/>
        </w:r>
        <w:r>
          <w:t>45</w:t>
        </w:r>
        <w:r>
          <w:fldChar w:fldCharType="end"/>
        </w:r>
      </w:hyperlink>
    </w:p>
    <w:p>
      <w:pPr>
        <w:pStyle w:val="TOC2"/>
        <w:tabs>
          <w:tab w:val="right" w:leader="dot" w:pos="8306"/>
        </w:tabs>
      </w:pPr>
      <w:hyperlink w:anchor="_Toc7154" w:history="1">
        <w:r>
          <w:rPr>
            <w:rFonts w:ascii="仿宋" w:eastAsia="仿宋" w:hAnsi="仿宋" w:cs="仿宋" w:hint="eastAsia"/>
            <w:lang w:eastAsia="zh-CN"/>
          </w:rPr>
          <w:t>(一)、AGINCD棒材项目实施保障机制</w:t>
        </w:r>
        <w:r>
          <w:tab/>
        </w:r>
        <w:r>
          <w:fldChar w:fldCharType="begin"/>
        </w:r>
        <w:r>
          <w:instrText xml:space="preserve"> PAGEREF _Toc7154 \h </w:instrText>
        </w:r>
        <w:r>
          <w:fldChar w:fldCharType="separate"/>
        </w:r>
        <w:r>
          <w:t>45</w:t>
        </w:r>
        <w:r>
          <w:fldChar w:fldCharType="end"/>
        </w:r>
      </w:hyperlink>
    </w:p>
    <w:p>
      <w:pPr>
        <w:pStyle w:val="TOC2"/>
        <w:tabs>
          <w:tab w:val="right" w:leader="dot" w:pos="8306"/>
        </w:tabs>
      </w:pPr>
      <w:hyperlink w:anchor="_Toc19202" w:history="1">
        <w:r>
          <w:rPr>
            <w:rFonts w:ascii="仿宋" w:eastAsia="仿宋" w:hAnsi="仿宋" w:cs="仿宋" w:hint="eastAsia"/>
            <w:lang w:eastAsia="zh-CN"/>
          </w:rPr>
          <w:t>(二)、AGINCD棒材项目法律合规要求</w:t>
        </w:r>
        <w:r>
          <w:tab/>
        </w:r>
        <w:r>
          <w:fldChar w:fldCharType="begin"/>
        </w:r>
        <w:r>
          <w:instrText xml:space="preserve"> PAGEREF _Toc19202 \h </w:instrText>
        </w:r>
        <w:r>
          <w:fldChar w:fldCharType="separate"/>
        </w:r>
        <w:r>
          <w:t>49</w:t>
        </w:r>
        <w:r>
          <w:fldChar w:fldCharType="end"/>
        </w:r>
      </w:hyperlink>
    </w:p>
    <w:p>
      <w:pPr>
        <w:pStyle w:val="TOC2"/>
        <w:tabs>
          <w:tab w:val="right" w:leader="dot" w:pos="8306"/>
        </w:tabs>
      </w:pPr>
      <w:hyperlink w:anchor="_Toc31371" w:history="1">
        <w:r>
          <w:rPr>
            <w:rFonts w:ascii="仿宋" w:eastAsia="仿宋" w:hAnsi="仿宋" w:cs="仿宋" w:hint="eastAsia"/>
            <w:lang w:eastAsia="zh-CN"/>
          </w:rPr>
          <w:t>(三)、AGINCD棒材项目合同管理与法律事务</w:t>
        </w:r>
        <w:r>
          <w:tab/>
        </w:r>
        <w:r>
          <w:fldChar w:fldCharType="begin"/>
        </w:r>
        <w:r>
          <w:instrText xml:space="preserve"> PAGEREF _Toc31371 \h </w:instrText>
        </w:r>
        <w:r>
          <w:fldChar w:fldCharType="separate"/>
        </w:r>
        <w:r>
          <w:t>53</w:t>
        </w:r>
        <w:r>
          <w:fldChar w:fldCharType="end"/>
        </w:r>
      </w:hyperlink>
    </w:p>
    <w:p>
      <w:pPr>
        <w:pStyle w:val="TOC2"/>
        <w:tabs>
          <w:tab w:val="right" w:leader="dot" w:pos="8306"/>
        </w:tabs>
      </w:pPr>
      <w:hyperlink w:anchor="_Toc31670" w:history="1">
        <w:r>
          <w:rPr>
            <w:rFonts w:ascii="仿宋" w:eastAsia="仿宋" w:hAnsi="仿宋" w:cs="仿宋" w:hint="eastAsia"/>
            <w:lang w:eastAsia="zh-CN"/>
          </w:rPr>
          <w:t>(四)、AGINCD棒材项目知识产权保护策略</w:t>
        </w:r>
        <w:r>
          <w:tab/>
        </w:r>
        <w:r>
          <w:fldChar w:fldCharType="begin"/>
        </w:r>
        <w:r>
          <w:instrText xml:space="preserve"> PAGEREF _Toc31670 \h </w:instrText>
        </w:r>
        <w:r>
          <w:fldChar w:fldCharType="separate"/>
        </w:r>
        <w:r>
          <w:t>59</w:t>
        </w:r>
        <w:r>
          <w:fldChar w:fldCharType="end"/>
        </w:r>
      </w:hyperlink>
    </w:p>
    <w:p>
      <w:pPr>
        <w:pStyle w:val="TOC1"/>
        <w:tabs>
          <w:tab w:val="right" w:leader="dot" w:pos="8306"/>
        </w:tabs>
      </w:pPr>
      <w:hyperlink w:anchor="_Toc14098" w:history="1">
        <w:r>
          <w:rPr>
            <w:rFonts w:ascii="仿宋" w:eastAsia="仿宋" w:hAnsi="仿宋" w:cs="仿宋" w:hint="eastAsia"/>
            <w:lang w:eastAsia="zh-CN"/>
          </w:rPr>
          <w:t>十四、AGINCD棒材项目变更管理</w:t>
        </w:r>
        <w:r>
          <w:tab/>
        </w:r>
        <w:r>
          <w:fldChar w:fldCharType="begin"/>
        </w:r>
        <w:r>
          <w:instrText xml:space="preserve"> PAGEREF _Toc14098 \h </w:instrText>
        </w:r>
        <w:r>
          <w:fldChar w:fldCharType="separate"/>
        </w:r>
        <w:r>
          <w:t>62</w:t>
        </w:r>
        <w:r>
          <w:fldChar w:fldCharType="end"/>
        </w:r>
      </w:hyperlink>
    </w:p>
    <w:p>
      <w:pPr>
        <w:pStyle w:val="TOC2"/>
        <w:tabs>
          <w:tab w:val="right" w:leader="dot" w:pos="8306"/>
        </w:tabs>
      </w:pPr>
      <w:hyperlink w:anchor="_Toc15827" w:history="1">
        <w:r>
          <w:rPr>
            <w:rFonts w:ascii="仿宋" w:eastAsia="仿宋" w:hAnsi="仿宋" w:cs="仿宋" w:hint="eastAsia"/>
            <w:lang w:eastAsia="zh-CN"/>
          </w:rPr>
          <w:t>(一)、变更申请与评估</w:t>
        </w:r>
        <w:r>
          <w:tab/>
        </w:r>
        <w:r>
          <w:fldChar w:fldCharType="begin"/>
        </w:r>
        <w:r>
          <w:instrText xml:space="preserve"> PAGEREF _Toc15827 \h </w:instrText>
        </w:r>
        <w:r>
          <w:fldChar w:fldCharType="separate"/>
        </w:r>
        <w:r>
          <w:t>62</w:t>
        </w:r>
        <w:r>
          <w:fldChar w:fldCharType="end"/>
        </w:r>
      </w:hyperlink>
    </w:p>
    <w:p>
      <w:pPr>
        <w:pStyle w:val="TOC2"/>
        <w:tabs>
          <w:tab w:val="right" w:leader="dot" w:pos="8306"/>
        </w:tabs>
      </w:pPr>
      <w:hyperlink w:anchor="_Toc24261" w:history="1">
        <w:r>
          <w:rPr>
            <w:rFonts w:ascii="仿宋" w:eastAsia="仿宋" w:hAnsi="仿宋" w:cs="仿宋" w:hint="eastAsia"/>
            <w:lang w:eastAsia="zh-CN"/>
          </w:rPr>
          <w:t>(二)、变更实施与控制</w:t>
        </w:r>
        <w:r>
          <w:tab/>
        </w:r>
        <w:r>
          <w:fldChar w:fldCharType="begin"/>
        </w:r>
        <w:r>
          <w:instrText xml:space="preserve"> PAGEREF _Toc24261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97"/>
      <w:r>
        <w:rPr>
          <w:rFonts w:ascii="仿宋" w:eastAsia="仿宋" w:hAnsi="仿宋" w:cs="仿宋" w:hint="eastAsia"/>
          <w:sz w:val="28"/>
          <w:lang w:eastAsia="zh-CN"/>
        </w:rPr>
        <w:t>一、AGINCD棒材项目建设单位说明</w:t>
      </w:r>
      <w:bookmarkEnd w:id="2"/>
    </w:p>
    <w:p>
      <w:pPr>
        <w:pStyle w:val="Heading2"/>
        <w:rPr>
          <w:rFonts w:ascii="仿宋" w:eastAsia="仿宋" w:hAnsi="仿宋" w:cs="仿宋" w:hint="eastAsia"/>
          <w:lang w:eastAsia="zh-CN"/>
        </w:rPr>
      </w:pPr>
      <w:bookmarkStart w:id="3" w:name="_Toc13409"/>
      <w:r>
        <w:rPr>
          <w:rFonts w:ascii="仿宋" w:eastAsia="仿宋" w:hAnsi="仿宋" w:cs="仿宋" w:hint="eastAsia"/>
          <w:lang w:eastAsia="zh-CN"/>
        </w:rPr>
        <w:t>(一)、AGINCD棒材项目承办单位基本情况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61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AGINCD棒材项目承办单位的XXXX，我们着眼于实现可持续的经济效益。通过技术创新和解决方案的提供，公司预计在AGINCD棒材项目执行期间将获得可观的收入增长。这一收入来源主要包括AGINCD棒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同时，我们注重成本控制和效率提升，以确保AGINCD棒材项目的可持续盈利。透过精细的管理和资源优化，公司期望实现AGINCD棒材项目利润最大化。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AGINCD棒材项目实施进行全面的投资评估，包括AGINCD棒材项目启动阶段的资金投入和后续运营成本。通过对AGINCD棒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AGINCD棒材项目实施过程中具备足够的资金流动性，公司将进行详尽的现金流分析。这包括资金需求的合理预测、AGINCD棒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64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27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AGINCD棒材项目的主要产品是XXXX，预计年产值为XXX万元。这一产品在市场中占据着重要的地位，其广泛的应用范围使得该AGINCD棒材项目的市场前景非常广阔。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AGINCD棒材项目的xxx产品作为重要的原材料之一，将在多个领域发挥关键作用。其在建筑、交通、能源等方面的广泛应用将为整个产业链提供强大的支持，形成产业协同效应。AGINCD棒材项目的年产值XXX万XXX万XXX万万元不仅反映了其在市场上的巨大潜力，更预示着它对国民经济的积极贡献。这种关联度高、涉及面广的产业关系，使得该AGINCD棒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31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总征地面积为XXXX平方米，相当于约XX.XX亩，其中净用地面积为XXXX平方米，红线范围内相当于约XX.XX亩。这一用地规模充分考虑了AGINCD棒材项目的建设需求，保障了AGINCD棒材项目在合适的空间内得以充分发展。AGINCD棒材项目规划的总建筑面积为XXXX平方米，其中主体工程建设占XXXX平方米，计容建筑面积达XXXX平方米。预计建筑工程的投资将达到XXXX万元，为AGINCD棒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计划购置的设备共计XXXX台（套），设备购置费用为XXXX万元。这一设备购置计划充分考虑到AGINCD棒材项目的生产需求和技术要求，确保了AGINCD棒材项目在生产运营中具备先进的技术装备和高效的生产能力。设备的合理配置将为AGINCD棒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AGINCD棒材项目计划总投资为XXXX万元，预计年实现营业收入为XXXX万元。这一产能规模的设定旨在确保AGINCD棒材项目能够在投资与回报之间取得平衡，实现长期可持续的发展。AGINCD棒材项目的总投资充分考虑到各个方面的需求，包括用地建设、设备购置等多个环节，以确保AGINCD棒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399"/>
      <w:r>
        <w:rPr>
          <w:rFonts w:ascii="仿宋" w:eastAsia="仿宋" w:hAnsi="仿宋" w:cs="仿宋" w:hint="eastAsia"/>
          <w:sz w:val="28"/>
          <w:lang w:eastAsia="zh-CN"/>
        </w:rPr>
        <w:t>三、AGINCD棒材项目可持续发展</w:t>
      </w:r>
      <w:bookmarkEnd w:id="8"/>
    </w:p>
    <w:p>
      <w:pPr>
        <w:pStyle w:val="Heading2"/>
        <w:rPr>
          <w:rFonts w:ascii="仿宋" w:eastAsia="仿宋" w:hAnsi="仿宋" w:cs="仿宋" w:hint="eastAsia"/>
          <w:lang w:eastAsia="zh-CN"/>
        </w:rPr>
      </w:pPr>
      <w:bookmarkStart w:id="9" w:name="_Toc2715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AGINCD棒材项目中，AGINCD棒材项目团队着眼于未来，明确了可持续发展的战略方向。制定的具体可持续发展目标包括降低资源使用、采用环保技术、最大化社会效益等。这一步骤不仅有助于AGINCD棒材项目在环保和社会责任方面达到最高标准，也为未来提供了明确的指引，确保AGINCD棒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可持续实践的融入AGINCD棒材项目管理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AGINCD棒材项目管理周期。从AGINCD棒材项目规划开始，AGINCD棒材项目团队就考虑了环境和社会的因素。在执行阶段，AGINCD棒材项目团队积极推动绿色技术的应用，优化资源利用。此外，关注员工的社会责任，通过培训和沟通活动提高员工对可持续发展的认知，使他们能够在日常工作中践行可持续实践。这些举措不仅为AGINCD棒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16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扎根于AGINCD棒材项目的可持续发展理念，我们深信环保与社会责任是AGINCD棒材项目成功的关键支柱。在AGINCD棒材项目的每一步，我们都致力于通过创新和实践，履行对环境和社会的坚定责任。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团队通过引入先进的环保技术、建立高效的废物处理系统以及推动能源节约措施，积极履行环保责任。定期的环保监测和评估确保AGINCD棒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不仅致力于自身可持续发展，还注重对社会的回馈。通过支持社区AGINCD棒材项目、参与慈善事业、提供培训机会等方式，AGINCD棒材项目积极履行社会责任。与当地社区建立积极互动，关注员工的工作与生活平衡，以及员工的身心健康，是AGINCD棒材项目在社会责任层面的关键举措。这样的实践不仅增强了AGINCD棒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237"/>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31307"/>
      <w:r>
        <w:rPr>
          <w:rFonts w:ascii="仿宋" w:eastAsia="仿宋" w:hAnsi="仿宋" w:cs="仿宋" w:hint="eastAsia"/>
          <w:lang w:eastAsia="zh-CN"/>
        </w:rPr>
        <w:t>(一)、AGINCD棒材行业分析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行业一直以来都是市场的关注焦点。行业内的发展趋势、竞争态势以及潜在机会都对AGINCD棒材项目的推进产生深远的影响。通过深入研究行业的整体概貌，我们将更好地理解行业的核心特征，为AGINCD棒材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AGINCD棒材行业，技术一直是推动创新和发展的关键因素。我们将对当前技术趋势进行详尽分析，包括但不限于人工智能、大数据应用、先进制造技术等。这有助于AGINCD棒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AGINCD棒材项目成功的基础。我们将对主要竞争对手进行深入研究，包括其市场份额、产品特点、市场定位等。通过全面了解竞争对手的优势和劣势，AGINCD棒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899"/>
      <w:r>
        <w:rPr>
          <w:rFonts w:ascii="仿宋" w:eastAsia="仿宋" w:hAnsi="仿宋" w:cs="仿宋" w:hint="eastAsia"/>
          <w:sz w:val="28"/>
          <w:lang w:eastAsia="zh-CN"/>
        </w:rPr>
        <w:t>(二)、AGINCD棒材市场分析预测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通过对市场规模的深入调研，我们将预测AGINCD棒材市场未来的增长趋势。这包括市场的整体规模、各细分领域的发展趋势等。AGINCD棒材项目可以根据市场的扩张速度和潜在机会，制定更符合市场需求的发展策略。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AGINCD棒材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AGINCD棒材项目实施过程中需要充分考虑的因素。我们将对市场风险进行全面评估，包括但不限于政策法规风险、市场竞争风险、技术变革风险等。通过对潜在风险的深入分析，AGINCD棒材项目可以制定相应的风险缓解策略，降低不确定性对AGINCD棒材项目的影响。</w:t>
      </w:r>
    </w:p>
    <w:p>
      <w:pPr>
        <w:pStyle w:val="Heading1"/>
        <w:ind w:firstLine="560" w:firstLineChars="200"/>
        <w:rPr>
          <w:rFonts w:ascii="仿宋" w:eastAsia="仿宋" w:hAnsi="仿宋" w:cs="仿宋" w:hint="eastAsia"/>
          <w:sz w:val="28"/>
          <w:lang w:eastAsia="zh-CN"/>
        </w:rPr>
      </w:pPr>
      <w:bookmarkStart w:id="14" w:name="_Toc20902"/>
      <w:r>
        <w:rPr>
          <w:rFonts w:ascii="仿宋" w:eastAsia="仿宋" w:hAnsi="仿宋" w:cs="仿宋" w:hint="eastAsia"/>
          <w:sz w:val="28"/>
          <w:lang w:eastAsia="zh-CN"/>
        </w:rPr>
        <w:t>五、AGINCD棒材项目危机管理</w:t>
      </w:r>
      <w:bookmarkEnd w:id="14"/>
    </w:p>
    <w:p>
      <w:pPr>
        <w:pStyle w:val="Heading2"/>
        <w:rPr>
          <w:rFonts w:ascii="仿宋" w:eastAsia="仿宋" w:hAnsi="仿宋" w:cs="仿宋" w:hint="eastAsia"/>
          <w:lang w:eastAsia="zh-CN"/>
        </w:rPr>
      </w:pPr>
      <w:bookmarkStart w:id="15" w:name="_Toc715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AGINCD棒材项目危机管理中，危机预警与识别是确保AGINCD棒材项目稳健运行的核心步骤。通过建立全面的监测机制，AGINCD棒材项目团队旨在及时发现和理解潜在的风险和危机因素，以便采取及时的预防和应对措施，确保AGINCD棒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首先，通过深入的风险评估，AGINCD棒材项目团队全面分析了整个AGINCD棒材项目和各个阶段可能存在的威胁。这包括准确评估每个潜在风险的发生概率和可能影响的程度，为后续危机预警提供了有力支持。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AGINCD棒材项目团队着重于明确定义AGINCD棒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AGINCD棒材项目进展的持续监控，团队能够及时发现潜在问题并作出迅速反应。AGINCD棒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在这一阶段，团队的专业素养和反应速度将发挥至关重要的作用，以确保潜在危机能够在初期得到有效的处理，最大程度地减轻负面影响。通过危机预警与识别，AGINCD棒材项目得以更有序、可控地推进。</w:t>
      </w:r>
    </w:p>
    <w:p>
      <w:pPr>
        <w:pStyle w:val="Heading2"/>
        <w:ind w:firstLine="560" w:firstLineChars="200"/>
        <w:rPr>
          <w:rFonts w:ascii="仿宋" w:eastAsia="仿宋" w:hAnsi="仿宋" w:cs="仿宋" w:hint="eastAsia"/>
          <w:sz w:val="28"/>
          <w:lang w:eastAsia="zh-CN"/>
        </w:rPr>
      </w:pPr>
      <w:bookmarkStart w:id="16" w:name="_Toc222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在危机发生时，AGINCD棒材项目团队立即行动，成立了应急小组。该小组的任务是迅速制定并实施紧急应对措施，以最小化潜在损失。以下是采取的主要措施：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暂停AGINCD棒材项目进度：为遏制危机蔓延，AGINCD棒材项目暂时停止进行，以便全面评估当前状况。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资源重新分配：重新评估AGINCD棒材项目资源的分配，确保最大限度地减小损失。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实时沟通：与关键利益相关者建立实时沟通机制，向他们传递AGINCD棒材项目危机的实际状况，保障AGINCD棒材项目核心利益。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在紧急应对的同时，AGINCD棒材项目团队强调了团队协作和有效沟通的重要性。以下是团队协作的关键举措：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信息共享机制：建立了信息共享平台，确保团队成员能够及时获取AGINCD棒材项目危机的实时信息。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领导者沟通：AGINCD棒材项目领导者通过定期会议和即时沟通工具，指导团队应对危机，保持团队稳定运行。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随着危机得到初步控制，AGINCD棒材项目团队转向制定恢复计划，以确保AGINCD棒材项目能够从中迅速恢复。主要恢复计划包括：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修复受损的进度计划：重新评估AGINCD棒材项目进度，制定修复计划，确保AGINCD棒材项目尽快回归正常进程。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重新调整资源分配：优化资源分配，确保AGINCD棒材项目在有限资源下高效运转。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风险管理机制加强：对AGINCD棒材项目风险进行全面评估，制定更强化的风险管理策略，以预防未来可能的危机。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365"/>
      <w:r>
        <w:rPr>
          <w:rFonts w:ascii="仿宋" w:eastAsia="仿宋" w:hAnsi="仿宋" w:cs="仿宋" w:hint="eastAsia"/>
          <w:sz w:val="28"/>
          <w:lang w:eastAsia="zh-CN"/>
        </w:rPr>
        <w:t>六、AGINCD棒材项目概论</w:t>
      </w:r>
      <w:bookmarkEnd w:id="17"/>
    </w:p>
    <w:p>
      <w:pPr>
        <w:pStyle w:val="Heading2"/>
        <w:rPr>
          <w:rFonts w:ascii="仿宋" w:eastAsia="仿宋" w:hAnsi="仿宋" w:cs="仿宋" w:hint="eastAsia"/>
          <w:lang w:eastAsia="zh-CN"/>
        </w:rPr>
      </w:pPr>
      <w:bookmarkStart w:id="18" w:name="_Toc30227"/>
      <w:r>
        <w:rPr>
          <w:rFonts w:ascii="仿宋" w:eastAsia="仿宋" w:hAnsi="仿宋" w:cs="仿宋" w:hint="eastAsia"/>
          <w:lang w:eastAsia="zh-CN"/>
        </w:rPr>
        <w:t>(一)、AGINCD棒材项目概况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的起源追溯至对市场的深入洞察。市场的不断演变与变革为AGINCD棒材项目提供了难得的机遇。当前市场存在的需求缺口和变革的大环境共同构成了AGINCD棒材项目的背景。这个AGINCD棒材项目旨在充分利用市场机遇，填补行业中尚未满足的需求，为客户提供全新的解决方案。市场的变革和需求的增长使得这个AGINCD棒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AGINCD棒材项目名称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正式命名为AGINCD棒材。这个名称不仅仅是一个标识，更代表了AGINCD棒材项目的核心理念和愿景。它蕴含着AGINCD棒材项目所要解决问题的关键字，具有强烈的表达和辨识度，为AGINCD棒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AGINCD棒材项目目标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的核心目标是提供一种全新、高效的解决方案，满足客户日益增长的需求。AGINCD棒材项目追求的不仅仅是满足市场需求，更是在市场中获得卓越的竞争优势。通过不断提升产品或服务的质量和创新水平，AGINCD棒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AGINCD棒材项目范围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全面涵盖了产品研发、制造、市场推广和售后服务，确保从产品设计到最终用户体验的全方位关注。这一全面的AGINCD棒材项目范围是为了确保AGINCD棒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AGINCD棒材项目时间表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AGINCD棒材项目计划在未来18个月内完成，包括研发、测试、市场试点和正式推出等不同阶段。这个时间表的合理设计是为了确保AGINCD棒材项目各个阶段的顺利推进，以便按时交付高质量的成果。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AGINCD棒材项目预算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AGINCD棒材项目总预算估算为XX百万美元，主要分配在研发、市场推广、人员培训和运营等方面。这一充足的预算为AGINCD棒材项目提供了充足的资源，确保AGINCD棒材项目在各个方面都能取得优异的表现。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AGINCD棒材项目风险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AGINCD棒材项目可能面临的风险包括市场接受度低、技术难题、竞争激烈等。AGINCD棒材项目团队已经制定了相应的风险应对计划，通过前瞻性的风险管理，确保AGINCD棒材项目在面对不确定性时能够迅速做出应对。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AGINCD棒材项目团队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AGINCD棒材项目汇聚了一支经验丰富、多领域专业素养的核心团队，确保AGINCD棒材项目在各个方面都能拥有高水平的执行力。团队的协同作战是AGINCD棒材项目成功的关键因素之一。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AGINCD棒材项目背景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AGINCD棒材项目的背景根植于市场对更高效、创新产品的渴望，同时也受到科技发展对行业格局的深刻改变的影响。这为AGINCD棒材项目提供了广阔的发展空间和市场需求。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AGINCD棒材项目现状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截至目前，AGINCD棒材项目已完成市场调研和技术验证，取得了初步的成功。这为AGINCD棒材项目在未来的发展奠定了坚实的基础，为更远大的目标打下了坚实的基石。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3397"/>
      <w:r>
        <w:rPr>
          <w:rFonts w:ascii="仿宋" w:eastAsia="仿宋" w:hAnsi="仿宋" w:cs="仿宋" w:hint="eastAsia"/>
          <w:sz w:val="28"/>
          <w:lang w:eastAsia="zh-CN"/>
        </w:rPr>
        <w:t>(二)、AGINCD棒材项目目标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keyword》AGINCD棒材项目首要业务目标是在市场中占据有利地位，实现产品/服务的成功推广和销售。通过不断提升产品质量、创新性，AGINCD棒材项目追求成为行业中的领导者，赢得更多客户的青睐。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在科技迅速发展的时代，AGINCD棒材项目着眼于技术创新。通过持续的研发和技术升级，AGINCD棒材项目旨在推出更具创新性的产品或服务，以满足市场对新鲜、先进解决方案的需求。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为了建立可持续的客户关系，AGINCD棒材项目设定了客户满意度目标。通过提供卓越的产品质量和优质的客户服务，AGINCD棒材项目追求赢得客户的信任和忠诚度，确保他们的满意度达到行业领先水平。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AGINCD棒材项目注重社会责任和可持续发展。通过实施环保、社会责任AGINCD棒材项目，AGINCD棒材项目致力于在经济发展的同时保护环境，促进社会公平，实现可持续经营。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AGINCD棒材项目的团队是实现目标的核心驱动力。因此，AGINCD棒材项目设定了团队发展目标，包括提升团队成员的专业技能、培养领导力，以及搭建协同高效的团队工作氛围。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610"/>
      <w:r>
        <w:rPr>
          <w:rFonts w:ascii="仿宋" w:eastAsia="仿宋" w:hAnsi="仿宋" w:cs="仿宋" w:hint="eastAsia"/>
          <w:sz w:val="28"/>
          <w:lang w:eastAsia="zh-CN"/>
        </w:rPr>
        <w:t>(三)、AGINCD棒材项目提出的理由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AGINCD棒材项目提出的理由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的提出源于对市场机遇的深刻洞察。当前市场中存在的需求缺口和行业发展趋势表明，有巨大的商业机会等待被开发。通过准确捕捉市场机遇，AGINCD棒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的理念基于对技术创新的信仰。通过持续的研发和技术投入，AGINCD棒材项目有望推出更具创新性的产品或服务。在科技飞速发展的当下，AGINCD棒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的提出是为了增强企业的行业竞争力。通过提升产品或服务的质量和独特性，AGINCD棒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响应了消费者需求的变化。随着社会和科技的不断发展，消费者对产品和服务的需求也在发生变化。通过深入了解并及时回应消费者的新需求，AGINCD棒材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https://d.book118.com/138021022023006033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87E93"/>
    <w:rsid w:val="47587E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21022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2024-01-31T23:33:00Z</dcterms:created>
  <dcterms:modified xsi:type="dcterms:W3CDTF">2024-01-31T23:33:30Z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F07AC2652004426BA0C3A881622BF400_11</vt:lpwstr>
  </property>
  <property fmtid="{D5CDD505-2E9C-101B-9397-08002B2CF9AE}" pid="3" name="KSOProductBuildVer">
    <vt:lpwstr>2052-12.1.0.16250</vt:lpwstr>
  </property>
</Properties>
</file>