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853E9" w:rsidP="00C853E9" w14:paraId="5632F031" w14:textId="77777777">
      <w:pPr>
        <w:spacing w:before="48" w:beforeLines="20" w:after="360" w:afterLines="150" w:line="360" w:lineRule="auto"/>
        <w:jc w:val="center"/>
        <w:rPr>
          <w:rFonts w:ascii="华文中宋" w:eastAsia="华文中宋" w:hAnsi="华文中宋"/>
          <w:b/>
          <w:sz w:val="30"/>
        </w:rPr>
      </w:pPr>
      <w:r w:rsidRPr="00C853E9">
        <w:rPr>
          <w:rFonts w:ascii="华文中宋" w:eastAsia="华文中宋" w:hAnsi="华文中宋"/>
          <w:b/>
          <w:sz w:val="30"/>
        </w:rPr>
        <w:t>2023</w:t>
      </w:r>
      <w:r w:rsidRPr="00C853E9">
        <w:rPr>
          <w:rFonts w:ascii="华文中宋" w:eastAsia="华文中宋" w:hAnsi="华文中宋"/>
          <w:b/>
          <w:sz w:val="30"/>
        </w:rPr>
        <w:t>中共厦门市委办公厅补充非在编人员招聘</w:t>
      </w:r>
      <w:r w:rsidRPr="00C853E9">
        <w:rPr>
          <w:rFonts w:ascii="华文中宋" w:eastAsia="华文中宋" w:hAnsi="华文中宋"/>
          <w:b/>
          <w:sz w:val="30"/>
        </w:rPr>
        <w:t>2</w:t>
      </w:r>
      <w:r w:rsidRPr="00C853E9">
        <w:rPr>
          <w:rFonts w:ascii="华文中宋" w:eastAsia="华文中宋" w:hAnsi="华文中宋"/>
          <w:b/>
          <w:sz w:val="30"/>
        </w:rPr>
        <w:t>人（福建）笔试备考题库及答案解析</w:t>
      </w:r>
    </w:p>
    <w:p w:rsidR="00A77B3E" w14:paraId="7B3564E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A6E1C8F" w14:textId="77777777">
      <w:pPr>
        <w:spacing w:after="260" w:line="360" w:lineRule="auto"/>
      </w:pPr>
      <w:r>
        <w:rPr>
          <w:rFonts w:ascii="微软雅黑" w:eastAsia="微软雅黑" w:cs="微软雅黑"/>
        </w:rPr>
        <w:t>一、选择题</w:t>
      </w:r>
    </w:p>
    <w:p w:rsidR="006D34C4" w14:paraId="7D4A7DF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2DCFCC7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17E3D9C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1B25A9D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0EF25A9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0289AAB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6663AB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4AE7665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2A4DB25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01C020F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42BE017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0E4A381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5057051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56A9C9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560736C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发挥主观能动性与尊重客观规律是辩证统一的，下列说法不正确的是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DCC96C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、利用客观规律必须充分发挥人的主观能动性</w:t>
      </w:r>
    </w:p>
    <w:p w:rsidR="006D34C4" w14:paraId="5CC041A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、尊重客观规律是正确发挥主观能动性的前提</w:t>
      </w:r>
    </w:p>
    <w:p w:rsidR="006D34C4" w14:paraId="56A29D5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、利用客观规律不需要发挥人的主观能动性</w:t>
      </w:r>
    </w:p>
    <w:p w:rsidR="006D34C4" w14:paraId="377A38D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、认识客观规律必须充分发挥人的主观能动性</w:t>
      </w:r>
    </w:p>
    <w:p w:rsidR="006D34C4" w14:paraId="66E3791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FA8E07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意识的能动性和客观规律是在实践的基础上统一起来的。能动性的实现途径是人们的社会实践。要正确发挥人的主观能动性，必须充分认识二者的辩证统一关系：</w:t>
      </w:r>
      <w:r w:rsidRPr="006D34C4">
        <w:rPr>
          <w:rFonts w:ascii="微软雅黑" w:eastAsia="微软雅黑" w:cs="微软雅黑"/>
          <w:szCs w:val="14"/>
        </w:rPr>
        <w:t>①</w:t>
      </w:r>
      <w:r w:rsidRPr="006D34C4">
        <w:rPr>
          <w:rFonts w:ascii="微软雅黑" w:eastAsia="微软雅黑" w:cs="微软雅黑"/>
          <w:szCs w:val="14"/>
        </w:rPr>
        <w:t>尊重客观规律是正确发挥主观能动性的前提</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认识和利用客观规律又必须充分发挥人的主观能动性。故选</w:t>
      </w:r>
      <w:r w:rsidRPr="006D34C4">
        <w:rPr>
          <w:rFonts w:ascii="微软雅黑" w:eastAsia="微软雅黑" w:cs="微软雅黑"/>
          <w:szCs w:val="14"/>
        </w:rPr>
        <w:t>C</w:t>
      </w:r>
      <w:r w:rsidRPr="006D34C4">
        <w:rPr>
          <w:rFonts w:ascii="微软雅黑" w:eastAsia="微软雅黑" w:cs="微软雅黑"/>
          <w:szCs w:val="14"/>
        </w:rPr>
        <w:t>。</w:t>
      </w:r>
    </w:p>
    <w:p w:rsidR="006D34C4" w14:paraId="4CB7F3C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4810A64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41C81BC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34DF8D2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7F36A01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6DA7FEB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0E3E8E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226BD7B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关于公文的行文规则，下列说法错误的是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1E3E63F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、向上级机关行文，原则上主送一个上级机关</w:t>
      </w:r>
    </w:p>
    <w:p w:rsidR="006D34C4" w14:paraId="5A8EADB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、下级机关的请示事项，如需以本机关名义向上级机关请示，应当原文转报上级机关</w:t>
      </w:r>
    </w:p>
    <w:p w:rsidR="006D34C4" w14:paraId="2EAAFFE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、受双重领导的机关向一个上级机关行文，必要时抄送另一个上级机关</w:t>
      </w:r>
    </w:p>
    <w:p w:rsidR="006D34C4" w14:paraId="7128F4A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、党委、政府的部门向上级主管部门请示、报告重大事项，应当经本级党委、政府同意或者授权</w:t>
      </w:r>
    </w:p>
    <w:p w:rsidR="006D34C4" w14:paraId="4B3E5E1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2ABA36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项正确，《党政机关公文处理工作条例》第十五条第</w:t>
      </w:r>
      <w:r w:rsidRPr="006D34C4">
        <w:rPr>
          <w:rFonts w:ascii="微软雅黑" w:eastAsia="微软雅黑" w:cs="微软雅黑"/>
          <w:szCs w:val="14"/>
        </w:rPr>
        <w:t>(</w:t>
      </w:r>
      <w:r w:rsidRPr="006D34C4">
        <w:rPr>
          <w:rFonts w:ascii="微软雅黑" w:eastAsia="微软雅黑" w:cs="微软雅黑"/>
          <w:szCs w:val="14"/>
        </w:rPr>
        <w:t>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向上级机关行文，应当遵循以下规则：</w:t>
      </w:r>
      <w:r w:rsidRPr="006D34C4">
        <w:rPr>
          <w:rFonts w:ascii="微软雅黑" w:eastAsia="微软雅黑" w:cs="微软雅黑"/>
          <w:szCs w:val="14"/>
        </w:rPr>
        <w:t>(</w:t>
      </w:r>
      <w:r w:rsidRPr="006D34C4">
        <w:rPr>
          <w:rFonts w:ascii="微软雅黑" w:eastAsia="微软雅黑" w:cs="微软雅黑"/>
          <w:szCs w:val="14"/>
        </w:rPr>
        <w:t>一</w:t>
      </w:r>
      <w:r w:rsidRPr="006D34C4">
        <w:rPr>
          <w:rFonts w:ascii="微软雅黑" w:eastAsia="微软雅黑" w:cs="微软雅黑"/>
          <w:szCs w:val="14"/>
        </w:rPr>
        <w:t>)</w:t>
      </w:r>
      <w:r w:rsidRPr="006D34C4">
        <w:rPr>
          <w:rFonts w:ascii="微软雅黑" w:eastAsia="微软雅黑" w:cs="微软雅黑"/>
          <w:szCs w:val="14"/>
        </w:rPr>
        <w:t>原则上主送一个上级机关，根据需要同时抄送相关上级机关和同级机关，不抄送下级机关。</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项错误，《党政机关公文处理工作条例》第十五条第</w:t>
      </w:r>
      <w:r w:rsidRPr="006D34C4">
        <w:rPr>
          <w:rFonts w:ascii="微软雅黑" w:eastAsia="微软雅黑" w:cs="微软雅黑"/>
          <w:szCs w:val="14"/>
        </w:rPr>
        <w:t>(</w:t>
      </w:r>
      <w:r w:rsidRPr="006D34C4">
        <w:rPr>
          <w:rFonts w:ascii="微软雅黑" w:eastAsia="微软雅黑" w:cs="微软雅黑"/>
          <w:szCs w:val="14"/>
        </w:rPr>
        <w:t>三</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向上级机关行文，应当遵循以下规则：</w:t>
      </w:r>
      <w:r w:rsidRPr="006D34C4">
        <w:rPr>
          <w:rFonts w:ascii="微软雅黑" w:eastAsia="微软雅黑" w:cs="微软雅黑"/>
          <w:szCs w:val="14"/>
        </w:rPr>
        <w:t>(</w:t>
      </w:r>
      <w:r w:rsidRPr="006D34C4">
        <w:rPr>
          <w:rFonts w:ascii="微软雅黑" w:eastAsia="微软雅黑" w:cs="微软雅黑"/>
          <w:szCs w:val="14"/>
        </w:rPr>
        <w:t>三</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https://d.book118.com/138023113134006032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53E9" w:rsidP="00B77510" w14:paraId="6C7E82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53E9" w14:paraId="5A65E15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53E9" w:rsidP="00B77510" w14:paraId="4C70772A" w14:textId="6D14E9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853E9" w14:paraId="57E54E8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53E9" w14:paraId="3EC4801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53E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53E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53E9" w:rsidP="00B77510" w14:textId="6D14E9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853E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53E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53E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53E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53E9" w:rsidP="00B77510" w14:textId="6D14E9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853E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53E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53E9" w14:paraId="2C722E5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53E9" w14:paraId="6D4FBCF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53E9" w14:paraId="631DDFF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53E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53E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53E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53E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53E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53E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853E9"/>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532BBB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853E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853E9"/>
    <w:rPr>
      <w:sz w:val="18"/>
      <w:szCs w:val="18"/>
    </w:rPr>
  </w:style>
  <w:style w:type="paragraph" w:styleId="Footer">
    <w:name w:val="footer"/>
    <w:basedOn w:val="Normal"/>
    <w:link w:val="a0"/>
    <w:rsid w:val="00C853E9"/>
    <w:pPr>
      <w:tabs>
        <w:tab w:val="center" w:pos="4153"/>
        <w:tab w:val="right" w:pos="8306"/>
      </w:tabs>
      <w:snapToGrid w:val="0"/>
    </w:pPr>
    <w:rPr>
      <w:sz w:val="18"/>
      <w:szCs w:val="18"/>
    </w:rPr>
  </w:style>
  <w:style w:type="character" w:customStyle="1" w:styleId="a0">
    <w:name w:val="页脚 字符"/>
    <w:basedOn w:val="DefaultParagraphFont"/>
    <w:link w:val="Footer"/>
    <w:rsid w:val="00C853E9"/>
    <w:rPr>
      <w:sz w:val="18"/>
      <w:szCs w:val="18"/>
    </w:rPr>
  </w:style>
  <w:style w:type="character" w:styleId="PageNumber">
    <w:name w:val="page number"/>
    <w:basedOn w:val="DefaultParagraphFont"/>
    <w:rsid w:val="00C853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802311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3274</Words>
  <Characters>18668</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2024-01-30T12:58:00Z</dcterms:created>
  <dcterms:modified xsi:type="dcterms:W3CDTF">2024-01-30T12:58:00Z</dcterms:modified>
</cp:coreProperties>
</file>