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钻孔应变仪项目规划设计蓝图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86" w:history="1">
        <w:r>
          <w:rPr>
            <w:rFonts w:ascii="仿宋" w:eastAsia="仿宋" w:hAnsi="仿宋" w:cs="仿宋" w:hint="eastAsia"/>
            <w:lang w:eastAsia="zh-CN"/>
          </w:rPr>
          <w:t>序言</w:t>
        </w:r>
        <w:r>
          <w:tab/>
        </w:r>
        <w:r>
          <w:fldChar w:fldCharType="begin"/>
        </w:r>
        <w:r>
          <w:instrText xml:space="preserve"> PAGEREF _Toc26086 \h </w:instrText>
        </w:r>
        <w:r>
          <w:fldChar w:fldCharType="separate"/>
        </w:r>
        <w:r>
          <w:t>3</w:t>
        </w:r>
        <w:r>
          <w:fldChar w:fldCharType="end"/>
        </w:r>
      </w:hyperlink>
    </w:p>
    <w:p>
      <w:pPr>
        <w:pStyle w:val="TOC1"/>
        <w:tabs>
          <w:tab w:val="right" w:leader="dot" w:pos="8306"/>
        </w:tabs>
      </w:pPr>
      <w:hyperlink w:anchor="_Toc15970" w:history="1">
        <w:r>
          <w:rPr>
            <w:rFonts w:ascii="仿宋" w:eastAsia="仿宋" w:hAnsi="仿宋" w:cs="仿宋" w:hint="eastAsia"/>
            <w:lang w:eastAsia="zh-CN"/>
          </w:rPr>
          <w:t>一、钻孔应变仪项目可持续发展</w:t>
        </w:r>
        <w:r>
          <w:tab/>
        </w:r>
        <w:r>
          <w:fldChar w:fldCharType="begin"/>
        </w:r>
        <w:r>
          <w:instrText xml:space="preserve"> PAGEREF _Toc15970 \h </w:instrText>
        </w:r>
        <w:r>
          <w:fldChar w:fldCharType="separate"/>
        </w:r>
        <w:r>
          <w:t>3</w:t>
        </w:r>
        <w:r>
          <w:fldChar w:fldCharType="end"/>
        </w:r>
      </w:hyperlink>
    </w:p>
    <w:p>
      <w:pPr>
        <w:pStyle w:val="TOC2"/>
        <w:tabs>
          <w:tab w:val="right" w:leader="dot" w:pos="8306"/>
        </w:tabs>
      </w:pPr>
      <w:hyperlink w:anchor="_Toc15408" w:history="1">
        <w:r>
          <w:rPr>
            <w:rFonts w:ascii="仿宋" w:eastAsia="仿宋" w:hAnsi="仿宋" w:cs="仿宋" w:hint="eastAsia"/>
            <w:lang w:eastAsia="zh-CN"/>
          </w:rPr>
          <w:t>(一)、可持续战略与实践</w:t>
        </w:r>
        <w:r>
          <w:tab/>
        </w:r>
        <w:r>
          <w:fldChar w:fldCharType="begin"/>
        </w:r>
        <w:r>
          <w:instrText xml:space="preserve"> PAGEREF _Toc15408 \h </w:instrText>
        </w:r>
        <w:r>
          <w:fldChar w:fldCharType="separate"/>
        </w:r>
        <w:r>
          <w:t>3</w:t>
        </w:r>
        <w:r>
          <w:fldChar w:fldCharType="end"/>
        </w:r>
      </w:hyperlink>
    </w:p>
    <w:p>
      <w:pPr>
        <w:pStyle w:val="TOC2"/>
        <w:tabs>
          <w:tab w:val="right" w:leader="dot" w:pos="8306"/>
        </w:tabs>
      </w:pPr>
      <w:hyperlink w:anchor="_Toc13556" w:history="1">
        <w:r>
          <w:rPr>
            <w:rFonts w:ascii="仿宋" w:eastAsia="仿宋" w:hAnsi="仿宋" w:cs="仿宋" w:hint="eastAsia"/>
            <w:lang w:eastAsia="zh-CN"/>
          </w:rPr>
          <w:t>(二)、环保与社会责任</w:t>
        </w:r>
        <w:r>
          <w:tab/>
        </w:r>
        <w:r>
          <w:fldChar w:fldCharType="begin"/>
        </w:r>
        <w:r>
          <w:instrText xml:space="preserve"> PAGEREF _Toc13556 \h </w:instrText>
        </w:r>
        <w:r>
          <w:fldChar w:fldCharType="separate"/>
        </w:r>
        <w:r>
          <w:t>4</w:t>
        </w:r>
        <w:r>
          <w:fldChar w:fldCharType="end"/>
        </w:r>
      </w:hyperlink>
    </w:p>
    <w:p>
      <w:pPr>
        <w:pStyle w:val="TOC1"/>
        <w:tabs>
          <w:tab w:val="right" w:leader="dot" w:pos="8306"/>
        </w:tabs>
      </w:pPr>
      <w:hyperlink w:anchor="_Toc7249" w:history="1">
        <w:r>
          <w:rPr>
            <w:rFonts w:ascii="仿宋" w:eastAsia="仿宋" w:hAnsi="仿宋" w:cs="仿宋" w:hint="eastAsia"/>
            <w:lang w:eastAsia="zh-CN"/>
          </w:rPr>
          <w:t>二、钻孔应变仪项目建设背景及必要性分析</w:t>
        </w:r>
        <w:r>
          <w:tab/>
        </w:r>
        <w:r>
          <w:fldChar w:fldCharType="begin"/>
        </w:r>
        <w:r>
          <w:instrText xml:space="preserve"> PAGEREF _Toc7249 \h </w:instrText>
        </w:r>
        <w:r>
          <w:fldChar w:fldCharType="separate"/>
        </w:r>
        <w:r>
          <w:t>5</w:t>
        </w:r>
        <w:r>
          <w:fldChar w:fldCharType="end"/>
        </w:r>
      </w:hyperlink>
    </w:p>
    <w:p>
      <w:pPr>
        <w:pStyle w:val="TOC2"/>
        <w:tabs>
          <w:tab w:val="right" w:leader="dot" w:pos="8306"/>
        </w:tabs>
      </w:pPr>
      <w:hyperlink w:anchor="_Toc14506" w:history="1">
        <w:r>
          <w:rPr>
            <w:rFonts w:ascii="仿宋" w:eastAsia="仿宋" w:hAnsi="仿宋" w:cs="仿宋" w:hint="eastAsia"/>
            <w:lang w:eastAsia="zh-CN"/>
          </w:rPr>
          <w:t>(一)、钻孔应变仪项目背景分析</w:t>
        </w:r>
        <w:r>
          <w:tab/>
        </w:r>
        <w:r>
          <w:fldChar w:fldCharType="begin"/>
        </w:r>
        <w:r>
          <w:instrText xml:space="preserve"> PAGEREF _Toc14506 \h </w:instrText>
        </w:r>
        <w:r>
          <w:fldChar w:fldCharType="separate"/>
        </w:r>
        <w:r>
          <w:t>5</w:t>
        </w:r>
        <w:r>
          <w:fldChar w:fldCharType="end"/>
        </w:r>
      </w:hyperlink>
    </w:p>
    <w:p>
      <w:pPr>
        <w:pStyle w:val="TOC2"/>
        <w:tabs>
          <w:tab w:val="right" w:leader="dot" w:pos="8306"/>
        </w:tabs>
      </w:pPr>
      <w:hyperlink w:anchor="_Toc22019" w:history="1">
        <w:r>
          <w:rPr>
            <w:rFonts w:ascii="仿宋" w:eastAsia="仿宋" w:hAnsi="仿宋" w:cs="仿宋" w:hint="eastAsia"/>
            <w:lang w:eastAsia="zh-CN"/>
          </w:rPr>
          <w:t>(二)、钻孔应变仪项目建设必要性分析</w:t>
        </w:r>
        <w:r>
          <w:tab/>
        </w:r>
        <w:r>
          <w:fldChar w:fldCharType="begin"/>
        </w:r>
        <w:r>
          <w:instrText xml:space="preserve"> PAGEREF _Toc22019 \h </w:instrText>
        </w:r>
        <w:r>
          <w:fldChar w:fldCharType="separate"/>
        </w:r>
        <w:r>
          <w:t>6</w:t>
        </w:r>
        <w:r>
          <w:fldChar w:fldCharType="end"/>
        </w:r>
      </w:hyperlink>
    </w:p>
    <w:p>
      <w:pPr>
        <w:pStyle w:val="TOC1"/>
        <w:tabs>
          <w:tab w:val="right" w:leader="dot" w:pos="8306"/>
        </w:tabs>
      </w:pPr>
      <w:hyperlink w:anchor="_Toc10684" w:history="1">
        <w:r>
          <w:rPr>
            <w:rFonts w:ascii="仿宋" w:eastAsia="仿宋" w:hAnsi="仿宋" w:cs="仿宋" w:hint="eastAsia"/>
            <w:lang w:eastAsia="zh-CN"/>
          </w:rPr>
          <w:t>三、钻孔应变仪项目选址可行性分析</w:t>
        </w:r>
        <w:r>
          <w:tab/>
        </w:r>
        <w:r>
          <w:fldChar w:fldCharType="begin"/>
        </w:r>
        <w:r>
          <w:instrText xml:space="preserve"> PAGEREF _Toc10684 \h </w:instrText>
        </w:r>
        <w:r>
          <w:fldChar w:fldCharType="separate"/>
        </w:r>
        <w:r>
          <w:t>8</w:t>
        </w:r>
        <w:r>
          <w:fldChar w:fldCharType="end"/>
        </w:r>
      </w:hyperlink>
    </w:p>
    <w:p>
      <w:pPr>
        <w:pStyle w:val="TOC2"/>
        <w:tabs>
          <w:tab w:val="right" w:leader="dot" w:pos="8306"/>
        </w:tabs>
      </w:pPr>
      <w:hyperlink w:anchor="_Toc25206" w:history="1">
        <w:r>
          <w:rPr>
            <w:rFonts w:ascii="仿宋" w:eastAsia="仿宋" w:hAnsi="仿宋" w:cs="仿宋" w:hint="eastAsia"/>
            <w:lang w:eastAsia="zh-CN"/>
          </w:rPr>
          <w:t>(一)、钻孔应变仪项目选址</w:t>
        </w:r>
        <w:r>
          <w:tab/>
        </w:r>
        <w:r>
          <w:fldChar w:fldCharType="begin"/>
        </w:r>
        <w:r>
          <w:instrText xml:space="preserve"> PAGEREF _Toc25206 \h </w:instrText>
        </w:r>
        <w:r>
          <w:fldChar w:fldCharType="separate"/>
        </w:r>
        <w:r>
          <w:t>8</w:t>
        </w:r>
        <w:r>
          <w:fldChar w:fldCharType="end"/>
        </w:r>
      </w:hyperlink>
    </w:p>
    <w:p>
      <w:pPr>
        <w:pStyle w:val="TOC2"/>
        <w:tabs>
          <w:tab w:val="right" w:leader="dot" w:pos="8306"/>
        </w:tabs>
      </w:pPr>
      <w:hyperlink w:anchor="_Toc14092" w:history="1">
        <w:r>
          <w:rPr>
            <w:rFonts w:ascii="仿宋" w:eastAsia="仿宋" w:hAnsi="仿宋" w:cs="仿宋" w:hint="eastAsia"/>
            <w:lang w:eastAsia="zh-CN"/>
          </w:rPr>
          <w:t>(二)、用地控制指标</w:t>
        </w:r>
        <w:r>
          <w:tab/>
        </w:r>
        <w:r>
          <w:fldChar w:fldCharType="begin"/>
        </w:r>
        <w:r>
          <w:instrText xml:space="preserve"> PAGEREF _Toc14092 \h </w:instrText>
        </w:r>
        <w:r>
          <w:fldChar w:fldCharType="separate"/>
        </w:r>
        <w:r>
          <w:t>8</w:t>
        </w:r>
        <w:r>
          <w:fldChar w:fldCharType="end"/>
        </w:r>
      </w:hyperlink>
    </w:p>
    <w:p>
      <w:pPr>
        <w:pStyle w:val="TOC2"/>
        <w:tabs>
          <w:tab w:val="right" w:leader="dot" w:pos="8306"/>
        </w:tabs>
      </w:pPr>
      <w:hyperlink w:anchor="_Toc11693" w:history="1">
        <w:r>
          <w:rPr>
            <w:rFonts w:ascii="仿宋" w:eastAsia="仿宋" w:hAnsi="仿宋" w:cs="仿宋" w:hint="eastAsia"/>
            <w:lang w:eastAsia="zh-CN"/>
          </w:rPr>
          <w:t>(三)、节约用地措施</w:t>
        </w:r>
        <w:r>
          <w:tab/>
        </w:r>
        <w:r>
          <w:fldChar w:fldCharType="begin"/>
        </w:r>
        <w:r>
          <w:instrText xml:space="preserve"> PAGEREF _Toc11693 \h </w:instrText>
        </w:r>
        <w:r>
          <w:fldChar w:fldCharType="separate"/>
        </w:r>
        <w:r>
          <w:t>10</w:t>
        </w:r>
        <w:r>
          <w:fldChar w:fldCharType="end"/>
        </w:r>
      </w:hyperlink>
    </w:p>
    <w:p>
      <w:pPr>
        <w:pStyle w:val="TOC2"/>
        <w:tabs>
          <w:tab w:val="right" w:leader="dot" w:pos="8306"/>
        </w:tabs>
      </w:pPr>
      <w:hyperlink w:anchor="_Toc23185" w:history="1">
        <w:r>
          <w:rPr>
            <w:rFonts w:ascii="仿宋" w:eastAsia="仿宋" w:hAnsi="仿宋" w:cs="仿宋" w:hint="eastAsia"/>
            <w:lang w:eastAsia="zh-CN"/>
          </w:rPr>
          <w:t>(四)、总图布置方案</w:t>
        </w:r>
        <w:r>
          <w:tab/>
        </w:r>
        <w:r>
          <w:fldChar w:fldCharType="begin"/>
        </w:r>
        <w:r>
          <w:instrText xml:space="preserve"> PAGEREF _Toc23185 \h </w:instrText>
        </w:r>
        <w:r>
          <w:fldChar w:fldCharType="separate"/>
        </w:r>
        <w:r>
          <w:t>11</w:t>
        </w:r>
        <w:r>
          <w:fldChar w:fldCharType="end"/>
        </w:r>
      </w:hyperlink>
    </w:p>
    <w:p>
      <w:pPr>
        <w:pStyle w:val="TOC2"/>
        <w:tabs>
          <w:tab w:val="right" w:leader="dot" w:pos="8306"/>
        </w:tabs>
      </w:pPr>
      <w:hyperlink w:anchor="_Toc6076" w:history="1">
        <w:r>
          <w:rPr>
            <w:rFonts w:ascii="仿宋" w:eastAsia="仿宋" w:hAnsi="仿宋" w:cs="仿宋" w:hint="eastAsia"/>
            <w:lang w:eastAsia="zh-CN"/>
          </w:rPr>
          <w:t>(五)、选址综合评价</w:t>
        </w:r>
        <w:r>
          <w:tab/>
        </w:r>
        <w:r>
          <w:fldChar w:fldCharType="begin"/>
        </w:r>
        <w:r>
          <w:instrText xml:space="preserve"> PAGEREF _Toc6076 \h </w:instrText>
        </w:r>
        <w:r>
          <w:fldChar w:fldCharType="separate"/>
        </w:r>
        <w:r>
          <w:t>12</w:t>
        </w:r>
        <w:r>
          <w:fldChar w:fldCharType="end"/>
        </w:r>
      </w:hyperlink>
    </w:p>
    <w:p>
      <w:pPr>
        <w:pStyle w:val="TOC1"/>
        <w:tabs>
          <w:tab w:val="right" w:leader="dot" w:pos="8306"/>
        </w:tabs>
      </w:pPr>
      <w:hyperlink w:anchor="_Toc29217" w:history="1">
        <w:r>
          <w:rPr>
            <w:rFonts w:ascii="仿宋" w:eastAsia="仿宋" w:hAnsi="仿宋" w:cs="仿宋" w:hint="eastAsia"/>
            <w:lang w:eastAsia="zh-CN"/>
          </w:rPr>
          <w:t>四、钻孔应变仪项目建设单位说明</w:t>
        </w:r>
        <w:r>
          <w:tab/>
        </w:r>
        <w:r>
          <w:fldChar w:fldCharType="begin"/>
        </w:r>
        <w:r>
          <w:instrText xml:space="preserve"> PAGEREF _Toc29217 \h </w:instrText>
        </w:r>
        <w:r>
          <w:fldChar w:fldCharType="separate"/>
        </w:r>
        <w:r>
          <w:t>13</w:t>
        </w:r>
        <w:r>
          <w:fldChar w:fldCharType="end"/>
        </w:r>
      </w:hyperlink>
    </w:p>
    <w:p>
      <w:pPr>
        <w:pStyle w:val="TOC2"/>
        <w:tabs>
          <w:tab w:val="right" w:leader="dot" w:pos="8306"/>
        </w:tabs>
      </w:pPr>
      <w:hyperlink w:anchor="_Toc21744" w:history="1">
        <w:r>
          <w:rPr>
            <w:rFonts w:ascii="仿宋" w:eastAsia="仿宋" w:hAnsi="仿宋" w:cs="仿宋" w:hint="eastAsia"/>
            <w:lang w:eastAsia="zh-CN"/>
          </w:rPr>
          <w:t>(一)、钻孔应变仪项目承办单位基本情况</w:t>
        </w:r>
        <w:r>
          <w:tab/>
        </w:r>
        <w:r>
          <w:fldChar w:fldCharType="begin"/>
        </w:r>
        <w:r>
          <w:instrText xml:space="preserve"> PAGEREF _Toc21744 \h </w:instrText>
        </w:r>
        <w:r>
          <w:fldChar w:fldCharType="separate"/>
        </w:r>
        <w:r>
          <w:t>13</w:t>
        </w:r>
        <w:r>
          <w:fldChar w:fldCharType="end"/>
        </w:r>
      </w:hyperlink>
    </w:p>
    <w:p>
      <w:pPr>
        <w:pStyle w:val="TOC2"/>
        <w:tabs>
          <w:tab w:val="right" w:leader="dot" w:pos="8306"/>
        </w:tabs>
      </w:pPr>
      <w:hyperlink w:anchor="_Toc8060" w:history="1">
        <w:r>
          <w:rPr>
            <w:rFonts w:ascii="仿宋" w:eastAsia="仿宋" w:hAnsi="仿宋" w:cs="仿宋" w:hint="eastAsia"/>
            <w:lang w:eastAsia="zh-CN"/>
          </w:rPr>
          <w:t>(二)、公司经济效益分析</w:t>
        </w:r>
        <w:r>
          <w:tab/>
        </w:r>
        <w:r>
          <w:fldChar w:fldCharType="begin"/>
        </w:r>
        <w:r>
          <w:instrText xml:space="preserve"> PAGEREF _Toc8060 \h </w:instrText>
        </w:r>
        <w:r>
          <w:fldChar w:fldCharType="separate"/>
        </w:r>
        <w:r>
          <w:t>13</w:t>
        </w:r>
        <w:r>
          <w:fldChar w:fldCharType="end"/>
        </w:r>
      </w:hyperlink>
    </w:p>
    <w:p>
      <w:pPr>
        <w:pStyle w:val="TOC1"/>
        <w:tabs>
          <w:tab w:val="right" w:leader="dot" w:pos="8306"/>
        </w:tabs>
      </w:pPr>
      <w:hyperlink w:anchor="_Toc19488" w:history="1">
        <w:r>
          <w:rPr>
            <w:rFonts w:ascii="仿宋" w:eastAsia="仿宋" w:hAnsi="仿宋" w:cs="仿宋" w:hint="eastAsia"/>
            <w:lang w:eastAsia="zh-CN"/>
          </w:rPr>
          <w:t>五、工艺说明</w:t>
        </w:r>
        <w:r>
          <w:tab/>
        </w:r>
        <w:r>
          <w:fldChar w:fldCharType="begin"/>
        </w:r>
        <w:r>
          <w:instrText xml:space="preserve"> PAGEREF _Toc19488 \h </w:instrText>
        </w:r>
        <w:r>
          <w:fldChar w:fldCharType="separate"/>
        </w:r>
        <w:r>
          <w:t>14</w:t>
        </w:r>
        <w:r>
          <w:fldChar w:fldCharType="end"/>
        </w:r>
      </w:hyperlink>
    </w:p>
    <w:p>
      <w:pPr>
        <w:pStyle w:val="TOC2"/>
        <w:tabs>
          <w:tab w:val="right" w:leader="dot" w:pos="8306"/>
        </w:tabs>
      </w:pPr>
      <w:hyperlink w:anchor="_Toc12744" w:history="1">
        <w:r>
          <w:rPr>
            <w:rFonts w:ascii="仿宋" w:eastAsia="仿宋" w:hAnsi="仿宋" w:cs="仿宋" w:hint="eastAsia"/>
            <w:lang w:eastAsia="zh-CN"/>
          </w:rPr>
          <w:t>(一)、技术管理特点</w:t>
        </w:r>
        <w:r>
          <w:tab/>
        </w:r>
        <w:r>
          <w:fldChar w:fldCharType="begin"/>
        </w:r>
        <w:r>
          <w:instrText xml:space="preserve"> PAGEREF _Toc12744 \h </w:instrText>
        </w:r>
        <w:r>
          <w:fldChar w:fldCharType="separate"/>
        </w:r>
        <w:r>
          <w:t>14</w:t>
        </w:r>
        <w:r>
          <w:fldChar w:fldCharType="end"/>
        </w:r>
      </w:hyperlink>
    </w:p>
    <w:p>
      <w:pPr>
        <w:pStyle w:val="TOC2"/>
        <w:tabs>
          <w:tab w:val="right" w:leader="dot" w:pos="8306"/>
        </w:tabs>
      </w:pPr>
      <w:hyperlink w:anchor="_Toc19653" w:history="1">
        <w:r>
          <w:rPr>
            <w:rFonts w:ascii="仿宋" w:eastAsia="仿宋" w:hAnsi="仿宋" w:cs="仿宋" w:hint="eastAsia"/>
            <w:lang w:eastAsia="zh-CN"/>
          </w:rPr>
          <w:t>(二)、钻孔应变仪项目工艺技术设计方案</w:t>
        </w:r>
        <w:r>
          <w:tab/>
        </w:r>
        <w:r>
          <w:fldChar w:fldCharType="begin"/>
        </w:r>
        <w:r>
          <w:instrText xml:space="preserve"> PAGEREF _Toc19653 \h </w:instrText>
        </w:r>
        <w:r>
          <w:fldChar w:fldCharType="separate"/>
        </w:r>
        <w:r>
          <w:t>16</w:t>
        </w:r>
        <w:r>
          <w:fldChar w:fldCharType="end"/>
        </w:r>
      </w:hyperlink>
    </w:p>
    <w:p>
      <w:pPr>
        <w:pStyle w:val="TOC2"/>
        <w:tabs>
          <w:tab w:val="right" w:leader="dot" w:pos="8306"/>
        </w:tabs>
      </w:pPr>
      <w:hyperlink w:anchor="_Toc11232" w:history="1">
        <w:r>
          <w:rPr>
            <w:rFonts w:ascii="仿宋" w:eastAsia="仿宋" w:hAnsi="仿宋" w:cs="仿宋" w:hint="eastAsia"/>
            <w:lang w:eastAsia="zh-CN"/>
          </w:rPr>
          <w:t>(三)、设备选型方案</w:t>
        </w:r>
        <w:r>
          <w:tab/>
        </w:r>
        <w:r>
          <w:fldChar w:fldCharType="begin"/>
        </w:r>
        <w:r>
          <w:instrText xml:space="preserve"> PAGEREF _Toc11232 \h </w:instrText>
        </w:r>
        <w:r>
          <w:fldChar w:fldCharType="separate"/>
        </w:r>
        <w:r>
          <w:t>17</w:t>
        </w:r>
        <w:r>
          <w:fldChar w:fldCharType="end"/>
        </w:r>
      </w:hyperlink>
    </w:p>
    <w:p>
      <w:pPr>
        <w:pStyle w:val="TOC1"/>
        <w:tabs>
          <w:tab w:val="right" w:leader="dot" w:pos="8306"/>
        </w:tabs>
      </w:pPr>
      <w:hyperlink w:anchor="_Toc646" w:history="1">
        <w:r>
          <w:rPr>
            <w:rFonts w:ascii="仿宋" w:eastAsia="仿宋" w:hAnsi="仿宋" w:cs="仿宋" w:hint="eastAsia"/>
            <w:lang w:eastAsia="zh-CN"/>
          </w:rPr>
          <w:t>六、钻孔应变仪项目危机管理</w:t>
        </w:r>
        <w:r>
          <w:tab/>
        </w:r>
        <w:r>
          <w:fldChar w:fldCharType="begin"/>
        </w:r>
        <w:r>
          <w:instrText xml:space="preserve"> PAGEREF _Toc646 \h </w:instrText>
        </w:r>
        <w:r>
          <w:fldChar w:fldCharType="separate"/>
        </w:r>
        <w:r>
          <w:t>18</w:t>
        </w:r>
        <w:r>
          <w:fldChar w:fldCharType="end"/>
        </w:r>
      </w:hyperlink>
    </w:p>
    <w:p>
      <w:pPr>
        <w:pStyle w:val="TOC2"/>
        <w:tabs>
          <w:tab w:val="right" w:leader="dot" w:pos="8306"/>
        </w:tabs>
      </w:pPr>
      <w:hyperlink w:anchor="_Toc22051" w:history="1">
        <w:r>
          <w:rPr>
            <w:rFonts w:ascii="仿宋" w:eastAsia="仿宋" w:hAnsi="仿宋" w:cs="仿宋" w:hint="eastAsia"/>
            <w:lang w:eastAsia="zh-CN"/>
          </w:rPr>
          <w:t>(一)、危机预警与识别</w:t>
        </w:r>
        <w:r>
          <w:tab/>
        </w:r>
        <w:r>
          <w:fldChar w:fldCharType="begin"/>
        </w:r>
        <w:r>
          <w:instrText xml:space="preserve"> PAGEREF _Toc22051 \h </w:instrText>
        </w:r>
        <w:r>
          <w:fldChar w:fldCharType="separate"/>
        </w:r>
        <w:r>
          <w:t>18</w:t>
        </w:r>
        <w:r>
          <w:fldChar w:fldCharType="end"/>
        </w:r>
      </w:hyperlink>
    </w:p>
    <w:p>
      <w:pPr>
        <w:pStyle w:val="TOC2"/>
        <w:tabs>
          <w:tab w:val="right" w:leader="dot" w:pos="8306"/>
        </w:tabs>
      </w:pPr>
      <w:hyperlink w:anchor="_Toc31313" w:history="1">
        <w:r>
          <w:rPr>
            <w:rFonts w:ascii="仿宋" w:eastAsia="仿宋" w:hAnsi="仿宋" w:cs="仿宋" w:hint="eastAsia"/>
            <w:lang w:eastAsia="zh-CN"/>
          </w:rPr>
          <w:t>(二)、危机应对与恢复</w:t>
        </w:r>
        <w:r>
          <w:tab/>
        </w:r>
        <w:r>
          <w:fldChar w:fldCharType="begin"/>
        </w:r>
        <w:r>
          <w:instrText xml:space="preserve"> PAGEREF _Toc31313 \h </w:instrText>
        </w:r>
        <w:r>
          <w:fldChar w:fldCharType="separate"/>
        </w:r>
        <w:r>
          <w:t>19</w:t>
        </w:r>
        <w:r>
          <w:fldChar w:fldCharType="end"/>
        </w:r>
      </w:hyperlink>
    </w:p>
    <w:p>
      <w:pPr>
        <w:pStyle w:val="TOC1"/>
        <w:tabs>
          <w:tab w:val="right" w:leader="dot" w:pos="8306"/>
        </w:tabs>
      </w:pPr>
      <w:hyperlink w:anchor="_Toc32675" w:history="1">
        <w:r>
          <w:rPr>
            <w:rFonts w:ascii="仿宋" w:eastAsia="仿宋" w:hAnsi="仿宋" w:cs="仿宋" w:hint="eastAsia"/>
            <w:lang w:eastAsia="zh-CN"/>
          </w:rPr>
          <w:t>七、钻孔应变仪项目人力资源培养与发展</w:t>
        </w:r>
        <w:r>
          <w:tab/>
        </w:r>
        <w:r>
          <w:fldChar w:fldCharType="begin"/>
        </w:r>
        <w:r>
          <w:instrText xml:space="preserve"> PAGEREF _Toc32675 \h </w:instrText>
        </w:r>
        <w:r>
          <w:fldChar w:fldCharType="separate"/>
        </w:r>
        <w:r>
          <w:t>21</w:t>
        </w:r>
        <w:r>
          <w:fldChar w:fldCharType="end"/>
        </w:r>
      </w:hyperlink>
    </w:p>
    <w:p>
      <w:pPr>
        <w:pStyle w:val="TOC2"/>
        <w:tabs>
          <w:tab w:val="right" w:leader="dot" w:pos="8306"/>
        </w:tabs>
      </w:pPr>
      <w:hyperlink w:anchor="_Toc27980" w:history="1">
        <w:r>
          <w:rPr>
            <w:rFonts w:ascii="仿宋" w:eastAsia="仿宋" w:hAnsi="仿宋" w:cs="仿宋" w:hint="eastAsia"/>
            <w:lang w:eastAsia="zh-CN"/>
          </w:rPr>
          <w:t>(一)、人才需求与规划</w:t>
        </w:r>
        <w:r>
          <w:tab/>
        </w:r>
        <w:r>
          <w:fldChar w:fldCharType="begin"/>
        </w:r>
        <w:r>
          <w:instrText xml:space="preserve"> PAGEREF _Toc27980 \h </w:instrText>
        </w:r>
        <w:r>
          <w:fldChar w:fldCharType="separate"/>
        </w:r>
        <w:r>
          <w:t>21</w:t>
        </w:r>
        <w:r>
          <w:fldChar w:fldCharType="end"/>
        </w:r>
      </w:hyperlink>
    </w:p>
    <w:p>
      <w:pPr>
        <w:pStyle w:val="TOC2"/>
        <w:tabs>
          <w:tab w:val="right" w:leader="dot" w:pos="8306"/>
        </w:tabs>
      </w:pPr>
      <w:hyperlink w:anchor="_Toc29155" w:history="1">
        <w:r>
          <w:rPr>
            <w:rFonts w:ascii="仿宋" w:eastAsia="仿宋" w:hAnsi="仿宋" w:cs="仿宋" w:hint="eastAsia"/>
            <w:lang w:eastAsia="zh-CN"/>
          </w:rPr>
          <w:t>(二)、培训与发展计划</w:t>
        </w:r>
        <w:r>
          <w:tab/>
        </w:r>
        <w:r>
          <w:fldChar w:fldCharType="begin"/>
        </w:r>
        <w:r>
          <w:instrText xml:space="preserve"> PAGEREF _Toc29155 \h </w:instrText>
        </w:r>
        <w:r>
          <w:fldChar w:fldCharType="separate"/>
        </w:r>
        <w:r>
          <w:t>21</w:t>
        </w:r>
        <w:r>
          <w:fldChar w:fldCharType="end"/>
        </w:r>
      </w:hyperlink>
    </w:p>
    <w:p>
      <w:pPr>
        <w:pStyle w:val="TOC1"/>
        <w:tabs>
          <w:tab w:val="right" w:leader="dot" w:pos="8306"/>
        </w:tabs>
      </w:pPr>
      <w:hyperlink w:anchor="_Toc26645" w:history="1">
        <w:r>
          <w:rPr>
            <w:rFonts w:ascii="仿宋" w:eastAsia="仿宋" w:hAnsi="仿宋" w:cs="仿宋" w:hint="eastAsia"/>
            <w:lang w:eastAsia="zh-CN"/>
          </w:rPr>
          <w:t>八、生产安全保护</w:t>
        </w:r>
        <w:r>
          <w:tab/>
        </w:r>
        <w:r>
          <w:fldChar w:fldCharType="begin"/>
        </w:r>
        <w:r>
          <w:instrText xml:space="preserve"> PAGEREF _Toc26645 \h </w:instrText>
        </w:r>
        <w:r>
          <w:fldChar w:fldCharType="separate"/>
        </w:r>
        <w:r>
          <w:t>22</w:t>
        </w:r>
        <w:r>
          <w:fldChar w:fldCharType="end"/>
        </w:r>
      </w:hyperlink>
    </w:p>
    <w:p>
      <w:pPr>
        <w:pStyle w:val="TOC2"/>
        <w:tabs>
          <w:tab w:val="right" w:leader="dot" w:pos="8306"/>
        </w:tabs>
      </w:pPr>
      <w:hyperlink w:anchor="_Toc29582" w:history="1">
        <w:r>
          <w:rPr>
            <w:rFonts w:ascii="仿宋" w:eastAsia="仿宋" w:hAnsi="仿宋" w:cs="仿宋" w:hint="eastAsia"/>
            <w:lang w:eastAsia="zh-CN"/>
          </w:rPr>
          <w:t>(一)、消防安全</w:t>
        </w:r>
        <w:r>
          <w:tab/>
        </w:r>
        <w:r>
          <w:fldChar w:fldCharType="begin"/>
        </w:r>
        <w:r>
          <w:instrText xml:space="preserve"> PAGEREF _Toc29582 \h </w:instrText>
        </w:r>
        <w:r>
          <w:fldChar w:fldCharType="separate"/>
        </w:r>
        <w:r>
          <w:t>22</w:t>
        </w:r>
        <w:r>
          <w:fldChar w:fldCharType="end"/>
        </w:r>
      </w:hyperlink>
    </w:p>
    <w:p>
      <w:pPr>
        <w:pStyle w:val="TOC2"/>
        <w:tabs>
          <w:tab w:val="right" w:leader="dot" w:pos="8306"/>
        </w:tabs>
      </w:pPr>
      <w:hyperlink w:anchor="_Toc22821" w:history="1">
        <w:r>
          <w:rPr>
            <w:rFonts w:ascii="仿宋" w:eastAsia="仿宋" w:hAnsi="仿宋" w:cs="仿宋" w:hint="eastAsia"/>
            <w:lang w:eastAsia="zh-CN"/>
          </w:rPr>
          <w:t>(二)、防火防爆总图布置措施</w:t>
        </w:r>
        <w:r>
          <w:tab/>
        </w:r>
        <w:r>
          <w:fldChar w:fldCharType="begin"/>
        </w:r>
        <w:r>
          <w:instrText xml:space="preserve"> PAGEREF _Toc22821 \h </w:instrText>
        </w:r>
        <w:r>
          <w:fldChar w:fldCharType="separate"/>
        </w:r>
        <w:r>
          <w:t>23</w:t>
        </w:r>
        <w:r>
          <w:fldChar w:fldCharType="end"/>
        </w:r>
      </w:hyperlink>
    </w:p>
    <w:p>
      <w:pPr>
        <w:pStyle w:val="TOC2"/>
        <w:tabs>
          <w:tab w:val="right" w:leader="dot" w:pos="8306"/>
        </w:tabs>
      </w:pPr>
      <w:hyperlink w:anchor="_Toc22982" w:history="1">
        <w:r>
          <w:rPr>
            <w:rFonts w:ascii="仿宋" w:eastAsia="仿宋" w:hAnsi="仿宋" w:cs="仿宋" w:hint="eastAsia"/>
            <w:lang w:eastAsia="zh-CN"/>
          </w:rPr>
          <w:t>(三)、自然灾害防范措施</w:t>
        </w:r>
        <w:r>
          <w:tab/>
        </w:r>
        <w:r>
          <w:fldChar w:fldCharType="begin"/>
        </w:r>
        <w:r>
          <w:instrText xml:space="preserve"> PAGEREF _Toc22982 \h </w:instrText>
        </w:r>
        <w:r>
          <w:fldChar w:fldCharType="separate"/>
        </w:r>
        <w:r>
          <w:t>24</w:t>
        </w:r>
        <w:r>
          <w:fldChar w:fldCharType="end"/>
        </w:r>
      </w:hyperlink>
    </w:p>
    <w:p>
      <w:pPr>
        <w:pStyle w:val="TOC2"/>
        <w:tabs>
          <w:tab w:val="right" w:leader="dot" w:pos="8306"/>
        </w:tabs>
      </w:pPr>
      <w:hyperlink w:anchor="_Toc10085" w:history="1">
        <w:r>
          <w:rPr>
            <w:rFonts w:ascii="仿宋" w:eastAsia="仿宋" w:hAnsi="仿宋" w:cs="仿宋" w:hint="eastAsia"/>
            <w:lang w:eastAsia="zh-CN"/>
          </w:rPr>
          <w:t>(四)、安全色及安全标志使用要求</w:t>
        </w:r>
        <w:r>
          <w:tab/>
        </w:r>
        <w:r>
          <w:fldChar w:fldCharType="begin"/>
        </w:r>
        <w:r>
          <w:instrText xml:space="preserve"> PAGEREF _Toc10085 \h </w:instrText>
        </w:r>
        <w:r>
          <w:fldChar w:fldCharType="separate"/>
        </w:r>
        <w:r>
          <w:t>25</w:t>
        </w:r>
        <w:r>
          <w:fldChar w:fldCharType="end"/>
        </w:r>
      </w:hyperlink>
    </w:p>
    <w:p>
      <w:pPr>
        <w:pStyle w:val="TOC2"/>
        <w:tabs>
          <w:tab w:val="right" w:leader="dot" w:pos="8306"/>
        </w:tabs>
      </w:pPr>
      <w:hyperlink w:anchor="_Toc25847" w:history="1">
        <w:r>
          <w:rPr>
            <w:rFonts w:ascii="仿宋" w:eastAsia="仿宋" w:hAnsi="仿宋" w:cs="仿宋" w:hint="eastAsia"/>
            <w:lang w:eastAsia="zh-CN"/>
          </w:rPr>
          <w:t>(五)、防尘防毒措施</w:t>
        </w:r>
        <w:r>
          <w:tab/>
        </w:r>
        <w:r>
          <w:fldChar w:fldCharType="begin"/>
        </w:r>
        <w:r>
          <w:instrText xml:space="preserve"> PAGEREF _Toc25847 \h </w:instrText>
        </w:r>
        <w:r>
          <w:fldChar w:fldCharType="separate"/>
        </w:r>
        <w:r>
          <w:t>26</w:t>
        </w:r>
        <w:r>
          <w:fldChar w:fldCharType="end"/>
        </w:r>
      </w:hyperlink>
    </w:p>
    <w:p>
      <w:pPr>
        <w:pStyle w:val="TOC2"/>
        <w:tabs>
          <w:tab w:val="right" w:leader="dot" w:pos="8306"/>
        </w:tabs>
      </w:pPr>
      <w:hyperlink w:anchor="_Toc14885" w:history="1">
        <w:r>
          <w:rPr>
            <w:rFonts w:ascii="仿宋" w:eastAsia="仿宋" w:hAnsi="仿宋" w:cs="仿宋" w:hint="eastAsia"/>
            <w:lang w:eastAsia="zh-CN"/>
          </w:rPr>
          <w:t>(六)、防静电、触电防护及防雷措施</w:t>
        </w:r>
        <w:r>
          <w:tab/>
        </w:r>
        <w:r>
          <w:fldChar w:fldCharType="begin"/>
        </w:r>
        <w:r>
          <w:instrText xml:space="preserve"> PAGEREF _Toc14885 \h </w:instrText>
        </w:r>
        <w:r>
          <w:fldChar w:fldCharType="separate"/>
        </w:r>
        <w:r>
          <w:t>27</w:t>
        </w:r>
        <w:r>
          <w:fldChar w:fldCharType="end"/>
        </w:r>
      </w:hyperlink>
    </w:p>
    <w:p>
      <w:pPr>
        <w:pStyle w:val="TOC2"/>
        <w:tabs>
          <w:tab w:val="right" w:leader="dot" w:pos="8306"/>
        </w:tabs>
      </w:pPr>
      <w:hyperlink w:anchor="_Toc19805" w:history="1">
        <w:r>
          <w:rPr>
            <w:rFonts w:ascii="仿宋" w:eastAsia="仿宋" w:hAnsi="仿宋" w:cs="仿宋" w:hint="eastAsia"/>
            <w:lang w:eastAsia="zh-CN"/>
          </w:rPr>
          <w:t>(七)、机械设备安全保障措施</w:t>
        </w:r>
        <w:r>
          <w:tab/>
        </w:r>
        <w:r>
          <w:fldChar w:fldCharType="begin"/>
        </w:r>
        <w:r>
          <w:instrText xml:space="preserve"> PAGEREF _Toc19805 \h </w:instrText>
        </w:r>
        <w:r>
          <w:fldChar w:fldCharType="separate"/>
        </w:r>
        <w:r>
          <w:t>28</w:t>
        </w:r>
        <w:r>
          <w:fldChar w:fldCharType="end"/>
        </w:r>
      </w:hyperlink>
    </w:p>
    <w:p>
      <w:pPr>
        <w:pStyle w:val="TOC1"/>
        <w:tabs>
          <w:tab w:val="right" w:leader="dot" w:pos="8306"/>
        </w:tabs>
      </w:pPr>
      <w:hyperlink w:anchor="_Toc26139" w:history="1">
        <w:r>
          <w:rPr>
            <w:rFonts w:ascii="仿宋" w:eastAsia="仿宋" w:hAnsi="仿宋" w:cs="仿宋" w:hint="eastAsia"/>
            <w:lang w:eastAsia="zh-CN"/>
          </w:rPr>
          <w:t>九、钻孔应变仪项目经营效益</w:t>
        </w:r>
        <w:r>
          <w:tab/>
        </w:r>
        <w:r>
          <w:fldChar w:fldCharType="begin"/>
        </w:r>
        <w:r>
          <w:instrText xml:space="preserve"> PAGEREF _Toc26139 \h </w:instrText>
        </w:r>
        <w:r>
          <w:fldChar w:fldCharType="separate"/>
        </w:r>
        <w:r>
          <w:t>30</w:t>
        </w:r>
        <w:r>
          <w:fldChar w:fldCharType="end"/>
        </w:r>
      </w:hyperlink>
    </w:p>
    <w:p>
      <w:pPr>
        <w:pStyle w:val="TOC2"/>
        <w:tabs>
          <w:tab w:val="right" w:leader="dot" w:pos="8306"/>
        </w:tabs>
      </w:pPr>
      <w:hyperlink w:anchor="_Toc17565" w:history="1">
        <w:r>
          <w:rPr>
            <w:rFonts w:ascii="仿宋" w:eastAsia="仿宋" w:hAnsi="仿宋" w:cs="仿宋" w:hint="eastAsia"/>
            <w:lang w:eastAsia="zh-CN"/>
          </w:rPr>
          <w:t>(一)、经济评价财务测算</w:t>
        </w:r>
        <w:r>
          <w:tab/>
        </w:r>
        <w:r>
          <w:fldChar w:fldCharType="begin"/>
        </w:r>
        <w:r>
          <w:instrText xml:space="preserve"> PAGEREF _Toc17565 \h </w:instrText>
        </w:r>
        <w:r>
          <w:fldChar w:fldCharType="separate"/>
        </w:r>
        <w:r>
          <w:t>30</w:t>
        </w:r>
        <w:r>
          <w:fldChar w:fldCharType="end"/>
        </w:r>
      </w:hyperlink>
    </w:p>
    <w:p>
      <w:pPr>
        <w:pStyle w:val="TOC2"/>
        <w:tabs>
          <w:tab w:val="right" w:leader="dot" w:pos="8306"/>
        </w:tabs>
      </w:pPr>
      <w:hyperlink w:anchor="_Toc3864" w:history="1">
        <w:r>
          <w:rPr>
            <w:rFonts w:ascii="仿宋" w:eastAsia="仿宋" w:hAnsi="仿宋" w:cs="仿宋" w:hint="eastAsia"/>
            <w:lang w:eastAsia="zh-CN"/>
          </w:rPr>
          <w:t>(二)、钻孔应变仪项目盈利能力分析</w:t>
        </w:r>
        <w:r>
          <w:tab/>
        </w:r>
        <w:r>
          <w:fldChar w:fldCharType="begin"/>
        </w:r>
        <w:r>
          <w:instrText xml:space="preserve"> PAGEREF _Toc3864 \h </w:instrText>
        </w:r>
        <w:r>
          <w:fldChar w:fldCharType="separate"/>
        </w:r>
        <w:r>
          <w:t>31</w:t>
        </w:r>
        <w:r>
          <w:fldChar w:fldCharType="end"/>
        </w:r>
      </w:hyperlink>
    </w:p>
    <w:p>
      <w:pPr>
        <w:pStyle w:val="TOC1"/>
        <w:tabs>
          <w:tab w:val="right" w:leader="dot" w:pos="8306"/>
        </w:tabs>
      </w:pPr>
      <w:hyperlink w:anchor="_Toc7443" w:history="1">
        <w:r>
          <w:rPr>
            <w:rFonts w:ascii="仿宋" w:eastAsia="仿宋" w:hAnsi="仿宋" w:cs="仿宋" w:hint="eastAsia"/>
            <w:lang w:eastAsia="zh-CN"/>
          </w:rPr>
          <w:t>十、钻孔应变仪项目技术管理</w:t>
        </w:r>
        <w:r>
          <w:tab/>
        </w:r>
        <w:r>
          <w:fldChar w:fldCharType="begin"/>
        </w:r>
        <w:r>
          <w:instrText xml:space="preserve"> PAGEREF _Toc7443 \h </w:instrText>
        </w:r>
        <w:r>
          <w:fldChar w:fldCharType="separate"/>
        </w:r>
        <w:r>
          <w:t>32</w:t>
        </w:r>
        <w:r>
          <w:fldChar w:fldCharType="end"/>
        </w:r>
      </w:hyperlink>
    </w:p>
    <w:p>
      <w:pPr>
        <w:pStyle w:val="TOC2"/>
        <w:tabs>
          <w:tab w:val="right" w:leader="dot" w:pos="8306"/>
        </w:tabs>
      </w:pPr>
      <w:hyperlink w:anchor="_Toc3212" w:history="1">
        <w:r>
          <w:rPr>
            <w:rFonts w:ascii="仿宋" w:eastAsia="仿宋" w:hAnsi="仿宋" w:cs="仿宋" w:hint="eastAsia"/>
            <w:lang w:eastAsia="zh-CN"/>
          </w:rPr>
          <w:t>(一)、技术方案选用方向</w:t>
        </w:r>
        <w:r>
          <w:tab/>
        </w:r>
        <w:r>
          <w:fldChar w:fldCharType="begin"/>
        </w:r>
        <w:r>
          <w:instrText xml:space="preserve"> PAGEREF _Toc3212 \h </w:instrText>
        </w:r>
        <w:r>
          <w:fldChar w:fldCharType="separate"/>
        </w:r>
        <w:r>
          <w:t>32</w:t>
        </w:r>
        <w:r>
          <w:fldChar w:fldCharType="end"/>
        </w:r>
      </w:hyperlink>
    </w:p>
    <w:p>
      <w:pPr>
        <w:pStyle w:val="TOC2"/>
        <w:tabs>
          <w:tab w:val="right" w:leader="dot" w:pos="8306"/>
        </w:tabs>
      </w:pPr>
      <w:hyperlink w:anchor="_Toc3283" w:history="1">
        <w:r>
          <w:rPr>
            <w:rFonts w:ascii="仿宋" w:eastAsia="仿宋" w:hAnsi="仿宋" w:cs="仿宋" w:hint="eastAsia"/>
            <w:lang w:eastAsia="zh-CN"/>
          </w:rPr>
          <w:t>(二)、工艺技术方案选用原则</w:t>
        </w:r>
        <w:r>
          <w:tab/>
        </w:r>
        <w:r>
          <w:fldChar w:fldCharType="begin"/>
        </w:r>
        <w:r>
          <w:instrText xml:space="preserve"> PAGEREF _Toc3283 \h </w:instrText>
        </w:r>
        <w:r>
          <w:fldChar w:fldCharType="separate"/>
        </w:r>
        <w:r>
          <w:t>33</w:t>
        </w:r>
        <w:r>
          <w:fldChar w:fldCharType="end"/>
        </w:r>
      </w:hyperlink>
    </w:p>
    <w:p>
      <w:pPr>
        <w:pStyle w:val="TOC2"/>
        <w:tabs>
          <w:tab w:val="right" w:leader="dot" w:pos="8306"/>
        </w:tabs>
      </w:pPr>
      <w:hyperlink w:anchor="_Toc29035" w:history="1">
        <w:r>
          <w:rPr>
            <w:rFonts w:ascii="仿宋" w:eastAsia="仿宋" w:hAnsi="仿宋" w:cs="仿宋" w:hint="eastAsia"/>
            <w:lang w:eastAsia="zh-CN"/>
          </w:rPr>
          <w:t>(三)、工艺技术方案要求</w:t>
        </w:r>
        <w:r>
          <w:tab/>
        </w:r>
        <w:r>
          <w:fldChar w:fldCharType="begin"/>
        </w:r>
        <w:r>
          <w:instrText xml:space="preserve"> PAGEREF _Toc29035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51" w:history="1">
        <w:r>
          <w:rPr>
            <w:rFonts w:ascii="仿宋" w:eastAsia="仿宋" w:hAnsi="仿宋" w:cs="仿宋" w:hint="eastAsia"/>
            <w:lang w:eastAsia="zh-CN"/>
          </w:rPr>
          <w:t>十一、钻孔应变仪项目计划安排</w:t>
        </w:r>
        <w:r>
          <w:tab/>
        </w:r>
        <w:r>
          <w:fldChar w:fldCharType="begin"/>
        </w:r>
        <w:r>
          <w:instrText xml:space="preserve"> PAGEREF _Toc30651 \h </w:instrText>
        </w:r>
        <w:r>
          <w:fldChar w:fldCharType="separate"/>
        </w:r>
        <w:r>
          <w:t>38</w:t>
        </w:r>
        <w:r>
          <w:fldChar w:fldCharType="end"/>
        </w:r>
      </w:hyperlink>
    </w:p>
    <w:p>
      <w:pPr>
        <w:pStyle w:val="TOC2"/>
        <w:tabs>
          <w:tab w:val="right" w:leader="dot" w:pos="8306"/>
        </w:tabs>
      </w:pPr>
      <w:hyperlink w:anchor="_Toc25313" w:history="1">
        <w:r>
          <w:rPr>
            <w:rFonts w:ascii="仿宋" w:eastAsia="仿宋" w:hAnsi="仿宋" w:cs="仿宋" w:hint="eastAsia"/>
            <w:lang w:eastAsia="zh-CN"/>
          </w:rPr>
          <w:t>(一)、建设周期</w:t>
        </w:r>
        <w:r>
          <w:tab/>
        </w:r>
        <w:r>
          <w:fldChar w:fldCharType="begin"/>
        </w:r>
        <w:r>
          <w:instrText xml:space="preserve"> PAGEREF _Toc25313 \h </w:instrText>
        </w:r>
        <w:r>
          <w:fldChar w:fldCharType="separate"/>
        </w:r>
        <w:r>
          <w:t>38</w:t>
        </w:r>
        <w:r>
          <w:fldChar w:fldCharType="end"/>
        </w:r>
      </w:hyperlink>
    </w:p>
    <w:p>
      <w:pPr>
        <w:pStyle w:val="TOC2"/>
        <w:tabs>
          <w:tab w:val="right" w:leader="dot" w:pos="8306"/>
        </w:tabs>
      </w:pPr>
      <w:hyperlink w:anchor="_Toc21855" w:history="1">
        <w:r>
          <w:rPr>
            <w:rFonts w:ascii="仿宋" w:eastAsia="仿宋" w:hAnsi="仿宋" w:cs="仿宋" w:hint="eastAsia"/>
            <w:lang w:eastAsia="zh-CN"/>
          </w:rPr>
          <w:t>(二)、建设进度</w:t>
        </w:r>
        <w:r>
          <w:tab/>
        </w:r>
        <w:r>
          <w:fldChar w:fldCharType="begin"/>
        </w:r>
        <w:r>
          <w:instrText xml:space="preserve"> PAGEREF _Toc21855 \h </w:instrText>
        </w:r>
        <w:r>
          <w:fldChar w:fldCharType="separate"/>
        </w:r>
        <w:r>
          <w:t>39</w:t>
        </w:r>
        <w:r>
          <w:fldChar w:fldCharType="end"/>
        </w:r>
      </w:hyperlink>
    </w:p>
    <w:p>
      <w:pPr>
        <w:pStyle w:val="TOC2"/>
        <w:tabs>
          <w:tab w:val="right" w:leader="dot" w:pos="8306"/>
        </w:tabs>
      </w:pPr>
      <w:hyperlink w:anchor="_Toc6025" w:history="1">
        <w:r>
          <w:rPr>
            <w:rFonts w:ascii="仿宋" w:eastAsia="仿宋" w:hAnsi="仿宋" w:cs="仿宋" w:hint="eastAsia"/>
            <w:lang w:eastAsia="zh-CN"/>
          </w:rPr>
          <w:t>(三)、进度安排注意事项</w:t>
        </w:r>
        <w:r>
          <w:tab/>
        </w:r>
        <w:r>
          <w:fldChar w:fldCharType="begin"/>
        </w:r>
        <w:r>
          <w:instrText xml:space="preserve"> PAGEREF _Toc6025 \h </w:instrText>
        </w:r>
        <w:r>
          <w:fldChar w:fldCharType="separate"/>
        </w:r>
        <w:r>
          <w:t>40</w:t>
        </w:r>
        <w:r>
          <w:fldChar w:fldCharType="end"/>
        </w:r>
      </w:hyperlink>
    </w:p>
    <w:p>
      <w:pPr>
        <w:pStyle w:val="TOC2"/>
        <w:tabs>
          <w:tab w:val="right" w:leader="dot" w:pos="8306"/>
        </w:tabs>
      </w:pPr>
      <w:hyperlink w:anchor="_Toc9165" w:history="1">
        <w:r>
          <w:rPr>
            <w:rFonts w:ascii="仿宋" w:eastAsia="仿宋" w:hAnsi="仿宋" w:cs="仿宋" w:hint="eastAsia"/>
            <w:lang w:eastAsia="zh-CN"/>
          </w:rPr>
          <w:t>(四)、人力资源配置</w:t>
        </w:r>
        <w:r>
          <w:tab/>
        </w:r>
        <w:r>
          <w:fldChar w:fldCharType="begin"/>
        </w:r>
        <w:r>
          <w:instrText xml:space="preserve"> PAGEREF _Toc9165 \h </w:instrText>
        </w:r>
        <w:r>
          <w:fldChar w:fldCharType="separate"/>
        </w:r>
        <w:r>
          <w:t>41</w:t>
        </w:r>
        <w:r>
          <w:fldChar w:fldCharType="end"/>
        </w:r>
      </w:hyperlink>
    </w:p>
    <w:p>
      <w:pPr>
        <w:pStyle w:val="TOC1"/>
        <w:tabs>
          <w:tab w:val="right" w:leader="dot" w:pos="8306"/>
        </w:tabs>
      </w:pPr>
      <w:hyperlink w:anchor="_Toc26535" w:history="1">
        <w:r>
          <w:rPr>
            <w:rFonts w:ascii="仿宋" w:eastAsia="仿宋" w:hAnsi="仿宋" w:cs="仿宋" w:hint="eastAsia"/>
            <w:lang w:eastAsia="zh-CN"/>
          </w:rPr>
          <w:t>十二、钻孔应变仪项目投资规划</w:t>
        </w:r>
        <w:r>
          <w:tab/>
        </w:r>
        <w:r>
          <w:fldChar w:fldCharType="begin"/>
        </w:r>
        <w:r>
          <w:instrText xml:space="preserve"> PAGEREF _Toc26535 \h </w:instrText>
        </w:r>
        <w:r>
          <w:fldChar w:fldCharType="separate"/>
        </w:r>
        <w:r>
          <w:t>42</w:t>
        </w:r>
        <w:r>
          <w:fldChar w:fldCharType="end"/>
        </w:r>
      </w:hyperlink>
    </w:p>
    <w:p>
      <w:pPr>
        <w:pStyle w:val="TOC2"/>
        <w:tabs>
          <w:tab w:val="right" w:leader="dot" w:pos="8306"/>
        </w:tabs>
      </w:pPr>
      <w:hyperlink w:anchor="_Toc32601" w:history="1">
        <w:r>
          <w:rPr>
            <w:rFonts w:ascii="仿宋" w:eastAsia="仿宋" w:hAnsi="仿宋" w:cs="仿宋" w:hint="eastAsia"/>
            <w:lang w:eastAsia="zh-CN"/>
          </w:rPr>
          <w:t>(一)、钻孔应变仪项目总投资估算</w:t>
        </w:r>
        <w:r>
          <w:tab/>
        </w:r>
        <w:r>
          <w:fldChar w:fldCharType="begin"/>
        </w:r>
        <w:r>
          <w:instrText xml:space="preserve"> PAGEREF _Toc32601 \h </w:instrText>
        </w:r>
        <w:r>
          <w:fldChar w:fldCharType="separate"/>
        </w:r>
        <w:r>
          <w:t>42</w:t>
        </w:r>
        <w:r>
          <w:fldChar w:fldCharType="end"/>
        </w:r>
      </w:hyperlink>
    </w:p>
    <w:p>
      <w:pPr>
        <w:pStyle w:val="TOC2"/>
        <w:tabs>
          <w:tab w:val="right" w:leader="dot" w:pos="8306"/>
        </w:tabs>
      </w:pPr>
      <w:hyperlink w:anchor="_Toc30452" w:history="1">
        <w:r>
          <w:rPr>
            <w:rFonts w:ascii="仿宋" w:eastAsia="仿宋" w:hAnsi="仿宋" w:cs="仿宋" w:hint="eastAsia"/>
            <w:lang w:eastAsia="zh-CN"/>
          </w:rPr>
          <w:t>(二)、资金筹措</w:t>
        </w:r>
        <w:r>
          <w:tab/>
        </w:r>
        <w:r>
          <w:fldChar w:fldCharType="begin"/>
        </w:r>
        <w:r>
          <w:instrText xml:space="preserve"> PAGEREF _Toc30452 \h </w:instrText>
        </w:r>
        <w:r>
          <w:fldChar w:fldCharType="separate"/>
        </w:r>
        <w:r>
          <w:t>43</w:t>
        </w:r>
        <w:r>
          <w:fldChar w:fldCharType="end"/>
        </w:r>
      </w:hyperlink>
    </w:p>
    <w:p>
      <w:pPr>
        <w:pStyle w:val="TOC1"/>
        <w:tabs>
          <w:tab w:val="right" w:leader="dot" w:pos="8306"/>
        </w:tabs>
      </w:pPr>
      <w:hyperlink w:anchor="_Toc23229" w:history="1">
        <w:r>
          <w:rPr>
            <w:rFonts w:ascii="仿宋" w:eastAsia="仿宋" w:hAnsi="仿宋" w:cs="仿宋" w:hint="eastAsia"/>
            <w:lang w:eastAsia="zh-CN"/>
          </w:rPr>
          <w:t>十三、钻孔应变仪项目工程方案分析</w:t>
        </w:r>
        <w:r>
          <w:tab/>
        </w:r>
        <w:r>
          <w:fldChar w:fldCharType="begin"/>
        </w:r>
        <w:r>
          <w:instrText xml:space="preserve"> PAGEREF _Toc23229 \h </w:instrText>
        </w:r>
        <w:r>
          <w:fldChar w:fldCharType="separate"/>
        </w:r>
        <w:r>
          <w:t>44</w:t>
        </w:r>
        <w:r>
          <w:fldChar w:fldCharType="end"/>
        </w:r>
      </w:hyperlink>
    </w:p>
    <w:p>
      <w:pPr>
        <w:pStyle w:val="TOC2"/>
        <w:tabs>
          <w:tab w:val="right" w:leader="dot" w:pos="8306"/>
        </w:tabs>
      </w:pPr>
      <w:hyperlink w:anchor="_Toc31619" w:history="1">
        <w:r>
          <w:rPr>
            <w:rFonts w:ascii="仿宋" w:eastAsia="仿宋" w:hAnsi="仿宋" w:cs="仿宋" w:hint="eastAsia"/>
            <w:lang w:eastAsia="zh-CN"/>
          </w:rPr>
          <w:t>(一)、建筑工程设计原则</w:t>
        </w:r>
        <w:r>
          <w:tab/>
        </w:r>
        <w:r>
          <w:fldChar w:fldCharType="begin"/>
        </w:r>
        <w:r>
          <w:instrText xml:space="preserve"> PAGEREF _Toc31619 \h </w:instrText>
        </w:r>
        <w:r>
          <w:fldChar w:fldCharType="separate"/>
        </w:r>
        <w:r>
          <w:t>44</w:t>
        </w:r>
        <w:r>
          <w:fldChar w:fldCharType="end"/>
        </w:r>
      </w:hyperlink>
    </w:p>
    <w:p>
      <w:pPr>
        <w:pStyle w:val="TOC2"/>
        <w:tabs>
          <w:tab w:val="right" w:leader="dot" w:pos="8306"/>
        </w:tabs>
      </w:pPr>
      <w:hyperlink w:anchor="_Toc28925" w:history="1">
        <w:r>
          <w:rPr>
            <w:rFonts w:ascii="仿宋" w:eastAsia="仿宋" w:hAnsi="仿宋" w:cs="仿宋" w:hint="eastAsia"/>
            <w:lang w:eastAsia="zh-CN"/>
          </w:rPr>
          <w:t>(二)、土建工程建设指标</w:t>
        </w:r>
        <w:r>
          <w:tab/>
        </w:r>
        <w:r>
          <w:fldChar w:fldCharType="begin"/>
        </w:r>
        <w:r>
          <w:instrText xml:space="preserve"> PAGEREF _Toc28925 \h </w:instrText>
        </w:r>
        <w:r>
          <w:fldChar w:fldCharType="separate"/>
        </w:r>
        <w:r>
          <w:t>47</w:t>
        </w:r>
        <w:r>
          <w:fldChar w:fldCharType="end"/>
        </w:r>
      </w:hyperlink>
    </w:p>
    <w:p>
      <w:pPr>
        <w:pStyle w:val="TOC1"/>
        <w:tabs>
          <w:tab w:val="right" w:leader="dot" w:pos="8306"/>
        </w:tabs>
      </w:pPr>
      <w:hyperlink w:anchor="_Toc5274" w:history="1">
        <w:r>
          <w:rPr>
            <w:rFonts w:ascii="仿宋" w:eastAsia="仿宋" w:hAnsi="仿宋" w:cs="仿宋" w:hint="eastAsia"/>
            <w:lang w:eastAsia="zh-CN"/>
          </w:rPr>
          <w:t>十四、营销与推广策略</w:t>
        </w:r>
        <w:r>
          <w:tab/>
        </w:r>
        <w:r>
          <w:fldChar w:fldCharType="begin"/>
        </w:r>
        <w:r>
          <w:instrText xml:space="preserve"> PAGEREF _Toc5274 \h </w:instrText>
        </w:r>
        <w:r>
          <w:fldChar w:fldCharType="separate"/>
        </w:r>
        <w:r>
          <w:t>49</w:t>
        </w:r>
        <w:r>
          <w:fldChar w:fldCharType="end"/>
        </w:r>
      </w:hyperlink>
    </w:p>
    <w:p>
      <w:pPr>
        <w:pStyle w:val="TOC2"/>
        <w:tabs>
          <w:tab w:val="right" w:leader="dot" w:pos="8306"/>
        </w:tabs>
      </w:pPr>
      <w:hyperlink w:anchor="_Toc15185" w:history="1">
        <w:r>
          <w:rPr>
            <w:rFonts w:ascii="仿宋" w:eastAsia="仿宋" w:hAnsi="仿宋" w:cs="仿宋" w:hint="eastAsia"/>
            <w:lang w:eastAsia="zh-CN"/>
          </w:rPr>
          <w:t>(一)、产品/服务定位与特点</w:t>
        </w:r>
        <w:r>
          <w:tab/>
        </w:r>
        <w:r>
          <w:fldChar w:fldCharType="begin"/>
        </w:r>
        <w:r>
          <w:instrText xml:space="preserve"> PAGEREF _Toc15185 \h </w:instrText>
        </w:r>
        <w:r>
          <w:fldChar w:fldCharType="separate"/>
        </w:r>
        <w:r>
          <w:t>49</w:t>
        </w:r>
        <w:r>
          <w:fldChar w:fldCharType="end"/>
        </w:r>
      </w:hyperlink>
    </w:p>
    <w:p>
      <w:pPr>
        <w:pStyle w:val="TOC2"/>
        <w:tabs>
          <w:tab w:val="right" w:leader="dot" w:pos="8306"/>
        </w:tabs>
      </w:pPr>
      <w:hyperlink w:anchor="_Toc31093" w:history="1">
        <w:r>
          <w:rPr>
            <w:rFonts w:ascii="仿宋" w:eastAsia="仿宋" w:hAnsi="仿宋" w:cs="仿宋" w:hint="eastAsia"/>
            <w:lang w:eastAsia="zh-CN"/>
          </w:rPr>
          <w:t>(二)、市场定位与竞争分析</w:t>
        </w:r>
        <w:r>
          <w:tab/>
        </w:r>
        <w:r>
          <w:fldChar w:fldCharType="begin"/>
        </w:r>
        <w:r>
          <w:instrText xml:space="preserve"> PAGEREF _Toc31093 \h </w:instrText>
        </w:r>
        <w:r>
          <w:fldChar w:fldCharType="separate"/>
        </w:r>
        <w:r>
          <w:t>50</w:t>
        </w:r>
        <w:r>
          <w:fldChar w:fldCharType="end"/>
        </w:r>
      </w:hyperlink>
    </w:p>
    <w:p>
      <w:pPr>
        <w:pStyle w:val="TOC2"/>
        <w:tabs>
          <w:tab w:val="right" w:leader="dot" w:pos="8306"/>
        </w:tabs>
      </w:pPr>
      <w:hyperlink w:anchor="_Toc13150" w:history="1">
        <w:r>
          <w:rPr>
            <w:rFonts w:ascii="仿宋" w:eastAsia="仿宋" w:hAnsi="仿宋" w:cs="仿宋" w:hint="eastAsia"/>
            <w:lang w:eastAsia="zh-CN"/>
          </w:rPr>
          <w:t>(三)、营销渠道与策略</w:t>
        </w:r>
        <w:r>
          <w:tab/>
        </w:r>
        <w:r>
          <w:fldChar w:fldCharType="begin"/>
        </w:r>
        <w:r>
          <w:instrText xml:space="preserve"> PAGEREF _Toc13150 \h </w:instrText>
        </w:r>
        <w:r>
          <w:fldChar w:fldCharType="separate"/>
        </w:r>
        <w:r>
          <w:t>52</w:t>
        </w:r>
        <w:r>
          <w:fldChar w:fldCharType="end"/>
        </w:r>
      </w:hyperlink>
    </w:p>
    <w:p>
      <w:pPr>
        <w:pStyle w:val="TOC2"/>
        <w:tabs>
          <w:tab w:val="right" w:leader="dot" w:pos="8306"/>
        </w:tabs>
      </w:pPr>
      <w:hyperlink w:anchor="_Toc18197" w:history="1">
        <w:r>
          <w:rPr>
            <w:rFonts w:ascii="仿宋" w:eastAsia="仿宋" w:hAnsi="仿宋" w:cs="仿宋" w:hint="eastAsia"/>
            <w:lang w:eastAsia="zh-CN"/>
          </w:rPr>
          <w:t>(四)、推广与宣传活动</w:t>
        </w:r>
        <w:r>
          <w:tab/>
        </w:r>
        <w:r>
          <w:fldChar w:fldCharType="begin"/>
        </w:r>
        <w:r>
          <w:instrText xml:space="preserve"> PAGEREF _Toc18197 \h </w:instrText>
        </w:r>
        <w:r>
          <w:fldChar w:fldCharType="separate"/>
        </w:r>
        <w:r>
          <w:t>53</w:t>
        </w:r>
        <w:r>
          <w:fldChar w:fldCharType="end"/>
        </w:r>
      </w:hyperlink>
    </w:p>
    <w:p>
      <w:pPr>
        <w:pStyle w:val="TOC1"/>
        <w:tabs>
          <w:tab w:val="right" w:leader="dot" w:pos="8306"/>
        </w:tabs>
      </w:pPr>
      <w:hyperlink w:anchor="_Toc11341" w:history="1">
        <w:r>
          <w:rPr>
            <w:rFonts w:ascii="仿宋" w:eastAsia="仿宋" w:hAnsi="仿宋" w:cs="仿宋" w:hint="eastAsia"/>
            <w:lang w:eastAsia="zh-CN"/>
          </w:rPr>
          <w:t>十五、钻孔应变仪项目变更管理</w:t>
        </w:r>
        <w:r>
          <w:tab/>
        </w:r>
        <w:r>
          <w:fldChar w:fldCharType="begin"/>
        </w:r>
        <w:r>
          <w:instrText xml:space="preserve"> PAGEREF _Toc11341 \h </w:instrText>
        </w:r>
        <w:r>
          <w:fldChar w:fldCharType="separate"/>
        </w:r>
        <w:r>
          <w:t>58</w:t>
        </w:r>
        <w:r>
          <w:fldChar w:fldCharType="end"/>
        </w:r>
      </w:hyperlink>
    </w:p>
    <w:p>
      <w:pPr>
        <w:pStyle w:val="TOC2"/>
        <w:tabs>
          <w:tab w:val="right" w:leader="dot" w:pos="8306"/>
        </w:tabs>
      </w:pPr>
      <w:hyperlink w:anchor="_Toc11649" w:history="1">
        <w:r>
          <w:rPr>
            <w:rFonts w:ascii="仿宋" w:eastAsia="仿宋" w:hAnsi="仿宋" w:cs="仿宋" w:hint="eastAsia"/>
            <w:lang w:eastAsia="zh-CN"/>
          </w:rPr>
          <w:t>(一)、变更申请与评估</w:t>
        </w:r>
        <w:r>
          <w:tab/>
        </w:r>
        <w:r>
          <w:fldChar w:fldCharType="begin"/>
        </w:r>
        <w:r>
          <w:instrText xml:space="preserve"> PAGEREF _Toc11649 \h </w:instrText>
        </w:r>
        <w:r>
          <w:fldChar w:fldCharType="separate"/>
        </w:r>
        <w:r>
          <w:t>58</w:t>
        </w:r>
        <w:r>
          <w:fldChar w:fldCharType="end"/>
        </w:r>
      </w:hyperlink>
    </w:p>
    <w:p>
      <w:pPr>
        <w:pStyle w:val="TOC2"/>
        <w:tabs>
          <w:tab w:val="right" w:leader="dot" w:pos="8306"/>
        </w:tabs>
      </w:pPr>
      <w:hyperlink w:anchor="_Toc8573" w:history="1">
        <w:r>
          <w:rPr>
            <w:rFonts w:ascii="仿宋" w:eastAsia="仿宋" w:hAnsi="仿宋" w:cs="仿宋" w:hint="eastAsia"/>
            <w:lang w:eastAsia="zh-CN"/>
          </w:rPr>
          <w:t>(二)、变更实施与控制</w:t>
        </w:r>
        <w:r>
          <w:tab/>
        </w:r>
        <w:r>
          <w:fldChar w:fldCharType="begin"/>
        </w:r>
        <w:r>
          <w:instrText xml:space="preserve"> PAGEREF _Toc8573 \h </w:instrText>
        </w:r>
        <w:r>
          <w:fldChar w:fldCharType="separate"/>
        </w:r>
        <w:r>
          <w:t>58</w:t>
        </w:r>
        <w:r>
          <w:fldChar w:fldCharType="end"/>
        </w:r>
      </w:hyperlink>
    </w:p>
    <w:p>
      <w:pPr>
        <w:pStyle w:val="TOC1"/>
        <w:tabs>
          <w:tab w:val="right" w:leader="dot" w:pos="8306"/>
        </w:tabs>
      </w:pPr>
      <w:hyperlink w:anchor="_Toc44" w:history="1">
        <w:r>
          <w:rPr>
            <w:rFonts w:ascii="仿宋" w:eastAsia="仿宋" w:hAnsi="仿宋" w:cs="仿宋" w:hint="eastAsia"/>
            <w:lang w:eastAsia="zh-CN"/>
          </w:rPr>
          <w:t>十六、钻孔应变仪项目治理与监督</w:t>
        </w:r>
        <w:r>
          <w:tab/>
        </w:r>
        <w:r>
          <w:fldChar w:fldCharType="begin"/>
        </w:r>
        <w:r>
          <w:instrText xml:space="preserve"> PAGEREF _Toc44 \h </w:instrText>
        </w:r>
        <w:r>
          <w:fldChar w:fldCharType="separate"/>
        </w:r>
        <w:r>
          <w:t>59</w:t>
        </w:r>
        <w:r>
          <w:fldChar w:fldCharType="end"/>
        </w:r>
      </w:hyperlink>
    </w:p>
    <w:p>
      <w:pPr>
        <w:pStyle w:val="TOC2"/>
        <w:tabs>
          <w:tab w:val="right" w:leader="dot" w:pos="8306"/>
        </w:tabs>
      </w:pPr>
      <w:hyperlink w:anchor="_Toc4070" w:history="1">
        <w:r>
          <w:rPr>
            <w:rFonts w:ascii="仿宋" w:eastAsia="仿宋" w:hAnsi="仿宋" w:cs="仿宋" w:hint="eastAsia"/>
            <w:lang w:eastAsia="zh-CN"/>
          </w:rPr>
          <w:t>(一)、钻孔应变仪项目治理结构</w:t>
        </w:r>
        <w:r>
          <w:tab/>
        </w:r>
        <w:r>
          <w:fldChar w:fldCharType="begin"/>
        </w:r>
        <w:r>
          <w:instrText xml:space="preserve"> PAGEREF _Toc4070 \h </w:instrText>
        </w:r>
        <w:r>
          <w:fldChar w:fldCharType="separate"/>
        </w:r>
        <w:r>
          <w:t>59</w:t>
        </w:r>
        <w:r>
          <w:fldChar w:fldCharType="end"/>
        </w:r>
      </w:hyperlink>
    </w:p>
    <w:p>
      <w:pPr>
        <w:pStyle w:val="TOC2"/>
        <w:tabs>
          <w:tab w:val="right" w:leader="dot" w:pos="8306"/>
        </w:tabs>
      </w:pPr>
      <w:hyperlink w:anchor="_Toc2645" w:history="1">
        <w:r>
          <w:rPr>
            <w:rFonts w:ascii="仿宋" w:eastAsia="仿宋" w:hAnsi="仿宋" w:cs="仿宋" w:hint="eastAsia"/>
            <w:lang w:eastAsia="zh-CN"/>
          </w:rPr>
          <w:t>(二)、监督与审计</w:t>
        </w:r>
        <w:r>
          <w:tab/>
        </w:r>
        <w:r>
          <w:fldChar w:fldCharType="begin"/>
        </w:r>
        <w:r>
          <w:instrText xml:space="preserve"> PAGEREF _Toc2645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970"/>
      <w:r>
        <w:rPr>
          <w:rFonts w:ascii="仿宋" w:eastAsia="仿宋" w:hAnsi="仿宋" w:cs="仿宋" w:hint="eastAsia"/>
          <w:sz w:val="28"/>
          <w:lang w:eastAsia="zh-CN"/>
        </w:rPr>
        <w:t>一、钻孔应变仪项目可持续发展</w:t>
      </w:r>
      <w:bookmarkEnd w:id="2"/>
    </w:p>
    <w:p>
      <w:pPr>
        <w:pStyle w:val="Heading2"/>
        <w:rPr>
          <w:rFonts w:ascii="仿宋" w:eastAsia="仿宋" w:hAnsi="仿宋" w:cs="仿宋" w:hint="eastAsia"/>
          <w:lang w:eastAsia="zh-CN"/>
        </w:rPr>
      </w:pPr>
      <w:bookmarkStart w:id="3" w:name="_Toc1540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孔应变仪项目中，钻孔应变仪项目团队着眼于未来，明确了可持续发展的战略方向。制定的具体可持续发展目标包括降低资源使用、采用环保技术、最大化社会效益等。这一步骤不仅有助于钻孔应变仪项目在环保和社会责任方面达到最高标准，也为未来提供了明确的指引，确保钻孔应变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可持续实践的融入钻孔应变仪项目管理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钻孔应变仪项目管理周期。从钻孔应变仪项目规划开始，钻孔应变仪项目团队就考虑了环境和社会的因素。在执行阶段，钻孔应变仪项目团队积极推动绿色技术的应用，优化资源利用。此外，关注员工的社会责任，通过培训和沟通活动提高员工对可持续发展的认知，使他们能够在日常工作中践行可持续实践。这些举措不仅为钻孔应变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355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扎根于钻孔应变仪项目的可持续发展理念，我们深信环保与社会责任是钻孔应变仪项目成功的关键支柱。在钻孔应变仪项目的每一步，我们都致力于通过创新和实践，履行对环境和社会的坚定责任。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团队通过引入先进的环保技术、建立高效的废物处理系统以及推动能源节约措施，积极履行环保责任。定期的环保监测和评估确保钻孔应变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不仅致力于自身可持续发展，还注重对社会的回馈。通过支持社区钻孔应变仪项目、参与慈善事业、提供培训机会等方式，钻孔应变仪项目积极履行社会责任。与当地社区建立积极互动，关注员工的工作与生活平衡，以及员工的身心健康，是钻孔应变仪项目在社会责任层面的关键举措。这样的实践不仅增强了钻孔应变仪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7249"/>
      <w:r>
        <w:rPr>
          <w:rFonts w:ascii="仿宋" w:eastAsia="仿宋" w:hAnsi="仿宋" w:cs="仿宋" w:hint="eastAsia"/>
          <w:sz w:val="28"/>
          <w:lang w:eastAsia="zh-CN"/>
        </w:rPr>
        <w:t>二、钻孔应变仪项目建设背景及必要性分析</w:t>
      </w:r>
      <w:bookmarkEnd w:id="5"/>
    </w:p>
    <w:p>
      <w:pPr>
        <w:pStyle w:val="Heading2"/>
        <w:rPr>
          <w:rFonts w:ascii="仿宋" w:eastAsia="仿宋" w:hAnsi="仿宋" w:cs="仿宋" w:hint="eastAsia"/>
          <w:lang w:eastAsia="zh-CN"/>
        </w:rPr>
      </w:pPr>
      <w:bookmarkStart w:id="6" w:name="_Toc14506"/>
      <w:r>
        <w:rPr>
          <w:rFonts w:ascii="仿宋" w:eastAsia="仿宋" w:hAnsi="仿宋" w:cs="仿宋" w:hint="eastAsia"/>
          <w:lang w:eastAsia="zh-CN"/>
        </w:rPr>
        <w:t>(一)、钻孔应变仪项目背景分析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钻孔应变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钻孔应变仪项目在这个潮流中的定位。同时，我们将关注行业内涌现的新兴机遇，以便钻孔应变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钻孔应变仪项目提供了强大的发展动力。我们将聚焦于行业内最新的技术发展趋势，包括但不限于人工智能、大数据分析、物联网等领域。通过深度的技术研究，我们将确保钻孔应变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钻孔应变仪项目发展的源泉。我们将投入更多的精力对市场需求进行深入剖析，超越表面的需求，深入挖掘潜在的市场痛点和机遇。通过对市场需求的细致了解，钻孔应变仪项目将更有针对性地设计解决方案，满足市场的多样化需求，从而更好地促进钻孔应变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钻孔应变仪项目战略至关重要。我们将对竞争态势进行更为深入的分析，包括但不限于市场份额、产品特点、客户满意度等多个维度。通过深度的竞争分析，钻孔应变仪项目将能够更准确地把握市场脉搏，制定具有竞争力的钻孔应变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钻孔应变仪项目的发展具有直接的影响。我们将进行更为全面的法规和政策分析，了解行业发展中的潜在法律风险和合规挑战。通过充分了解和遵守相关法规，钻孔应变仪项目将确保在法律框架内合法合规运营，为钻孔应变仪项目的稳健发展提供有力支持。</w:t>
      </w:r>
    </w:p>
    <w:p>
      <w:pPr>
        <w:pStyle w:val="Heading2"/>
        <w:ind w:firstLine="560" w:firstLineChars="200"/>
        <w:rPr>
          <w:rFonts w:ascii="仿宋" w:eastAsia="仿宋" w:hAnsi="仿宋" w:cs="仿宋" w:hint="eastAsia"/>
          <w:sz w:val="28"/>
          <w:lang w:eastAsia="zh-CN"/>
        </w:rPr>
      </w:pPr>
      <w:bookmarkStart w:id="7" w:name="_Toc22019"/>
      <w:r>
        <w:rPr>
          <w:rFonts w:ascii="仿宋" w:eastAsia="仿宋" w:hAnsi="仿宋" w:cs="仿宋" w:hint="eastAsia"/>
          <w:sz w:val="28"/>
          <w:lang w:eastAsia="zh-CN"/>
        </w:rPr>
        <w:t>(二)、钻孔应变仪项目建设必要性分析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钻孔应变仪项目建设的迫切性源于对行业发展趋势的深刻洞察。我们正处于一个行业变革的时代，科技创新、数字化转型成为企业发展的关键动力。钻孔应变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建设不仅仅是为了跟上潮流，更是为了通过技术创新推动企业的持续发展。通过引入先进的技术和解决方案，钻孔应变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钻孔应变仪项目的建设成为必然选择，通过提高产品质量、拓展服务领域，从而在竞争中获得更多的机会。钻孔应变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钻孔应变仪项目建设的必要性体现在对客户需求更精准的满足。通过钻孔应变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钻孔应变仪项目建设的背后是对企业持续创新的追求。只有通过不断创新，企业才能在竞争中立于不败之地。钻孔应变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0684"/>
      <w:r>
        <w:rPr>
          <w:rFonts w:ascii="仿宋" w:eastAsia="仿宋" w:hAnsi="仿宋" w:cs="仿宋" w:hint="eastAsia"/>
          <w:sz w:val="28"/>
          <w:lang w:eastAsia="zh-CN"/>
        </w:rPr>
        <w:t>三、钻孔应变仪项目选址可行性分析</w:t>
      </w:r>
      <w:bookmarkEnd w:id="8"/>
    </w:p>
    <w:p>
      <w:pPr>
        <w:pStyle w:val="Heading2"/>
        <w:rPr>
          <w:rFonts w:ascii="仿宋" w:eastAsia="仿宋" w:hAnsi="仿宋" w:cs="仿宋" w:hint="eastAsia"/>
          <w:lang w:eastAsia="zh-CN"/>
        </w:rPr>
      </w:pPr>
      <w:bookmarkStart w:id="9" w:name="_Toc25206"/>
      <w:r>
        <w:rPr>
          <w:rFonts w:ascii="仿宋" w:eastAsia="仿宋" w:hAnsi="仿宋" w:cs="仿宋" w:hint="eastAsia"/>
          <w:lang w:eastAsia="zh-CN"/>
        </w:rPr>
        <w:t>(一)、钻孔应变仪项目选址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该钻孔应变仪项目选址位于XX省XX市XX区XXX街道</w:t>
      </w:r>
    </w:p>
    <w:p>
      <w:pPr>
        <w:pStyle w:val="Heading2"/>
        <w:ind w:firstLine="560" w:firstLineChars="200"/>
        <w:rPr>
          <w:rFonts w:ascii="仿宋" w:eastAsia="仿宋" w:hAnsi="仿宋" w:cs="仿宋" w:hint="eastAsia"/>
          <w:sz w:val="28"/>
          <w:lang w:eastAsia="zh-CN"/>
        </w:rPr>
      </w:pPr>
      <w:bookmarkStart w:id="10" w:name="_Toc1409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钻孔应变仪项目的征地面积将根据钻孔应变仪项目的实际规模和需求进行精确规划。具体面积XXX平方米，旨在确保钻孔应变仪项目不仅能够满足当前的发展需求，还能够预留空间以适应未来的扩展。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净用地面积是在征地面积基础上去除不可利用面积后的实际可开发用地。具体面积XXX平方米，考虑到环保、交通、安全等多方面因素，以确保钻孔应变仪项目在整体利用效率上达到最优。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钻孔应变仪项目计划建设的建筑总规模具体面积XXX平方米。这一规模的确定综合考虑了钻孔应变仪项目的性质、规模，以及城市规划的相关要求，确保建筑布局与周边环境协调一致。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绿地率是钻孔应变仪项目用地中被规划为绿地的比例。具体面积XXX平方米，旨在通过合理规划绿地，改善钻孔应变仪项目周边环境，提升居民生活质量，并符合城市整体绿化规划。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容积率是用地上可以建设的建筑总体积与用地面积之比。具体面积XXX，通过合理的容积率规划，确保钻孔应变仪项目建筑规模与周边环境和谐共生。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钻孔应变仪项目选址与当地城市规划相一致，具体面积XXX平方米。通过与城市规划部门深入沟通，确保钻孔应变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钻孔应变仪项目选址符合当地产业政策，具体面积XXX平方米。这包括钻孔应变仪项目对当地经济的促进作用，以及对相关产业的带动效应，确保钻孔应变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用地总体要求必须符合环保和可持续发展的原则，具体面积XXX平方米。通过采用绿色建筑设计、节能减排等措施，确保钻孔应变仪项目在建设和运营过程中对环境的影响最小化，达到可持续发展的要求。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确保钻孔应变仪项目选址具备必要的公共设施配套，具体面积XXX平方米。这包括交通便利性、教育、医疗等基础设施，以提高居民生活品质，使得钻孔应变仪项目选址更具吸引力。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考虑用地总体要求对当地社会稳定性的影响，具体面积XXX平方米。通过深入了解当地社区反馈，确保钻孔应变仪项目的选址和建设过程对当地社会和谐稳定产生积极作用。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钻孔应变仪项目选址不仅符合法规和规划，还在实际操作中具有可行性。这一全面规划将为钻孔应变仪项目的成功实施提供坚实的基础，确保钻孔应变仪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1693"/>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孔应变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钻孔应变仪项目的设备规划和空间设计中，我们将采取灵活设备布局的措施。设备布局将根据实际需求进行灵活设计，避免不必要的浪费。通过合理规划设备摆放位置，我们将提高设备的利用率，减少设备间距，以确保钻孔应变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钻孔应变仪项目内部引入共享设施的概念，例如共享会议室、办公区等。通过这种方式，我们可以减少对资源的重复建设，提高资源共享效率，从而减小钻孔应变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318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钻孔应变仪项目的总图布置中，我们将不同功能区域进行明确的规划，以最大程度满足钻孔应变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6076"/>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钻孔应变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钻孔应变仪项目对环境的影响是综合评价的重要因素之一。我们将详细考虑选址周边的自然环境、生态保护区、水源地等情况，确保钻孔应变仪项目的建设和运营对环境影响最小化，并符合当地的环保法规标准。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对选址的评价还需充分考虑当地政府的产业政策和法规。我们将详细了解钻孔应变仪项目所在地的相关政策，确保钻孔应变仪项目的规划和运营与当地法规相符，降低不必要的法律风险。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考虑到社会稳定性对企业运营的重要性，我们将评估选址地区的社会安全情况、劳工关系、社区反馈等方面，以确保钻孔应变仪项目的建设和运营不会受到社会稳定性的负面影响。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最后，我们将综合考虑用地成本，包括土地购置费用、土地开发成本等。通过对用地成本的详细评估，我们能够做出更为精确的经济效益分析，为钻孔应变仪项目的投资决策提供有力支持。</w:t>
      </w:r>
    </w:p>
    <w:p>
      <w:pPr>
        <w:pStyle w:val="Heading1"/>
        <w:ind w:firstLine="560" w:firstLineChars="200"/>
        <w:rPr>
          <w:rFonts w:ascii="仿宋" w:eastAsia="仿宋" w:hAnsi="仿宋" w:cs="仿宋" w:hint="eastAsia"/>
          <w:sz w:val="28"/>
          <w:lang w:eastAsia="zh-CN"/>
        </w:rPr>
      </w:pPr>
      <w:bookmarkStart w:id="14" w:name="_Toc29217"/>
      <w:r>
        <w:rPr>
          <w:rFonts w:ascii="仿宋" w:eastAsia="仿宋" w:hAnsi="仿宋" w:cs="仿宋" w:hint="eastAsia"/>
          <w:sz w:val="28"/>
          <w:lang w:eastAsia="zh-CN"/>
        </w:rPr>
        <w:t>四、钻孔应变仪项目建设单位说明</w:t>
      </w:r>
      <w:bookmarkEnd w:id="14"/>
    </w:p>
    <w:p>
      <w:pPr>
        <w:pStyle w:val="Heading2"/>
        <w:rPr>
          <w:rFonts w:ascii="仿宋" w:eastAsia="仿宋" w:hAnsi="仿宋" w:cs="仿宋" w:hint="eastAsia"/>
          <w:lang w:eastAsia="zh-CN"/>
        </w:rPr>
      </w:pPr>
      <w:bookmarkStart w:id="15" w:name="_Toc21744"/>
      <w:r>
        <w:rPr>
          <w:rFonts w:ascii="仿宋" w:eastAsia="仿宋" w:hAnsi="仿宋" w:cs="仿宋" w:hint="eastAsia"/>
          <w:lang w:eastAsia="zh-CN"/>
        </w:rPr>
        <w:t>(一)、钻孔应变仪项目承办单位基本情况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8060"/>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钻孔应变仪项目承办单位的XXXX，我们着眼于实现可持续的经济效益。通过技术创新和解决方案的提供，公司预计在钻孔应变仪项目执行期间将获得可观的收入增长。这一收入来源主要包括钻孔应变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同时，我们注重成本控制和效率提升，以确保钻孔应变仪项目的可持续盈利。透过精细的管理和资源优化，公司期望实现钻孔应变仪项目利润最大化。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钻孔应变仪项目实施进行全面的投资评估，包括钻孔应变仪项目启动阶段的资金投入和后续运营成本。通过对钻孔应变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钻孔应变仪项目实施过程中具备足够的资金流动性，公司将进行详尽的现金流分析。这包括资金需求的合理预测、钻孔应变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9488"/>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2744"/>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孔应变仪项目的技术管理特点体现在其创新导向。通过引入最先进的技术趋势和解决方案，钻孔应变仪项目致力于提升科技含量、提高质量和效率水平。这意味着我们将采用最新的工具和方法，确保钻孔应变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钻孔应变仪项目技术管理的显著特征。通过整合不同领域的技术资源，我们实现了跨学科的协同工作。这有助于优化技术架构，提高整体效能。此外，整合性策略还促进了不同技术团队之间的紧密沟通和高效合作，确保钻孔应变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钻孔应变仪项目所采用的技术。通过不断优化技术方案，钻孔应变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钻孔应变仪项目团队将在钻孔应变仪项目初期识别可能的技术风险，并采取相应的预防和应对措施。通过建立健全的风险评估机制，钻孔应变仪项目能够在实施过程中及时发现并解决潜在的技术问题，保障钻孔应变仪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钻孔应变仪项目中，技术将成为钻孔应变仪项目成功的有力支持。这一深度剖析揭示了技术管理在钻孔应变仪项目实施中的关键作用，为钻孔应变仪项目的技术基础奠定了坚实的基础。</w:t>
      </w:r>
    </w:p>
    <w:p>
      <w:pPr>
        <w:pStyle w:val="Heading2"/>
        <w:ind w:firstLine="560" w:firstLineChars="200"/>
        <w:rPr>
          <w:rFonts w:ascii="仿宋" w:eastAsia="仿宋" w:hAnsi="仿宋" w:cs="仿宋" w:hint="eastAsia"/>
          <w:sz w:val="28"/>
          <w:lang w:eastAsia="zh-CN"/>
        </w:rPr>
      </w:pPr>
      <w:bookmarkStart w:id="19" w:name="_Toc19653"/>
      <w:r>
        <w:rPr>
          <w:rFonts w:ascii="仿宋" w:eastAsia="仿宋" w:hAnsi="仿宋" w:cs="仿宋" w:hint="eastAsia"/>
          <w:sz w:val="28"/>
          <w:lang w:eastAsia="zh-CN"/>
        </w:rPr>
        <w:t>(二)、钻孔应变仪项目工艺技术设计方案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钻孔应变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钻孔应变仪项目将严格按照相关行业规范要求进行组织。通过有效控制产品质量，钻孔应变仪项目将致力于为顾客提供优质的钻孔应变仪项目产品和良好的服务。这体现了钻孔应变仪项目对于生产活动合规性和质量标准的高度重视，为钻孔应变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钻孔应变仪项目注重生态效益和清洁生产原则。钻孔应变仪项目建设将紧密结合地方特色经济发展，与社会经济发展规划和区域环境保护规划方案相协调一致。通过与当地区域自然生态系统的结合，钻孔应变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钻孔应变仪项目产品具有多样化的客户需求和个性化的特点。因此，钻孔应变仪项目产品规格品种多样，且单批生产数量较小。为满足这一特点，钻孔应变仪项目承办单位将建设先进的柔性制造生产线。通过广泛应用柔性制造技术，钻孔应变仪项目能够在照顾客户个性化要求的同时，保持生产规模优势和高水平的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https://d.book118.com/138027047123006030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钻孔应变仪项目规划设计蓝图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BB721E"/>
    <w:rsid w:val="39BB72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8027047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2024-01-22T16:06:00Z</dcterms:created>
  <dcterms:modified xsi:type="dcterms:W3CDTF">2024-01-22T16:07:07Z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A3B1E8F038A74A6982044A829FDF004B_11</vt:lpwstr>
  </property>
  <property fmtid="{D5CDD505-2E9C-101B-9397-08002B2CF9AE}" pid="3" name="KSOProductBuildVer">
    <vt:lpwstr>2052-12.1.0.16120</vt:lpwstr>
  </property>
</Properties>
</file>