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充换电站项目规划设计纲要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91" w:history="1">
        <w:r>
          <w:rPr>
            <w:rFonts w:ascii="仿宋" w:eastAsia="仿宋" w:hAnsi="仿宋" w:cs="仿宋" w:hint="eastAsia"/>
            <w:lang w:eastAsia="zh-CN"/>
          </w:rPr>
          <w:t>概论</w:t>
        </w:r>
        <w:r>
          <w:tab/>
        </w:r>
        <w:r>
          <w:fldChar w:fldCharType="begin"/>
        </w:r>
        <w:r>
          <w:instrText xml:space="preserve"> PAGEREF _Toc25291 \h </w:instrText>
        </w:r>
        <w:r>
          <w:fldChar w:fldCharType="separate"/>
        </w:r>
        <w:r>
          <w:t>3</w:t>
        </w:r>
        <w:r>
          <w:fldChar w:fldCharType="end"/>
        </w:r>
      </w:hyperlink>
    </w:p>
    <w:p>
      <w:pPr>
        <w:pStyle w:val="TOC1"/>
        <w:tabs>
          <w:tab w:val="right" w:leader="dot" w:pos="8306"/>
        </w:tabs>
      </w:pPr>
      <w:hyperlink w:anchor="_Toc17591" w:history="1">
        <w:r>
          <w:rPr>
            <w:rFonts w:ascii="仿宋" w:eastAsia="仿宋" w:hAnsi="仿宋" w:cs="仿宋" w:hint="eastAsia"/>
            <w:lang w:eastAsia="zh-CN"/>
          </w:rPr>
          <w:t>一、产品规划分析</w:t>
        </w:r>
        <w:r>
          <w:tab/>
        </w:r>
        <w:r>
          <w:fldChar w:fldCharType="begin"/>
        </w:r>
        <w:r>
          <w:instrText xml:space="preserve"> PAGEREF _Toc17591 \h </w:instrText>
        </w:r>
        <w:r>
          <w:fldChar w:fldCharType="separate"/>
        </w:r>
        <w:r>
          <w:t>3</w:t>
        </w:r>
        <w:r>
          <w:fldChar w:fldCharType="end"/>
        </w:r>
      </w:hyperlink>
    </w:p>
    <w:p>
      <w:pPr>
        <w:pStyle w:val="TOC2"/>
        <w:tabs>
          <w:tab w:val="right" w:leader="dot" w:pos="8306"/>
        </w:tabs>
      </w:pPr>
      <w:hyperlink w:anchor="_Toc20910" w:history="1">
        <w:r>
          <w:rPr>
            <w:rFonts w:ascii="仿宋" w:eastAsia="仿宋" w:hAnsi="仿宋" w:cs="仿宋" w:hint="eastAsia"/>
            <w:lang w:eastAsia="zh-CN"/>
          </w:rPr>
          <w:t>(一)、产品规划</w:t>
        </w:r>
        <w:r>
          <w:tab/>
        </w:r>
        <w:r>
          <w:fldChar w:fldCharType="begin"/>
        </w:r>
        <w:r>
          <w:instrText xml:space="preserve"> PAGEREF _Toc20910 \h </w:instrText>
        </w:r>
        <w:r>
          <w:fldChar w:fldCharType="separate"/>
        </w:r>
        <w:r>
          <w:t>3</w:t>
        </w:r>
        <w:r>
          <w:fldChar w:fldCharType="end"/>
        </w:r>
      </w:hyperlink>
    </w:p>
    <w:p>
      <w:pPr>
        <w:pStyle w:val="TOC2"/>
        <w:tabs>
          <w:tab w:val="right" w:leader="dot" w:pos="8306"/>
        </w:tabs>
      </w:pPr>
      <w:hyperlink w:anchor="_Toc7307" w:history="1">
        <w:r>
          <w:rPr>
            <w:rFonts w:ascii="仿宋" w:eastAsia="仿宋" w:hAnsi="仿宋" w:cs="仿宋" w:hint="eastAsia"/>
            <w:lang w:eastAsia="zh-CN"/>
          </w:rPr>
          <w:t>(二)、建设规模</w:t>
        </w:r>
        <w:r>
          <w:tab/>
        </w:r>
        <w:r>
          <w:fldChar w:fldCharType="begin"/>
        </w:r>
        <w:r>
          <w:instrText xml:space="preserve"> PAGEREF _Toc7307 \h </w:instrText>
        </w:r>
        <w:r>
          <w:fldChar w:fldCharType="separate"/>
        </w:r>
        <w:r>
          <w:t>4</w:t>
        </w:r>
        <w:r>
          <w:fldChar w:fldCharType="end"/>
        </w:r>
      </w:hyperlink>
    </w:p>
    <w:p>
      <w:pPr>
        <w:pStyle w:val="TOC1"/>
        <w:tabs>
          <w:tab w:val="right" w:leader="dot" w:pos="8306"/>
        </w:tabs>
      </w:pPr>
      <w:hyperlink w:anchor="_Toc2266" w:history="1">
        <w:r>
          <w:rPr>
            <w:rFonts w:ascii="仿宋" w:eastAsia="仿宋" w:hAnsi="仿宋" w:cs="仿宋" w:hint="eastAsia"/>
            <w:lang w:eastAsia="zh-CN"/>
          </w:rPr>
          <w:t>二、充换电站项目概论</w:t>
        </w:r>
        <w:r>
          <w:tab/>
        </w:r>
        <w:r>
          <w:fldChar w:fldCharType="begin"/>
        </w:r>
        <w:r>
          <w:instrText xml:space="preserve"> PAGEREF _Toc2266 \h </w:instrText>
        </w:r>
        <w:r>
          <w:fldChar w:fldCharType="separate"/>
        </w:r>
        <w:r>
          <w:t>5</w:t>
        </w:r>
        <w:r>
          <w:fldChar w:fldCharType="end"/>
        </w:r>
      </w:hyperlink>
    </w:p>
    <w:p>
      <w:pPr>
        <w:pStyle w:val="TOC2"/>
        <w:tabs>
          <w:tab w:val="right" w:leader="dot" w:pos="8306"/>
        </w:tabs>
      </w:pPr>
      <w:hyperlink w:anchor="_Toc13990" w:history="1">
        <w:r>
          <w:rPr>
            <w:rFonts w:ascii="仿宋" w:eastAsia="仿宋" w:hAnsi="仿宋" w:cs="仿宋" w:hint="eastAsia"/>
            <w:lang w:eastAsia="zh-CN"/>
          </w:rPr>
          <w:t>(一)、充换电站项目概况</w:t>
        </w:r>
        <w:r>
          <w:tab/>
        </w:r>
        <w:r>
          <w:fldChar w:fldCharType="begin"/>
        </w:r>
        <w:r>
          <w:instrText xml:space="preserve"> PAGEREF _Toc13990 \h </w:instrText>
        </w:r>
        <w:r>
          <w:fldChar w:fldCharType="separate"/>
        </w:r>
        <w:r>
          <w:t>5</w:t>
        </w:r>
        <w:r>
          <w:fldChar w:fldCharType="end"/>
        </w:r>
      </w:hyperlink>
    </w:p>
    <w:p>
      <w:pPr>
        <w:pStyle w:val="TOC2"/>
        <w:tabs>
          <w:tab w:val="right" w:leader="dot" w:pos="8306"/>
        </w:tabs>
      </w:pPr>
      <w:hyperlink w:anchor="_Toc2247" w:history="1">
        <w:r>
          <w:rPr>
            <w:rFonts w:ascii="仿宋" w:eastAsia="仿宋" w:hAnsi="仿宋" w:cs="仿宋" w:hint="eastAsia"/>
            <w:lang w:eastAsia="zh-CN"/>
          </w:rPr>
          <w:t>(二)、充换电站项目目标</w:t>
        </w:r>
        <w:r>
          <w:tab/>
        </w:r>
        <w:r>
          <w:fldChar w:fldCharType="begin"/>
        </w:r>
        <w:r>
          <w:instrText xml:space="preserve"> PAGEREF _Toc2247 \h </w:instrText>
        </w:r>
        <w:r>
          <w:fldChar w:fldCharType="separate"/>
        </w:r>
        <w:r>
          <w:t>7</w:t>
        </w:r>
        <w:r>
          <w:fldChar w:fldCharType="end"/>
        </w:r>
      </w:hyperlink>
    </w:p>
    <w:p>
      <w:pPr>
        <w:pStyle w:val="TOC2"/>
        <w:tabs>
          <w:tab w:val="right" w:leader="dot" w:pos="8306"/>
        </w:tabs>
      </w:pPr>
      <w:hyperlink w:anchor="_Toc9414" w:history="1">
        <w:r>
          <w:rPr>
            <w:rFonts w:ascii="仿宋" w:eastAsia="仿宋" w:hAnsi="仿宋" w:cs="仿宋" w:hint="eastAsia"/>
            <w:lang w:eastAsia="zh-CN"/>
          </w:rPr>
          <w:t>(三)、充换电站项目提出的理由</w:t>
        </w:r>
        <w:r>
          <w:tab/>
        </w:r>
        <w:r>
          <w:fldChar w:fldCharType="begin"/>
        </w:r>
        <w:r>
          <w:instrText xml:space="preserve"> PAGEREF _Toc9414 \h </w:instrText>
        </w:r>
        <w:r>
          <w:fldChar w:fldCharType="separate"/>
        </w:r>
        <w:r>
          <w:t>8</w:t>
        </w:r>
        <w:r>
          <w:fldChar w:fldCharType="end"/>
        </w:r>
      </w:hyperlink>
    </w:p>
    <w:p>
      <w:pPr>
        <w:pStyle w:val="TOC2"/>
        <w:tabs>
          <w:tab w:val="right" w:leader="dot" w:pos="8306"/>
        </w:tabs>
      </w:pPr>
      <w:hyperlink w:anchor="_Toc27346" w:history="1">
        <w:r>
          <w:rPr>
            <w:rFonts w:ascii="仿宋" w:eastAsia="仿宋" w:hAnsi="仿宋" w:cs="仿宋" w:hint="eastAsia"/>
            <w:lang w:eastAsia="zh-CN"/>
          </w:rPr>
          <w:t>(四)、充换电站项目意义</w:t>
        </w:r>
        <w:r>
          <w:tab/>
        </w:r>
        <w:r>
          <w:fldChar w:fldCharType="begin"/>
        </w:r>
        <w:r>
          <w:instrText xml:space="preserve"> PAGEREF _Toc27346 \h </w:instrText>
        </w:r>
        <w:r>
          <w:fldChar w:fldCharType="separate"/>
        </w:r>
        <w:r>
          <w:t>10</w:t>
        </w:r>
        <w:r>
          <w:fldChar w:fldCharType="end"/>
        </w:r>
      </w:hyperlink>
    </w:p>
    <w:p>
      <w:pPr>
        <w:pStyle w:val="TOC2"/>
        <w:tabs>
          <w:tab w:val="right" w:leader="dot" w:pos="8306"/>
        </w:tabs>
      </w:pPr>
      <w:hyperlink w:anchor="_Toc5893" w:history="1">
        <w:r>
          <w:rPr>
            <w:rFonts w:ascii="仿宋" w:eastAsia="仿宋" w:hAnsi="仿宋" w:cs="仿宋" w:hint="eastAsia"/>
            <w:lang w:eastAsia="zh-CN"/>
          </w:rPr>
          <w:t>(五)、充换电站项目背景</w:t>
        </w:r>
        <w:r>
          <w:tab/>
        </w:r>
        <w:r>
          <w:fldChar w:fldCharType="begin"/>
        </w:r>
        <w:r>
          <w:instrText xml:space="preserve"> PAGEREF _Toc5893 \h </w:instrText>
        </w:r>
        <w:r>
          <w:fldChar w:fldCharType="separate"/>
        </w:r>
        <w:r>
          <w:t>10</w:t>
        </w:r>
        <w:r>
          <w:fldChar w:fldCharType="end"/>
        </w:r>
      </w:hyperlink>
    </w:p>
    <w:p>
      <w:pPr>
        <w:pStyle w:val="TOC1"/>
        <w:tabs>
          <w:tab w:val="right" w:leader="dot" w:pos="8306"/>
        </w:tabs>
      </w:pPr>
      <w:hyperlink w:anchor="_Toc29207" w:history="1">
        <w:r>
          <w:rPr>
            <w:rFonts w:ascii="仿宋" w:eastAsia="仿宋" w:hAnsi="仿宋" w:cs="仿宋" w:hint="eastAsia"/>
            <w:lang w:eastAsia="zh-CN"/>
          </w:rPr>
          <w:t>三、充换电站项目绩效评估</w:t>
        </w:r>
        <w:r>
          <w:tab/>
        </w:r>
        <w:r>
          <w:fldChar w:fldCharType="begin"/>
        </w:r>
        <w:r>
          <w:instrText xml:space="preserve"> PAGEREF _Toc29207 \h </w:instrText>
        </w:r>
        <w:r>
          <w:fldChar w:fldCharType="separate"/>
        </w:r>
        <w:r>
          <w:t>11</w:t>
        </w:r>
        <w:r>
          <w:fldChar w:fldCharType="end"/>
        </w:r>
      </w:hyperlink>
    </w:p>
    <w:p>
      <w:pPr>
        <w:pStyle w:val="TOC2"/>
        <w:tabs>
          <w:tab w:val="right" w:leader="dot" w:pos="8306"/>
        </w:tabs>
      </w:pPr>
      <w:hyperlink w:anchor="_Toc29136" w:history="1">
        <w:r>
          <w:rPr>
            <w:rFonts w:ascii="仿宋" w:eastAsia="仿宋" w:hAnsi="仿宋" w:cs="仿宋" w:hint="eastAsia"/>
            <w:lang w:eastAsia="zh-CN"/>
          </w:rPr>
          <w:t>(一)、绩效评估指标</w:t>
        </w:r>
        <w:r>
          <w:tab/>
        </w:r>
        <w:r>
          <w:fldChar w:fldCharType="begin"/>
        </w:r>
        <w:r>
          <w:instrText xml:space="preserve"> PAGEREF _Toc29136 \h </w:instrText>
        </w:r>
        <w:r>
          <w:fldChar w:fldCharType="separate"/>
        </w:r>
        <w:r>
          <w:t>11</w:t>
        </w:r>
        <w:r>
          <w:fldChar w:fldCharType="end"/>
        </w:r>
      </w:hyperlink>
    </w:p>
    <w:p>
      <w:pPr>
        <w:pStyle w:val="TOC2"/>
        <w:tabs>
          <w:tab w:val="right" w:leader="dot" w:pos="8306"/>
        </w:tabs>
      </w:pPr>
      <w:hyperlink w:anchor="_Toc28683" w:history="1">
        <w:r>
          <w:rPr>
            <w:rFonts w:ascii="仿宋" w:eastAsia="仿宋" w:hAnsi="仿宋" w:cs="仿宋" w:hint="eastAsia"/>
            <w:lang w:eastAsia="zh-CN"/>
          </w:rPr>
          <w:t>(二)、绩效评估方法</w:t>
        </w:r>
        <w:r>
          <w:tab/>
        </w:r>
        <w:r>
          <w:fldChar w:fldCharType="begin"/>
        </w:r>
        <w:r>
          <w:instrText xml:space="preserve"> PAGEREF _Toc28683 \h </w:instrText>
        </w:r>
        <w:r>
          <w:fldChar w:fldCharType="separate"/>
        </w:r>
        <w:r>
          <w:t>12</w:t>
        </w:r>
        <w:r>
          <w:fldChar w:fldCharType="end"/>
        </w:r>
      </w:hyperlink>
    </w:p>
    <w:p>
      <w:pPr>
        <w:pStyle w:val="TOC2"/>
        <w:tabs>
          <w:tab w:val="right" w:leader="dot" w:pos="8306"/>
        </w:tabs>
      </w:pPr>
      <w:hyperlink w:anchor="_Toc11417" w:history="1">
        <w:r>
          <w:rPr>
            <w:rFonts w:ascii="仿宋" w:eastAsia="仿宋" w:hAnsi="仿宋" w:cs="仿宋" w:hint="eastAsia"/>
            <w:lang w:eastAsia="zh-CN"/>
          </w:rPr>
          <w:t>(三)、绩效评估周期</w:t>
        </w:r>
        <w:r>
          <w:tab/>
        </w:r>
        <w:r>
          <w:fldChar w:fldCharType="begin"/>
        </w:r>
        <w:r>
          <w:instrText xml:space="preserve"> PAGEREF _Toc11417 \h </w:instrText>
        </w:r>
        <w:r>
          <w:fldChar w:fldCharType="separate"/>
        </w:r>
        <w:r>
          <w:t>13</w:t>
        </w:r>
        <w:r>
          <w:fldChar w:fldCharType="end"/>
        </w:r>
      </w:hyperlink>
    </w:p>
    <w:p>
      <w:pPr>
        <w:pStyle w:val="TOC1"/>
        <w:tabs>
          <w:tab w:val="right" w:leader="dot" w:pos="8306"/>
        </w:tabs>
      </w:pPr>
      <w:hyperlink w:anchor="_Toc734" w:history="1">
        <w:r>
          <w:rPr>
            <w:rFonts w:ascii="仿宋" w:eastAsia="仿宋" w:hAnsi="仿宋" w:cs="仿宋" w:hint="eastAsia"/>
            <w:lang w:eastAsia="zh-CN"/>
          </w:rPr>
          <w:t>四、充换电站项目可持续发展</w:t>
        </w:r>
        <w:r>
          <w:tab/>
        </w:r>
        <w:r>
          <w:fldChar w:fldCharType="begin"/>
        </w:r>
        <w:r>
          <w:instrText xml:space="preserve"> PAGEREF _Toc734 \h </w:instrText>
        </w:r>
        <w:r>
          <w:fldChar w:fldCharType="separate"/>
        </w:r>
        <w:r>
          <w:t>14</w:t>
        </w:r>
        <w:r>
          <w:fldChar w:fldCharType="end"/>
        </w:r>
      </w:hyperlink>
    </w:p>
    <w:p>
      <w:pPr>
        <w:pStyle w:val="TOC2"/>
        <w:tabs>
          <w:tab w:val="right" w:leader="dot" w:pos="8306"/>
        </w:tabs>
      </w:pPr>
      <w:hyperlink w:anchor="_Toc1846" w:history="1">
        <w:r>
          <w:rPr>
            <w:rFonts w:ascii="仿宋" w:eastAsia="仿宋" w:hAnsi="仿宋" w:cs="仿宋" w:hint="eastAsia"/>
            <w:lang w:eastAsia="zh-CN"/>
          </w:rPr>
          <w:t>(一)、可持续战略与实践</w:t>
        </w:r>
        <w:r>
          <w:tab/>
        </w:r>
        <w:r>
          <w:fldChar w:fldCharType="begin"/>
        </w:r>
        <w:r>
          <w:instrText xml:space="preserve"> PAGEREF _Toc1846 \h </w:instrText>
        </w:r>
        <w:r>
          <w:fldChar w:fldCharType="separate"/>
        </w:r>
        <w:r>
          <w:t>14</w:t>
        </w:r>
        <w:r>
          <w:fldChar w:fldCharType="end"/>
        </w:r>
      </w:hyperlink>
    </w:p>
    <w:p>
      <w:pPr>
        <w:pStyle w:val="TOC2"/>
        <w:tabs>
          <w:tab w:val="right" w:leader="dot" w:pos="8306"/>
        </w:tabs>
      </w:pPr>
      <w:hyperlink w:anchor="_Toc9195" w:history="1">
        <w:r>
          <w:rPr>
            <w:rFonts w:ascii="仿宋" w:eastAsia="仿宋" w:hAnsi="仿宋" w:cs="仿宋" w:hint="eastAsia"/>
            <w:lang w:eastAsia="zh-CN"/>
          </w:rPr>
          <w:t>(二)、环保与社会责任</w:t>
        </w:r>
        <w:r>
          <w:tab/>
        </w:r>
        <w:r>
          <w:fldChar w:fldCharType="begin"/>
        </w:r>
        <w:r>
          <w:instrText xml:space="preserve"> PAGEREF _Toc9195 \h </w:instrText>
        </w:r>
        <w:r>
          <w:fldChar w:fldCharType="separate"/>
        </w:r>
        <w:r>
          <w:t>15</w:t>
        </w:r>
        <w:r>
          <w:fldChar w:fldCharType="end"/>
        </w:r>
      </w:hyperlink>
    </w:p>
    <w:p>
      <w:pPr>
        <w:pStyle w:val="TOC1"/>
        <w:tabs>
          <w:tab w:val="right" w:leader="dot" w:pos="8306"/>
        </w:tabs>
      </w:pPr>
      <w:hyperlink w:anchor="_Toc21250" w:history="1">
        <w:r>
          <w:rPr>
            <w:rFonts w:ascii="仿宋" w:eastAsia="仿宋" w:hAnsi="仿宋" w:cs="仿宋" w:hint="eastAsia"/>
            <w:lang w:eastAsia="zh-CN"/>
          </w:rPr>
          <w:t>五、充换电站项目建设背景及必要性分析</w:t>
        </w:r>
        <w:r>
          <w:tab/>
        </w:r>
        <w:r>
          <w:fldChar w:fldCharType="begin"/>
        </w:r>
        <w:r>
          <w:instrText xml:space="preserve"> PAGEREF _Toc21250 \h </w:instrText>
        </w:r>
        <w:r>
          <w:fldChar w:fldCharType="separate"/>
        </w:r>
        <w:r>
          <w:t>16</w:t>
        </w:r>
        <w:r>
          <w:fldChar w:fldCharType="end"/>
        </w:r>
      </w:hyperlink>
    </w:p>
    <w:p>
      <w:pPr>
        <w:pStyle w:val="TOC2"/>
        <w:tabs>
          <w:tab w:val="right" w:leader="dot" w:pos="8306"/>
        </w:tabs>
      </w:pPr>
      <w:hyperlink w:anchor="_Toc28362" w:history="1">
        <w:r>
          <w:rPr>
            <w:rFonts w:ascii="仿宋" w:eastAsia="仿宋" w:hAnsi="仿宋" w:cs="仿宋" w:hint="eastAsia"/>
            <w:lang w:eastAsia="zh-CN"/>
          </w:rPr>
          <w:t>(一)、充换电站项目背景分析</w:t>
        </w:r>
        <w:r>
          <w:tab/>
        </w:r>
        <w:r>
          <w:fldChar w:fldCharType="begin"/>
        </w:r>
        <w:r>
          <w:instrText xml:space="preserve"> PAGEREF _Toc28362 \h </w:instrText>
        </w:r>
        <w:r>
          <w:fldChar w:fldCharType="separate"/>
        </w:r>
        <w:r>
          <w:t>16</w:t>
        </w:r>
        <w:r>
          <w:fldChar w:fldCharType="end"/>
        </w:r>
      </w:hyperlink>
    </w:p>
    <w:p>
      <w:pPr>
        <w:pStyle w:val="TOC2"/>
        <w:tabs>
          <w:tab w:val="right" w:leader="dot" w:pos="8306"/>
        </w:tabs>
      </w:pPr>
      <w:hyperlink w:anchor="_Toc13884" w:history="1">
        <w:r>
          <w:rPr>
            <w:rFonts w:ascii="仿宋" w:eastAsia="仿宋" w:hAnsi="仿宋" w:cs="仿宋" w:hint="eastAsia"/>
            <w:lang w:eastAsia="zh-CN"/>
          </w:rPr>
          <w:t>(二)、充换电站项目建设必要性分析</w:t>
        </w:r>
        <w:r>
          <w:tab/>
        </w:r>
        <w:r>
          <w:fldChar w:fldCharType="begin"/>
        </w:r>
        <w:r>
          <w:instrText xml:space="preserve"> PAGEREF _Toc13884 \h </w:instrText>
        </w:r>
        <w:r>
          <w:fldChar w:fldCharType="separate"/>
        </w:r>
        <w:r>
          <w:t>18</w:t>
        </w:r>
        <w:r>
          <w:fldChar w:fldCharType="end"/>
        </w:r>
      </w:hyperlink>
    </w:p>
    <w:p>
      <w:pPr>
        <w:pStyle w:val="TOC1"/>
        <w:tabs>
          <w:tab w:val="right" w:leader="dot" w:pos="8306"/>
        </w:tabs>
      </w:pPr>
      <w:hyperlink w:anchor="_Toc3511" w:history="1">
        <w:r>
          <w:rPr>
            <w:rFonts w:ascii="仿宋" w:eastAsia="仿宋" w:hAnsi="仿宋" w:cs="仿宋" w:hint="eastAsia"/>
            <w:lang w:eastAsia="zh-CN"/>
          </w:rPr>
          <w:t>六、充换电站项目选址可行性分析</w:t>
        </w:r>
        <w:r>
          <w:tab/>
        </w:r>
        <w:r>
          <w:fldChar w:fldCharType="begin"/>
        </w:r>
        <w:r>
          <w:instrText xml:space="preserve"> PAGEREF _Toc3511 \h </w:instrText>
        </w:r>
        <w:r>
          <w:fldChar w:fldCharType="separate"/>
        </w:r>
        <w:r>
          <w:t>19</w:t>
        </w:r>
        <w:r>
          <w:fldChar w:fldCharType="end"/>
        </w:r>
      </w:hyperlink>
    </w:p>
    <w:p>
      <w:pPr>
        <w:pStyle w:val="TOC2"/>
        <w:tabs>
          <w:tab w:val="right" w:leader="dot" w:pos="8306"/>
        </w:tabs>
      </w:pPr>
      <w:hyperlink w:anchor="_Toc17216" w:history="1">
        <w:r>
          <w:rPr>
            <w:rFonts w:ascii="仿宋" w:eastAsia="仿宋" w:hAnsi="仿宋" w:cs="仿宋" w:hint="eastAsia"/>
            <w:lang w:eastAsia="zh-CN"/>
          </w:rPr>
          <w:t>(一)、充换电站项目选址</w:t>
        </w:r>
        <w:r>
          <w:tab/>
        </w:r>
        <w:r>
          <w:fldChar w:fldCharType="begin"/>
        </w:r>
        <w:r>
          <w:instrText xml:space="preserve"> PAGEREF _Toc17216 \h </w:instrText>
        </w:r>
        <w:r>
          <w:fldChar w:fldCharType="separate"/>
        </w:r>
        <w:r>
          <w:t>19</w:t>
        </w:r>
        <w:r>
          <w:fldChar w:fldCharType="end"/>
        </w:r>
      </w:hyperlink>
    </w:p>
    <w:p>
      <w:pPr>
        <w:pStyle w:val="TOC2"/>
        <w:tabs>
          <w:tab w:val="right" w:leader="dot" w:pos="8306"/>
        </w:tabs>
      </w:pPr>
      <w:hyperlink w:anchor="_Toc24172" w:history="1">
        <w:r>
          <w:rPr>
            <w:rFonts w:ascii="仿宋" w:eastAsia="仿宋" w:hAnsi="仿宋" w:cs="仿宋" w:hint="eastAsia"/>
            <w:lang w:eastAsia="zh-CN"/>
          </w:rPr>
          <w:t>(二)、用地控制指标</w:t>
        </w:r>
        <w:r>
          <w:tab/>
        </w:r>
        <w:r>
          <w:fldChar w:fldCharType="begin"/>
        </w:r>
        <w:r>
          <w:instrText xml:space="preserve"> PAGEREF _Toc24172 \h </w:instrText>
        </w:r>
        <w:r>
          <w:fldChar w:fldCharType="separate"/>
        </w:r>
        <w:r>
          <w:t>19</w:t>
        </w:r>
        <w:r>
          <w:fldChar w:fldCharType="end"/>
        </w:r>
      </w:hyperlink>
    </w:p>
    <w:p>
      <w:pPr>
        <w:pStyle w:val="TOC2"/>
        <w:tabs>
          <w:tab w:val="right" w:leader="dot" w:pos="8306"/>
        </w:tabs>
      </w:pPr>
      <w:hyperlink w:anchor="_Toc19072" w:history="1">
        <w:r>
          <w:rPr>
            <w:rFonts w:ascii="仿宋" w:eastAsia="仿宋" w:hAnsi="仿宋" w:cs="仿宋" w:hint="eastAsia"/>
            <w:lang w:eastAsia="zh-CN"/>
          </w:rPr>
          <w:t>(三)、节约用地措施</w:t>
        </w:r>
        <w:r>
          <w:tab/>
        </w:r>
        <w:r>
          <w:fldChar w:fldCharType="begin"/>
        </w:r>
        <w:r>
          <w:instrText xml:space="preserve"> PAGEREF _Toc19072 \h </w:instrText>
        </w:r>
        <w:r>
          <w:fldChar w:fldCharType="separate"/>
        </w:r>
        <w:r>
          <w:t>21</w:t>
        </w:r>
        <w:r>
          <w:fldChar w:fldCharType="end"/>
        </w:r>
      </w:hyperlink>
    </w:p>
    <w:p>
      <w:pPr>
        <w:pStyle w:val="TOC2"/>
        <w:tabs>
          <w:tab w:val="right" w:leader="dot" w:pos="8306"/>
        </w:tabs>
      </w:pPr>
      <w:hyperlink w:anchor="_Toc15016" w:history="1">
        <w:r>
          <w:rPr>
            <w:rFonts w:ascii="仿宋" w:eastAsia="仿宋" w:hAnsi="仿宋" w:cs="仿宋" w:hint="eastAsia"/>
            <w:lang w:eastAsia="zh-CN"/>
          </w:rPr>
          <w:t>(四)、总图布置方案</w:t>
        </w:r>
        <w:r>
          <w:tab/>
        </w:r>
        <w:r>
          <w:fldChar w:fldCharType="begin"/>
        </w:r>
        <w:r>
          <w:instrText xml:space="preserve"> PAGEREF _Toc15016 \h </w:instrText>
        </w:r>
        <w:r>
          <w:fldChar w:fldCharType="separate"/>
        </w:r>
        <w:r>
          <w:t>22</w:t>
        </w:r>
        <w:r>
          <w:fldChar w:fldCharType="end"/>
        </w:r>
      </w:hyperlink>
    </w:p>
    <w:p>
      <w:pPr>
        <w:pStyle w:val="TOC2"/>
        <w:tabs>
          <w:tab w:val="right" w:leader="dot" w:pos="8306"/>
        </w:tabs>
      </w:pPr>
      <w:hyperlink w:anchor="_Toc17781" w:history="1">
        <w:r>
          <w:rPr>
            <w:rFonts w:ascii="仿宋" w:eastAsia="仿宋" w:hAnsi="仿宋" w:cs="仿宋" w:hint="eastAsia"/>
            <w:lang w:eastAsia="zh-CN"/>
          </w:rPr>
          <w:t>(五)、选址综合评价</w:t>
        </w:r>
        <w:r>
          <w:tab/>
        </w:r>
        <w:r>
          <w:fldChar w:fldCharType="begin"/>
        </w:r>
        <w:r>
          <w:instrText xml:space="preserve"> PAGEREF _Toc17781 \h </w:instrText>
        </w:r>
        <w:r>
          <w:fldChar w:fldCharType="separate"/>
        </w:r>
        <w:r>
          <w:t>23</w:t>
        </w:r>
        <w:r>
          <w:fldChar w:fldCharType="end"/>
        </w:r>
      </w:hyperlink>
    </w:p>
    <w:p>
      <w:pPr>
        <w:pStyle w:val="TOC1"/>
        <w:tabs>
          <w:tab w:val="right" w:leader="dot" w:pos="8306"/>
        </w:tabs>
      </w:pPr>
      <w:hyperlink w:anchor="_Toc27117" w:history="1">
        <w:r>
          <w:rPr>
            <w:rFonts w:ascii="仿宋" w:eastAsia="仿宋" w:hAnsi="仿宋" w:cs="仿宋" w:hint="eastAsia"/>
            <w:lang w:eastAsia="zh-CN"/>
          </w:rPr>
          <w:t>七、充换电站项目经营效益</w:t>
        </w:r>
        <w:r>
          <w:tab/>
        </w:r>
        <w:r>
          <w:fldChar w:fldCharType="begin"/>
        </w:r>
        <w:r>
          <w:instrText xml:space="preserve"> PAGEREF _Toc27117 \h </w:instrText>
        </w:r>
        <w:r>
          <w:fldChar w:fldCharType="separate"/>
        </w:r>
        <w:r>
          <w:t>24</w:t>
        </w:r>
        <w:r>
          <w:fldChar w:fldCharType="end"/>
        </w:r>
      </w:hyperlink>
    </w:p>
    <w:p>
      <w:pPr>
        <w:pStyle w:val="TOC2"/>
        <w:tabs>
          <w:tab w:val="right" w:leader="dot" w:pos="8306"/>
        </w:tabs>
      </w:pPr>
      <w:hyperlink w:anchor="_Toc27099" w:history="1">
        <w:r>
          <w:rPr>
            <w:rFonts w:ascii="仿宋" w:eastAsia="仿宋" w:hAnsi="仿宋" w:cs="仿宋" w:hint="eastAsia"/>
            <w:lang w:eastAsia="zh-CN"/>
          </w:rPr>
          <w:t>(一)、经济评价财务测算</w:t>
        </w:r>
        <w:r>
          <w:tab/>
        </w:r>
        <w:r>
          <w:fldChar w:fldCharType="begin"/>
        </w:r>
        <w:r>
          <w:instrText xml:space="preserve"> PAGEREF _Toc27099 \h </w:instrText>
        </w:r>
        <w:r>
          <w:fldChar w:fldCharType="separate"/>
        </w:r>
        <w:r>
          <w:t>24</w:t>
        </w:r>
        <w:r>
          <w:fldChar w:fldCharType="end"/>
        </w:r>
      </w:hyperlink>
    </w:p>
    <w:p>
      <w:pPr>
        <w:pStyle w:val="TOC2"/>
        <w:tabs>
          <w:tab w:val="right" w:leader="dot" w:pos="8306"/>
        </w:tabs>
      </w:pPr>
      <w:hyperlink w:anchor="_Toc11842" w:history="1">
        <w:r>
          <w:rPr>
            <w:rFonts w:ascii="仿宋" w:eastAsia="仿宋" w:hAnsi="仿宋" w:cs="仿宋" w:hint="eastAsia"/>
            <w:lang w:eastAsia="zh-CN"/>
          </w:rPr>
          <w:t>(二)、充换电站项目盈利能力分析</w:t>
        </w:r>
        <w:r>
          <w:tab/>
        </w:r>
        <w:r>
          <w:fldChar w:fldCharType="begin"/>
        </w:r>
        <w:r>
          <w:instrText xml:space="preserve"> PAGEREF _Toc11842 \h </w:instrText>
        </w:r>
        <w:r>
          <w:fldChar w:fldCharType="separate"/>
        </w:r>
        <w:r>
          <w:t>25</w:t>
        </w:r>
        <w:r>
          <w:fldChar w:fldCharType="end"/>
        </w:r>
      </w:hyperlink>
    </w:p>
    <w:p>
      <w:pPr>
        <w:pStyle w:val="TOC1"/>
        <w:tabs>
          <w:tab w:val="right" w:leader="dot" w:pos="8306"/>
        </w:tabs>
      </w:pPr>
      <w:hyperlink w:anchor="_Toc12268" w:history="1">
        <w:r>
          <w:rPr>
            <w:rFonts w:ascii="仿宋" w:eastAsia="仿宋" w:hAnsi="仿宋" w:cs="仿宋" w:hint="eastAsia"/>
            <w:lang w:eastAsia="zh-CN"/>
          </w:rPr>
          <w:t>八、充换电站项目人力资源管理</w:t>
        </w:r>
        <w:r>
          <w:tab/>
        </w:r>
        <w:r>
          <w:fldChar w:fldCharType="begin"/>
        </w:r>
        <w:r>
          <w:instrText xml:space="preserve"> PAGEREF _Toc12268 \h </w:instrText>
        </w:r>
        <w:r>
          <w:fldChar w:fldCharType="separate"/>
        </w:r>
        <w:r>
          <w:t>26</w:t>
        </w:r>
        <w:r>
          <w:fldChar w:fldCharType="end"/>
        </w:r>
      </w:hyperlink>
    </w:p>
    <w:p>
      <w:pPr>
        <w:pStyle w:val="TOC2"/>
        <w:tabs>
          <w:tab w:val="right" w:leader="dot" w:pos="8306"/>
        </w:tabs>
      </w:pPr>
      <w:hyperlink w:anchor="_Toc11261" w:history="1">
        <w:r>
          <w:rPr>
            <w:rFonts w:ascii="仿宋" w:eastAsia="仿宋" w:hAnsi="仿宋" w:cs="仿宋" w:hint="eastAsia"/>
            <w:lang w:eastAsia="zh-CN"/>
          </w:rPr>
          <w:t>(一)、建立健全的预算管理制度</w:t>
        </w:r>
        <w:r>
          <w:tab/>
        </w:r>
        <w:r>
          <w:fldChar w:fldCharType="begin"/>
        </w:r>
        <w:r>
          <w:instrText xml:space="preserve"> PAGEREF _Toc11261 \h </w:instrText>
        </w:r>
        <w:r>
          <w:fldChar w:fldCharType="separate"/>
        </w:r>
        <w:r>
          <w:t>26</w:t>
        </w:r>
        <w:r>
          <w:fldChar w:fldCharType="end"/>
        </w:r>
      </w:hyperlink>
    </w:p>
    <w:p>
      <w:pPr>
        <w:pStyle w:val="TOC2"/>
        <w:tabs>
          <w:tab w:val="right" w:leader="dot" w:pos="8306"/>
        </w:tabs>
      </w:pPr>
      <w:hyperlink w:anchor="_Toc11144" w:history="1">
        <w:r>
          <w:rPr>
            <w:rFonts w:ascii="仿宋" w:eastAsia="仿宋" w:hAnsi="仿宋" w:cs="仿宋" w:hint="eastAsia"/>
            <w:lang w:eastAsia="zh-CN"/>
          </w:rPr>
          <w:t>(二)、加强资金流动监控</w:t>
        </w:r>
        <w:r>
          <w:tab/>
        </w:r>
        <w:r>
          <w:fldChar w:fldCharType="begin"/>
        </w:r>
        <w:r>
          <w:instrText xml:space="preserve"> PAGEREF _Toc11144 \h </w:instrText>
        </w:r>
        <w:r>
          <w:fldChar w:fldCharType="separate"/>
        </w:r>
        <w:r>
          <w:t>28</w:t>
        </w:r>
        <w:r>
          <w:fldChar w:fldCharType="end"/>
        </w:r>
      </w:hyperlink>
    </w:p>
    <w:p>
      <w:pPr>
        <w:pStyle w:val="TOC2"/>
        <w:tabs>
          <w:tab w:val="right" w:leader="dot" w:pos="8306"/>
        </w:tabs>
      </w:pPr>
      <w:hyperlink w:anchor="_Toc11489" w:history="1">
        <w:r>
          <w:rPr>
            <w:rFonts w:ascii="仿宋" w:eastAsia="仿宋" w:hAnsi="仿宋" w:cs="仿宋" w:hint="eastAsia"/>
            <w:lang w:eastAsia="zh-CN"/>
          </w:rPr>
          <w:t>(三)、制定完善的风险控制机制</w:t>
        </w:r>
        <w:r>
          <w:tab/>
        </w:r>
        <w:r>
          <w:fldChar w:fldCharType="begin"/>
        </w:r>
        <w:r>
          <w:instrText xml:space="preserve"> PAGEREF _Toc11489 \h </w:instrText>
        </w:r>
        <w:r>
          <w:fldChar w:fldCharType="separate"/>
        </w:r>
        <w:r>
          <w:t>29</w:t>
        </w:r>
        <w:r>
          <w:fldChar w:fldCharType="end"/>
        </w:r>
      </w:hyperlink>
    </w:p>
    <w:p>
      <w:pPr>
        <w:pStyle w:val="TOC2"/>
        <w:tabs>
          <w:tab w:val="right" w:leader="dot" w:pos="8306"/>
        </w:tabs>
      </w:pPr>
      <w:hyperlink w:anchor="_Toc22363" w:history="1">
        <w:r>
          <w:rPr>
            <w:rFonts w:ascii="仿宋" w:eastAsia="仿宋" w:hAnsi="仿宋" w:cs="仿宋" w:hint="eastAsia"/>
            <w:lang w:eastAsia="zh-CN"/>
          </w:rPr>
          <w:t>(四)、优化成本管理</w:t>
        </w:r>
        <w:r>
          <w:tab/>
        </w:r>
        <w:r>
          <w:fldChar w:fldCharType="begin"/>
        </w:r>
        <w:r>
          <w:instrText xml:space="preserve"> PAGEREF _Toc22363 \h </w:instrText>
        </w:r>
        <w:r>
          <w:fldChar w:fldCharType="separate"/>
        </w:r>
        <w:r>
          <w:t>30</w:t>
        </w:r>
        <w:r>
          <w:fldChar w:fldCharType="end"/>
        </w:r>
      </w:hyperlink>
    </w:p>
    <w:p>
      <w:pPr>
        <w:pStyle w:val="TOC1"/>
        <w:tabs>
          <w:tab w:val="right" w:leader="dot" w:pos="8306"/>
        </w:tabs>
      </w:pPr>
      <w:hyperlink w:anchor="_Toc269" w:history="1">
        <w:r>
          <w:rPr>
            <w:rFonts w:ascii="仿宋" w:eastAsia="仿宋" w:hAnsi="仿宋" w:cs="仿宋" w:hint="eastAsia"/>
            <w:lang w:eastAsia="zh-CN"/>
          </w:rPr>
          <w:t>九、生产安全保护</w:t>
        </w:r>
        <w:r>
          <w:tab/>
        </w:r>
        <w:r>
          <w:fldChar w:fldCharType="begin"/>
        </w:r>
        <w:r>
          <w:instrText xml:space="preserve"> PAGEREF _Toc269 \h </w:instrText>
        </w:r>
        <w:r>
          <w:fldChar w:fldCharType="separate"/>
        </w:r>
        <w:r>
          <w:t>32</w:t>
        </w:r>
        <w:r>
          <w:fldChar w:fldCharType="end"/>
        </w:r>
      </w:hyperlink>
    </w:p>
    <w:p>
      <w:pPr>
        <w:pStyle w:val="TOC2"/>
        <w:tabs>
          <w:tab w:val="right" w:leader="dot" w:pos="8306"/>
        </w:tabs>
      </w:pPr>
      <w:hyperlink w:anchor="_Toc10888" w:history="1">
        <w:r>
          <w:rPr>
            <w:rFonts w:ascii="仿宋" w:eastAsia="仿宋" w:hAnsi="仿宋" w:cs="仿宋" w:hint="eastAsia"/>
            <w:lang w:eastAsia="zh-CN"/>
          </w:rPr>
          <w:t>(一)、消防安全</w:t>
        </w:r>
        <w:r>
          <w:tab/>
        </w:r>
        <w:r>
          <w:fldChar w:fldCharType="begin"/>
        </w:r>
        <w:r>
          <w:instrText xml:space="preserve"> PAGEREF _Toc10888 \h </w:instrText>
        </w:r>
        <w:r>
          <w:fldChar w:fldCharType="separate"/>
        </w:r>
        <w:r>
          <w:t>32</w:t>
        </w:r>
        <w:r>
          <w:fldChar w:fldCharType="end"/>
        </w:r>
      </w:hyperlink>
    </w:p>
    <w:p>
      <w:pPr>
        <w:pStyle w:val="TOC2"/>
        <w:tabs>
          <w:tab w:val="right" w:leader="dot" w:pos="8306"/>
        </w:tabs>
      </w:pPr>
      <w:hyperlink w:anchor="_Toc5269" w:history="1">
        <w:r>
          <w:rPr>
            <w:rFonts w:ascii="仿宋" w:eastAsia="仿宋" w:hAnsi="仿宋" w:cs="仿宋" w:hint="eastAsia"/>
            <w:lang w:eastAsia="zh-CN"/>
          </w:rPr>
          <w:t>(二)、防火防爆总图布置措施</w:t>
        </w:r>
        <w:r>
          <w:tab/>
        </w:r>
        <w:r>
          <w:fldChar w:fldCharType="begin"/>
        </w:r>
        <w:r>
          <w:instrText xml:space="preserve"> PAGEREF _Toc5269 \h </w:instrText>
        </w:r>
        <w:r>
          <w:fldChar w:fldCharType="separate"/>
        </w:r>
        <w:r>
          <w:t>33</w:t>
        </w:r>
        <w:r>
          <w:fldChar w:fldCharType="end"/>
        </w:r>
      </w:hyperlink>
    </w:p>
    <w:p>
      <w:pPr>
        <w:pStyle w:val="TOC2"/>
        <w:tabs>
          <w:tab w:val="right" w:leader="dot" w:pos="8306"/>
        </w:tabs>
      </w:pPr>
      <w:hyperlink w:anchor="_Toc21605" w:history="1">
        <w:r>
          <w:rPr>
            <w:rFonts w:ascii="仿宋" w:eastAsia="仿宋" w:hAnsi="仿宋" w:cs="仿宋" w:hint="eastAsia"/>
            <w:lang w:eastAsia="zh-CN"/>
          </w:rPr>
          <w:t>(三)、自然灾害防范措施</w:t>
        </w:r>
        <w:r>
          <w:tab/>
        </w:r>
        <w:r>
          <w:fldChar w:fldCharType="begin"/>
        </w:r>
        <w:r>
          <w:instrText xml:space="preserve"> PAGEREF _Toc21605 \h </w:instrText>
        </w:r>
        <w:r>
          <w:fldChar w:fldCharType="separate"/>
        </w:r>
        <w:r>
          <w:t>34</w:t>
        </w:r>
        <w:r>
          <w:fldChar w:fldCharType="end"/>
        </w:r>
      </w:hyperlink>
    </w:p>
    <w:p>
      <w:pPr>
        <w:pStyle w:val="TOC2"/>
        <w:tabs>
          <w:tab w:val="right" w:leader="dot" w:pos="8306"/>
        </w:tabs>
      </w:pPr>
      <w:hyperlink w:anchor="_Toc18110" w:history="1">
        <w:r>
          <w:rPr>
            <w:rFonts w:ascii="仿宋" w:eastAsia="仿宋" w:hAnsi="仿宋" w:cs="仿宋" w:hint="eastAsia"/>
            <w:lang w:eastAsia="zh-CN"/>
          </w:rPr>
          <w:t>(四)、安全色及安全标志使用要求</w:t>
        </w:r>
        <w:r>
          <w:tab/>
        </w:r>
        <w:r>
          <w:fldChar w:fldCharType="begin"/>
        </w:r>
        <w:r>
          <w:instrText xml:space="preserve"> PAGEREF _Toc18110 \h </w:instrText>
        </w:r>
        <w:r>
          <w:fldChar w:fldCharType="separate"/>
        </w:r>
        <w:r>
          <w:t>35</w:t>
        </w:r>
        <w:r>
          <w:fldChar w:fldCharType="end"/>
        </w:r>
      </w:hyperlink>
    </w:p>
    <w:p>
      <w:pPr>
        <w:pStyle w:val="TOC2"/>
        <w:tabs>
          <w:tab w:val="right" w:leader="dot" w:pos="8306"/>
        </w:tabs>
      </w:pPr>
      <w:hyperlink w:anchor="_Toc5956" w:history="1">
        <w:r>
          <w:rPr>
            <w:rFonts w:ascii="仿宋" w:eastAsia="仿宋" w:hAnsi="仿宋" w:cs="仿宋" w:hint="eastAsia"/>
            <w:lang w:eastAsia="zh-CN"/>
          </w:rPr>
          <w:t>(五)、防尘防毒措施</w:t>
        </w:r>
        <w:r>
          <w:tab/>
        </w:r>
        <w:r>
          <w:fldChar w:fldCharType="begin"/>
        </w:r>
        <w:r>
          <w:instrText xml:space="preserve"> PAGEREF _Toc5956 \h </w:instrText>
        </w:r>
        <w:r>
          <w:fldChar w:fldCharType="separate"/>
        </w:r>
        <w:r>
          <w:t>36</w:t>
        </w:r>
        <w:r>
          <w:fldChar w:fldCharType="end"/>
        </w:r>
      </w:hyperlink>
    </w:p>
    <w:p>
      <w:pPr>
        <w:pStyle w:val="TOC2"/>
        <w:tabs>
          <w:tab w:val="right" w:leader="dot" w:pos="8306"/>
        </w:tabs>
      </w:pPr>
      <w:hyperlink w:anchor="_Toc14383" w:history="1">
        <w:r>
          <w:rPr>
            <w:rFonts w:ascii="仿宋" w:eastAsia="仿宋" w:hAnsi="仿宋" w:cs="仿宋" w:hint="eastAsia"/>
            <w:lang w:eastAsia="zh-CN"/>
          </w:rPr>
          <w:t>(六)、防静电、触电防护及防雷措施</w:t>
        </w:r>
        <w:r>
          <w:tab/>
        </w:r>
        <w:r>
          <w:fldChar w:fldCharType="begin"/>
        </w:r>
        <w:r>
          <w:instrText xml:space="preserve"> PAGEREF _Toc14383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95" w:history="1">
        <w:r>
          <w:rPr>
            <w:rFonts w:ascii="仿宋" w:eastAsia="仿宋" w:hAnsi="仿宋" w:cs="仿宋" w:hint="eastAsia"/>
            <w:lang w:eastAsia="zh-CN"/>
          </w:rPr>
          <w:t>(七)、机械设备安全保障措施</w:t>
        </w:r>
        <w:r>
          <w:tab/>
        </w:r>
        <w:r>
          <w:fldChar w:fldCharType="begin"/>
        </w:r>
        <w:r>
          <w:instrText xml:space="preserve"> PAGEREF _Toc16995 \h </w:instrText>
        </w:r>
        <w:r>
          <w:fldChar w:fldCharType="separate"/>
        </w:r>
        <w:r>
          <w:t>38</w:t>
        </w:r>
        <w:r>
          <w:fldChar w:fldCharType="end"/>
        </w:r>
      </w:hyperlink>
    </w:p>
    <w:p>
      <w:pPr>
        <w:pStyle w:val="TOC1"/>
        <w:tabs>
          <w:tab w:val="right" w:leader="dot" w:pos="8306"/>
        </w:tabs>
      </w:pPr>
      <w:hyperlink w:anchor="_Toc12185" w:history="1">
        <w:r>
          <w:rPr>
            <w:rFonts w:ascii="仿宋" w:eastAsia="仿宋" w:hAnsi="仿宋" w:cs="仿宋" w:hint="eastAsia"/>
            <w:lang w:eastAsia="zh-CN"/>
          </w:rPr>
          <w:t>十、充换电站项目风险管理</w:t>
        </w:r>
        <w:r>
          <w:tab/>
        </w:r>
        <w:r>
          <w:fldChar w:fldCharType="begin"/>
        </w:r>
        <w:r>
          <w:instrText xml:space="preserve"> PAGEREF _Toc12185 \h </w:instrText>
        </w:r>
        <w:r>
          <w:fldChar w:fldCharType="separate"/>
        </w:r>
        <w:r>
          <w:t>39</w:t>
        </w:r>
        <w:r>
          <w:fldChar w:fldCharType="end"/>
        </w:r>
      </w:hyperlink>
    </w:p>
    <w:p>
      <w:pPr>
        <w:pStyle w:val="TOC2"/>
        <w:tabs>
          <w:tab w:val="right" w:leader="dot" w:pos="8306"/>
        </w:tabs>
      </w:pPr>
      <w:hyperlink w:anchor="_Toc3189" w:history="1">
        <w:r>
          <w:rPr>
            <w:rFonts w:ascii="仿宋" w:eastAsia="仿宋" w:hAnsi="仿宋" w:cs="仿宋" w:hint="eastAsia"/>
            <w:lang w:eastAsia="zh-CN"/>
          </w:rPr>
          <w:t>(一)、风险识别与评估</w:t>
        </w:r>
        <w:r>
          <w:tab/>
        </w:r>
        <w:r>
          <w:fldChar w:fldCharType="begin"/>
        </w:r>
        <w:r>
          <w:instrText xml:space="preserve"> PAGEREF _Toc3189 \h </w:instrText>
        </w:r>
        <w:r>
          <w:fldChar w:fldCharType="separate"/>
        </w:r>
        <w:r>
          <w:t>39</w:t>
        </w:r>
        <w:r>
          <w:fldChar w:fldCharType="end"/>
        </w:r>
      </w:hyperlink>
    </w:p>
    <w:p>
      <w:pPr>
        <w:pStyle w:val="TOC2"/>
        <w:tabs>
          <w:tab w:val="right" w:leader="dot" w:pos="8306"/>
        </w:tabs>
      </w:pPr>
      <w:hyperlink w:anchor="_Toc28828" w:history="1">
        <w:r>
          <w:rPr>
            <w:rFonts w:ascii="仿宋" w:eastAsia="仿宋" w:hAnsi="仿宋" w:cs="仿宋" w:hint="eastAsia"/>
            <w:lang w:eastAsia="zh-CN"/>
          </w:rPr>
          <w:t>(二)、风险应对策略</w:t>
        </w:r>
        <w:r>
          <w:tab/>
        </w:r>
        <w:r>
          <w:fldChar w:fldCharType="begin"/>
        </w:r>
        <w:r>
          <w:instrText xml:space="preserve"> PAGEREF _Toc28828 \h </w:instrText>
        </w:r>
        <w:r>
          <w:fldChar w:fldCharType="separate"/>
        </w:r>
        <w:r>
          <w:t>41</w:t>
        </w:r>
        <w:r>
          <w:fldChar w:fldCharType="end"/>
        </w:r>
      </w:hyperlink>
    </w:p>
    <w:p>
      <w:pPr>
        <w:pStyle w:val="TOC2"/>
        <w:tabs>
          <w:tab w:val="right" w:leader="dot" w:pos="8306"/>
        </w:tabs>
      </w:pPr>
      <w:hyperlink w:anchor="_Toc23396" w:history="1">
        <w:r>
          <w:rPr>
            <w:rFonts w:ascii="仿宋" w:eastAsia="仿宋" w:hAnsi="仿宋" w:cs="仿宋" w:hint="eastAsia"/>
            <w:lang w:eastAsia="zh-CN"/>
          </w:rPr>
          <w:t>(三)、风险监控与控制</w:t>
        </w:r>
        <w:r>
          <w:tab/>
        </w:r>
        <w:r>
          <w:fldChar w:fldCharType="begin"/>
        </w:r>
        <w:r>
          <w:instrText xml:space="preserve"> PAGEREF _Toc23396 \h </w:instrText>
        </w:r>
        <w:r>
          <w:fldChar w:fldCharType="separate"/>
        </w:r>
        <w:r>
          <w:t>42</w:t>
        </w:r>
        <w:r>
          <w:fldChar w:fldCharType="end"/>
        </w:r>
      </w:hyperlink>
    </w:p>
    <w:p>
      <w:pPr>
        <w:pStyle w:val="TOC1"/>
        <w:tabs>
          <w:tab w:val="right" w:leader="dot" w:pos="8306"/>
        </w:tabs>
      </w:pPr>
      <w:hyperlink w:anchor="_Toc32512" w:history="1">
        <w:r>
          <w:rPr>
            <w:rFonts w:ascii="仿宋" w:eastAsia="仿宋" w:hAnsi="仿宋" w:cs="仿宋" w:hint="eastAsia"/>
            <w:lang w:eastAsia="zh-CN"/>
          </w:rPr>
          <w:t>十一、充换电站项目人力资源培养与发展</w:t>
        </w:r>
        <w:r>
          <w:tab/>
        </w:r>
        <w:r>
          <w:fldChar w:fldCharType="begin"/>
        </w:r>
        <w:r>
          <w:instrText xml:space="preserve"> PAGEREF _Toc32512 \h </w:instrText>
        </w:r>
        <w:r>
          <w:fldChar w:fldCharType="separate"/>
        </w:r>
        <w:r>
          <w:t>43</w:t>
        </w:r>
        <w:r>
          <w:fldChar w:fldCharType="end"/>
        </w:r>
      </w:hyperlink>
    </w:p>
    <w:p>
      <w:pPr>
        <w:pStyle w:val="TOC2"/>
        <w:tabs>
          <w:tab w:val="right" w:leader="dot" w:pos="8306"/>
        </w:tabs>
      </w:pPr>
      <w:hyperlink w:anchor="_Toc11073" w:history="1">
        <w:r>
          <w:rPr>
            <w:rFonts w:ascii="仿宋" w:eastAsia="仿宋" w:hAnsi="仿宋" w:cs="仿宋" w:hint="eastAsia"/>
            <w:lang w:eastAsia="zh-CN"/>
          </w:rPr>
          <w:t>(一)、人才需求与规划</w:t>
        </w:r>
        <w:r>
          <w:tab/>
        </w:r>
        <w:r>
          <w:fldChar w:fldCharType="begin"/>
        </w:r>
        <w:r>
          <w:instrText xml:space="preserve"> PAGEREF _Toc11073 \h </w:instrText>
        </w:r>
        <w:r>
          <w:fldChar w:fldCharType="separate"/>
        </w:r>
        <w:r>
          <w:t>43</w:t>
        </w:r>
        <w:r>
          <w:fldChar w:fldCharType="end"/>
        </w:r>
      </w:hyperlink>
    </w:p>
    <w:p>
      <w:pPr>
        <w:pStyle w:val="TOC2"/>
        <w:tabs>
          <w:tab w:val="right" w:leader="dot" w:pos="8306"/>
        </w:tabs>
      </w:pPr>
      <w:hyperlink w:anchor="_Toc22642" w:history="1">
        <w:r>
          <w:rPr>
            <w:rFonts w:ascii="仿宋" w:eastAsia="仿宋" w:hAnsi="仿宋" w:cs="仿宋" w:hint="eastAsia"/>
            <w:lang w:eastAsia="zh-CN"/>
          </w:rPr>
          <w:t>(二)、培训与发展计划</w:t>
        </w:r>
        <w:r>
          <w:tab/>
        </w:r>
        <w:r>
          <w:fldChar w:fldCharType="begin"/>
        </w:r>
        <w:r>
          <w:instrText xml:space="preserve"> PAGEREF _Toc22642 \h </w:instrText>
        </w:r>
        <w:r>
          <w:fldChar w:fldCharType="separate"/>
        </w:r>
        <w:r>
          <w:t>44</w:t>
        </w:r>
        <w:r>
          <w:fldChar w:fldCharType="end"/>
        </w:r>
      </w:hyperlink>
    </w:p>
    <w:p>
      <w:pPr>
        <w:pStyle w:val="TOC1"/>
        <w:tabs>
          <w:tab w:val="right" w:leader="dot" w:pos="8306"/>
        </w:tabs>
      </w:pPr>
      <w:hyperlink w:anchor="_Toc5490" w:history="1">
        <w:r>
          <w:rPr>
            <w:rFonts w:ascii="仿宋" w:eastAsia="仿宋" w:hAnsi="仿宋" w:cs="仿宋" w:hint="eastAsia"/>
            <w:lang w:eastAsia="zh-CN"/>
          </w:rPr>
          <w:t>十二、充换电站项目财务管理</w:t>
        </w:r>
        <w:r>
          <w:tab/>
        </w:r>
        <w:r>
          <w:fldChar w:fldCharType="begin"/>
        </w:r>
        <w:r>
          <w:instrText xml:space="preserve"> PAGEREF _Toc5490 \h </w:instrText>
        </w:r>
        <w:r>
          <w:fldChar w:fldCharType="separate"/>
        </w:r>
        <w:r>
          <w:t>44</w:t>
        </w:r>
        <w:r>
          <w:fldChar w:fldCharType="end"/>
        </w:r>
      </w:hyperlink>
    </w:p>
    <w:p>
      <w:pPr>
        <w:pStyle w:val="TOC2"/>
        <w:tabs>
          <w:tab w:val="right" w:leader="dot" w:pos="8306"/>
        </w:tabs>
      </w:pPr>
      <w:hyperlink w:anchor="_Toc16740" w:history="1">
        <w:r>
          <w:rPr>
            <w:rFonts w:ascii="仿宋" w:eastAsia="仿宋" w:hAnsi="仿宋" w:cs="仿宋" w:hint="eastAsia"/>
            <w:lang w:eastAsia="zh-CN"/>
          </w:rPr>
          <w:t>(一)、资金需求大</w:t>
        </w:r>
        <w:r>
          <w:tab/>
        </w:r>
        <w:r>
          <w:fldChar w:fldCharType="begin"/>
        </w:r>
        <w:r>
          <w:instrText xml:space="preserve"> PAGEREF _Toc16740 \h </w:instrText>
        </w:r>
        <w:r>
          <w:fldChar w:fldCharType="separate"/>
        </w:r>
        <w:r>
          <w:t>44</w:t>
        </w:r>
        <w:r>
          <w:fldChar w:fldCharType="end"/>
        </w:r>
      </w:hyperlink>
    </w:p>
    <w:p>
      <w:pPr>
        <w:pStyle w:val="TOC2"/>
        <w:tabs>
          <w:tab w:val="right" w:leader="dot" w:pos="8306"/>
        </w:tabs>
      </w:pPr>
      <w:hyperlink w:anchor="_Toc17062" w:history="1">
        <w:r>
          <w:rPr>
            <w:rFonts w:ascii="仿宋" w:eastAsia="仿宋" w:hAnsi="仿宋" w:cs="仿宋" w:hint="eastAsia"/>
            <w:lang w:eastAsia="zh-CN"/>
          </w:rPr>
          <w:t>(二)、研发周期长</w:t>
        </w:r>
        <w:r>
          <w:tab/>
        </w:r>
        <w:r>
          <w:fldChar w:fldCharType="begin"/>
        </w:r>
        <w:r>
          <w:instrText xml:space="preserve"> PAGEREF _Toc17062 \h </w:instrText>
        </w:r>
        <w:r>
          <w:fldChar w:fldCharType="separate"/>
        </w:r>
        <w:r>
          <w:t>45</w:t>
        </w:r>
        <w:r>
          <w:fldChar w:fldCharType="end"/>
        </w:r>
      </w:hyperlink>
    </w:p>
    <w:p>
      <w:pPr>
        <w:pStyle w:val="TOC2"/>
        <w:tabs>
          <w:tab w:val="right" w:leader="dot" w:pos="8306"/>
        </w:tabs>
      </w:pPr>
      <w:hyperlink w:anchor="_Toc26057" w:history="1">
        <w:r>
          <w:rPr>
            <w:rFonts w:ascii="仿宋" w:eastAsia="仿宋" w:hAnsi="仿宋" w:cs="仿宋" w:hint="eastAsia"/>
            <w:lang w:eastAsia="zh-CN"/>
          </w:rPr>
          <w:t>(三)、市场风险大</w:t>
        </w:r>
        <w:r>
          <w:tab/>
        </w:r>
        <w:r>
          <w:fldChar w:fldCharType="begin"/>
        </w:r>
        <w:r>
          <w:instrText xml:space="preserve"> PAGEREF _Toc26057 \h </w:instrText>
        </w:r>
        <w:r>
          <w:fldChar w:fldCharType="separate"/>
        </w:r>
        <w:r>
          <w:t>47</w:t>
        </w:r>
        <w:r>
          <w:fldChar w:fldCharType="end"/>
        </w:r>
      </w:hyperlink>
    </w:p>
    <w:p>
      <w:pPr>
        <w:pStyle w:val="TOC2"/>
        <w:tabs>
          <w:tab w:val="right" w:leader="dot" w:pos="8306"/>
        </w:tabs>
      </w:pPr>
      <w:hyperlink w:anchor="_Toc9496" w:history="1">
        <w:r>
          <w:rPr>
            <w:rFonts w:ascii="仿宋" w:eastAsia="仿宋" w:hAnsi="仿宋" w:cs="仿宋" w:hint="eastAsia"/>
            <w:lang w:eastAsia="zh-CN"/>
          </w:rPr>
          <w:t>(四)、利润率高</w:t>
        </w:r>
        <w:r>
          <w:tab/>
        </w:r>
        <w:r>
          <w:fldChar w:fldCharType="begin"/>
        </w:r>
        <w:r>
          <w:instrText xml:space="preserve"> PAGEREF _Toc9496 \h </w:instrText>
        </w:r>
        <w:r>
          <w:fldChar w:fldCharType="separate"/>
        </w:r>
        <w:r>
          <w:t>49</w:t>
        </w:r>
        <w:r>
          <w:fldChar w:fldCharType="end"/>
        </w:r>
      </w:hyperlink>
    </w:p>
    <w:p>
      <w:pPr>
        <w:pStyle w:val="TOC1"/>
        <w:tabs>
          <w:tab w:val="right" w:leader="dot" w:pos="8306"/>
        </w:tabs>
      </w:pPr>
      <w:hyperlink w:anchor="_Toc21689" w:history="1">
        <w:r>
          <w:rPr>
            <w:rFonts w:ascii="仿宋" w:eastAsia="仿宋" w:hAnsi="仿宋" w:cs="仿宋" w:hint="eastAsia"/>
            <w:lang w:eastAsia="zh-CN"/>
          </w:rPr>
          <w:t>十三、风险识别与分类</w:t>
        </w:r>
        <w:r>
          <w:tab/>
        </w:r>
        <w:r>
          <w:fldChar w:fldCharType="begin"/>
        </w:r>
        <w:r>
          <w:instrText xml:space="preserve"> PAGEREF _Toc21689 \h </w:instrText>
        </w:r>
        <w:r>
          <w:fldChar w:fldCharType="separate"/>
        </w:r>
        <w:r>
          <w:t>51</w:t>
        </w:r>
        <w:r>
          <w:fldChar w:fldCharType="end"/>
        </w:r>
      </w:hyperlink>
    </w:p>
    <w:p>
      <w:pPr>
        <w:pStyle w:val="TOC2"/>
        <w:tabs>
          <w:tab w:val="right" w:leader="dot" w:pos="8306"/>
        </w:tabs>
      </w:pPr>
      <w:hyperlink w:anchor="_Toc1564" w:history="1">
        <w:r>
          <w:rPr>
            <w:rFonts w:ascii="仿宋" w:eastAsia="仿宋" w:hAnsi="仿宋" w:cs="仿宋" w:hint="eastAsia"/>
            <w:lang w:eastAsia="zh-CN"/>
          </w:rPr>
          <w:t>(一)、风险识别</w:t>
        </w:r>
        <w:r>
          <w:tab/>
        </w:r>
        <w:r>
          <w:fldChar w:fldCharType="begin"/>
        </w:r>
        <w:r>
          <w:instrText xml:space="preserve"> PAGEREF _Toc1564 \h </w:instrText>
        </w:r>
        <w:r>
          <w:fldChar w:fldCharType="separate"/>
        </w:r>
        <w:r>
          <w:t>51</w:t>
        </w:r>
        <w:r>
          <w:fldChar w:fldCharType="end"/>
        </w:r>
      </w:hyperlink>
    </w:p>
    <w:p>
      <w:pPr>
        <w:pStyle w:val="TOC2"/>
        <w:tabs>
          <w:tab w:val="right" w:leader="dot" w:pos="8306"/>
        </w:tabs>
      </w:pPr>
      <w:hyperlink w:anchor="_Toc22092" w:history="1">
        <w:r>
          <w:rPr>
            <w:rFonts w:ascii="仿宋" w:eastAsia="仿宋" w:hAnsi="仿宋" w:cs="仿宋" w:hint="eastAsia"/>
            <w:lang w:eastAsia="zh-CN"/>
          </w:rPr>
          <w:t>(二)、风险分类</w:t>
        </w:r>
        <w:r>
          <w:tab/>
        </w:r>
        <w:r>
          <w:fldChar w:fldCharType="begin"/>
        </w:r>
        <w:r>
          <w:instrText xml:space="preserve"> PAGEREF _Toc22092 \h </w:instrText>
        </w:r>
        <w:r>
          <w:fldChar w:fldCharType="separate"/>
        </w:r>
        <w:r>
          <w:t>53</w:t>
        </w:r>
        <w:r>
          <w:fldChar w:fldCharType="end"/>
        </w:r>
      </w:hyperlink>
    </w:p>
    <w:p>
      <w:pPr>
        <w:pStyle w:val="TOC1"/>
        <w:tabs>
          <w:tab w:val="right" w:leader="dot" w:pos="8306"/>
        </w:tabs>
      </w:pPr>
      <w:hyperlink w:anchor="_Toc2337" w:history="1">
        <w:r>
          <w:rPr>
            <w:rFonts w:ascii="仿宋" w:eastAsia="仿宋" w:hAnsi="仿宋" w:cs="仿宋" w:hint="eastAsia"/>
            <w:lang w:eastAsia="zh-CN"/>
          </w:rPr>
          <w:t>十四、质量管理体系</w:t>
        </w:r>
        <w:r>
          <w:tab/>
        </w:r>
        <w:r>
          <w:fldChar w:fldCharType="begin"/>
        </w:r>
        <w:r>
          <w:instrText xml:space="preserve"> PAGEREF _Toc2337 \h </w:instrText>
        </w:r>
        <w:r>
          <w:fldChar w:fldCharType="separate"/>
        </w:r>
        <w:r>
          <w:t>54</w:t>
        </w:r>
        <w:r>
          <w:fldChar w:fldCharType="end"/>
        </w:r>
      </w:hyperlink>
    </w:p>
    <w:p>
      <w:pPr>
        <w:pStyle w:val="TOC2"/>
        <w:tabs>
          <w:tab w:val="right" w:leader="dot" w:pos="8306"/>
        </w:tabs>
      </w:pPr>
      <w:hyperlink w:anchor="_Toc21799" w:history="1">
        <w:r>
          <w:rPr>
            <w:rFonts w:ascii="仿宋" w:eastAsia="仿宋" w:hAnsi="仿宋" w:cs="仿宋" w:hint="eastAsia"/>
            <w:lang w:eastAsia="zh-CN"/>
          </w:rPr>
          <w:t>(一)、质量目标与方针</w:t>
        </w:r>
        <w:r>
          <w:tab/>
        </w:r>
        <w:r>
          <w:fldChar w:fldCharType="begin"/>
        </w:r>
        <w:r>
          <w:instrText xml:space="preserve"> PAGEREF _Toc21799 \h </w:instrText>
        </w:r>
        <w:r>
          <w:fldChar w:fldCharType="separate"/>
        </w:r>
        <w:r>
          <w:t>54</w:t>
        </w:r>
        <w:r>
          <w:fldChar w:fldCharType="end"/>
        </w:r>
      </w:hyperlink>
    </w:p>
    <w:p>
      <w:pPr>
        <w:pStyle w:val="TOC2"/>
        <w:tabs>
          <w:tab w:val="right" w:leader="dot" w:pos="8306"/>
        </w:tabs>
      </w:pPr>
      <w:hyperlink w:anchor="_Toc6006" w:history="1">
        <w:r>
          <w:rPr>
            <w:rFonts w:ascii="仿宋" w:eastAsia="仿宋" w:hAnsi="仿宋" w:cs="仿宋" w:hint="eastAsia"/>
            <w:lang w:eastAsia="zh-CN"/>
          </w:rPr>
          <w:t>(二)、质量管理责任</w:t>
        </w:r>
        <w:r>
          <w:tab/>
        </w:r>
        <w:r>
          <w:fldChar w:fldCharType="begin"/>
        </w:r>
        <w:r>
          <w:instrText xml:space="preserve"> PAGEREF _Toc6006 \h </w:instrText>
        </w:r>
        <w:r>
          <w:fldChar w:fldCharType="separate"/>
        </w:r>
        <w:r>
          <w:t>55</w:t>
        </w:r>
        <w:r>
          <w:fldChar w:fldCharType="end"/>
        </w:r>
      </w:hyperlink>
    </w:p>
    <w:p>
      <w:pPr>
        <w:pStyle w:val="TOC2"/>
        <w:tabs>
          <w:tab w:val="right" w:leader="dot" w:pos="8306"/>
        </w:tabs>
      </w:pPr>
      <w:hyperlink w:anchor="_Toc8592" w:history="1">
        <w:r>
          <w:rPr>
            <w:rFonts w:ascii="仿宋" w:eastAsia="仿宋" w:hAnsi="仿宋" w:cs="仿宋" w:hint="eastAsia"/>
            <w:lang w:eastAsia="zh-CN"/>
          </w:rPr>
          <w:t>(三)、质量管理体系文件</w:t>
        </w:r>
        <w:r>
          <w:tab/>
        </w:r>
        <w:r>
          <w:fldChar w:fldCharType="begin"/>
        </w:r>
        <w:r>
          <w:instrText xml:space="preserve"> PAGEREF _Toc8592 \h </w:instrText>
        </w:r>
        <w:r>
          <w:fldChar w:fldCharType="separate"/>
        </w:r>
        <w:r>
          <w:t>57</w:t>
        </w:r>
        <w:r>
          <w:fldChar w:fldCharType="end"/>
        </w:r>
      </w:hyperlink>
    </w:p>
    <w:p>
      <w:pPr>
        <w:pStyle w:val="TOC2"/>
        <w:tabs>
          <w:tab w:val="right" w:leader="dot" w:pos="8306"/>
        </w:tabs>
      </w:pPr>
      <w:hyperlink w:anchor="_Toc929" w:history="1">
        <w:r>
          <w:rPr>
            <w:rFonts w:ascii="仿宋" w:eastAsia="仿宋" w:hAnsi="仿宋" w:cs="仿宋" w:hint="eastAsia"/>
            <w:lang w:eastAsia="zh-CN"/>
          </w:rPr>
          <w:t>(四)、质量培训与教育</w:t>
        </w:r>
        <w:r>
          <w:tab/>
        </w:r>
        <w:r>
          <w:fldChar w:fldCharType="begin"/>
        </w:r>
        <w:r>
          <w:instrText xml:space="preserve"> PAGEREF _Toc929 \h </w:instrText>
        </w:r>
        <w:r>
          <w:fldChar w:fldCharType="separate"/>
        </w:r>
        <w:r>
          <w:t>59</w:t>
        </w:r>
        <w:r>
          <w:fldChar w:fldCharType="end"/>
        </w:r>
      </w:hyperlink>
    </w:p>
    <w:p>
      <w:pPr>
        <w:pStyle w:val="TOC2"/>
        <w:tabs>
          <w:tab w:val="right" w:leader="dot" w:pos="8306"/>
        </w:tabs>
      </w:pPr>
      <w:hyperlink w:anchor="_Toc16899" w:history="1">
        <w:r>
          <w:rPr>
            <w:rFonts w:ascii="仿宋" w:eastAsia="仿宋" w:hAnsi="仿宋" w:cs="仿宋" w:hint="eastAsia"/>
            <w:lang w:eastAsia="zh-CN"/>
          </w:rPr>
          <w:t>(五)、质量审核与评价</w:t>
        </w:r>
        <w:r>
          <w:tab/>
        </w:r>
        <w:r>
          <w:fldChar w:fldCharType="begin"/>
        </w:r>
        <w:r>
          <w:instrText xml:space="preserve"> PAGEREF _Toc16899 \h </w:instrText>
        </w:r>
        <w:r>
          <w:fldChar w:fldCharType="separate"/>
        </w:r>
        <w:r>
          <w:t>60</w:t>
        </w:r>
        <w:r>
          <w:fldChar w:fldCharType="end"/>
        </w:r>
      </w:hyperlink>
    </w:p>
    <w:p>
      <w:pPr>
        <w:pStyle w:val="TOC2"/>
        <w:tabs>
          <w:tab w:val="right" w:leader="dot" w:pos="8306"/>
        </w:tabs>
      </w:pPr>
      <w:hyperlink w:anchor="_Toc26634" w:history="1">
        <w:r>
          <w:rPr>
            <w:rFonts w:ascii="仿宋" w:eastAsia="仿宋" w:hAnsi="仿宋" w:cs="仿宋" w:hint="eastAsia"/>
            <w:lang w:eastAsia="zh-CN"/>
          </w:rPr>
          <w:t>(六)、不符合与纠正措施</w:t>
        </w:r>
        <w:r>
          <w:tab/>
        </w:r>
        <w:r>
          <w:fldChar w:fldCharType="begin"/>
        </w:r>
        <w:r>
          <w:instrText xml:space="preserve"> PAGEREF _Toc26634 \h </w:instrText>
        </w:r>
        <w:r>
          <w:fldChar w:fldCharType="separate"/>
        </w:r>
        <w:r>
          <w:t>61</w:t>
        </w:r>
        <w:r>
          <w:fldChar w:fldCharType="end"/>
        </w:r>
      </w:hyperlink>
    </w:p>
    <w:p>
      <w:pPr>
        <w:pStyle w:val="TOC1"/>
        <w:tabs>
          <w:tab w:val="right" w:leader="dot" w:pos="8306"/>
        </w:tabs>
      </w:pPr>
      <w:hyperlink w:anchor="_Toc26020" w:history="1">
        <w:r>
          <w:rPr>
            <w:rFonts w:ascii="仿宋" w:eastAsia="仿宋" w:hAnsi="仿宋" w:cs="仿宋" w:hint="eastAsia"/>
            <w:lang w:eastAsia="zh-CN"/>
          </w:rPr>
          <w:t>十五、充换电站项目工程方案分析</w:t>
        </w:r>
        <w:r>
          <w:tab/>
        </w:r>
        <w:r>
          <w:fldChar w:fldCharType="begin"/>
        </w:r>
        <w:r>
          <w:instrText xml:space="preserve"> PAGEREF _Toc26020 \h </w:instrText>
        </w:r>
        <w:r>
          <w:fldChar w:fldCharType="separate"/>
        </w:r>
        <w:r>
          <w:t>62</w:t>
        </w:r>
        <w:r>
          <w:fldChar w:fldCharType="end"/>
        </w:r>
      </w:hyperlink>
    </w:p>
    <w:p>
      <w:pPr>
        <w:pStyle w:val="TOC2"/>
        <w:tabs>
          <w:tab w:val="right" w:leader="dot" w:pos="8306"/>
        </w:tabs>
      </w:pPr>
      <w:hyperlink w:anchor="_Toc9274" w:history="1">
        <w:r>
          <w:rPr>
            <w:rFonts w:ascii="仿宋" w:eastAsia="仿宋" w:hAnsi="仿宋" w:cs="仿宋" w:hint="eastAsia"/>
            <w:lang w:eastAsia="zh-CN"/>
          </w:rPr>
          <w:t>(一)、建筑工程设计原则</w:t>
        </w:r>
        <w:r>
          <w:tab/>
        </w:r>
        <w:r>
          <w:fldChar w:fldCharType="begin"/>
        </w:r>
        <w:r>
          <w:instrText xml:space="preserve"> PAGEREF _Toc9274 \h </w:instrText>
        </w:r>
        <w:r>
          <w:fldChar w:fldCharType="separate"/>
        </w:r>
        <w:r>
          <w:t>62</w:t>
        </w:r>
        <w:r>
          <w:fldChar w:fldCharType="end"/>
        </w:r>
      </w:hyperlink>
    </w:p>
    <w:p>
      <w:pPr>
        <w:pStyle w:val="TOC2"/>
        <w:tabs>
          <w:tab w:val="right" w:leader="dot" w:pos="8306"/>
        </w:tabs>
      </w:pPr>
      <w:hyperlink w:anchor="_Toc28413" w:history="1">
        <w:r>
          <w:rPr>
            <w:rFonts w:ascii="仿宋" w:eastAsia="仿宋" w:hAnsi="仿宋" w:cs="仿宋" w:hint="eastAsia"/>
            <w:lang w:eastAsia="zh-CN"/>
          </w:rPr>
          <w:t>(二)、土建工程建设指标</w:t>
        </w:r>
        <w:r>
          <w:tab/>
        </w:r>
        <w:r>
          <w:fldChar w:fldCharType="begin"/>
        </w:r>
        <w:r>
          <w:instrText xml:space="preserve"> PAGEREF _Toc28413 \h </w:instrText>
        </w:r>
        <w:r>
          <w:fldChar w:fldCharType="separate"/>
        </w:r>
        <w:r>
          <w:t>65</w:t>
        </w:r>
        <w:r>
          <w:fldChar w:fldCharType="end"/>
        </w:r>
      </w:hyperlink>
    </w:p>
    <w:p>
      <w:pPr>
        <w:pStyle w:val="TOC1"/>
        <w:tabs>
          <w:tab w:val="right" w:leader="dot" w:pos="8306"/>
        </w:tabs>
      </w:pPr>
      <w:hyperlink w:anchor="_Toc13585" w:history="1">
        <w:r>
          <w:rPr>
            <w:rFonts w:ascii="仿宋" w:eastAsia="仿宋" w:hAnsi="仿宋" w:cs="仿宋" w:hint="eastAsia"/>
            <w:lang w:eastAsia="zh-CN"/>
          </w:rPr>
          <w:t>十六、供应链管理</w:t>
        </w:r>
        <w:r>
          <w:tab/>
        </w:r>
        <w:r>
          <w:fldChar w:fldCharType="begin"/>
        </w:r>
        <w:r>
          <w:instrText xml:space="preserve"> PAGEREF _Toc13585 \h </w:instrText>
        </w:r>
        <w:r>
          <w:fldChar w:fldCharType="separate"/>
        </w:r>
        <w:r>
          <w:t>67</w:t>
        </w:r>
        <w:r>
          <w:fldChar w:fldCharType="end"/>
        </w:r>
      </w:hyperlink>
    </w:p>
    <w:p>
      <w:pPr>
        <w:pStyle w:val="TOC2"/>
        <w:tabs>
          <w:tab w:val="right" w:leader="dot" w:pos="8306"/>
        </w:tabs>
      </w:pPr>
      <w:hyperlink w:anchor="_Toc489" w:history="1">
        <w:r>
          <w:rPr>
            <w:rFonts w:ascii="仿宋" w:eastAsia="仿宋" w:hAnsi="仿宋" w:cs="仿宋" w:hint="eastAsia"/>
            <w:lang w:eastAsia="zh-CN"/>
          </w:rPr>
          <w:t>(一)、供应链战略规划</w:t>
        </w:r>
        <w:r>
          <w:tab/>
        </w:r>
        <w:r>
          <w:fldChar w:fldCharType="begin"/>
        </w:r>
        <w:r>
          <w:instrText xml:space="preserve"> PAGEREF _Toc489 \h </w:instrText>
        </w:r>
        <w:r>
          <w:fldChar w:fldCharType="separate"/>
        </w:r>
        <w:r>
          <w:t>67</w:t>
        </w:r>
        <w:r>
          <w:fldChar w:fldCharType="end"/>
        </w:r>
      </w:hyperlink>
    </w:p>
    <w:p>
      <w:pPr>
        <w:pStyle w:val="TOC2"/>
        <w:tabs>
          <w:tab w:val="right" w:leader="dot" w:pos="8306"/>
        </w:tabs>
      </w:pPr>
      <w:hyperlink w:anchor="_Toc18328" w:history="1">
        <w:r>
          <w:rPr>
            <w:rFonts w:ascii="仿宋" w:eastAsia="仿宋" w:hAnsi="仿宋" w:cs="仿宋" w:hint="eastAsia"/>
            <w:lang w:eastAsia="zh-CN"/>
          </w:rPr>
          <w:t>(二)、供应商选择与合作</w:t>
        </w:r>
        <w:r>
          <w:tab/>
        </w:r>
        <w:r>
          <w:fldChar w:fldCharType="begin"/>
        </w:r>
        <w:r>
          <w:instrText xml:space="preserve"> PAGEREF _Toc18328 \h </w:instrText>
        </w:r>
        <w:r>
          <w:fldChar w:fldCharType="separate"/>
        </w:r>
        <w:r>
          <w:t>69</w:t>
        </w:r>
        <w:r>
          <w:fldChar w:fldCharType="end"/>
        </w:r>
      </w:hyperlink>
    </w:p>
    <w:p>
      <w:pPr>
        <w:pStyle w:val="TOC2"/>
        <w:tabs>
          <w:tab w:val="right" w:leader="dot" w:pos="8306"/>
        </w:tabs>
      </w:pPr>
      <w:hyperlink w:anchor="_Toc5531" w:history="1">
        <w:r>
          <w:rPr>
            <w:rFonts w:ascii="仿宋" w:eastAsia="仿宋" w:hAnsi="仿宋" w:cs="仿宋" w:hint="eastAsia"/>
            <w:lang w:eastAsia="zh-CN"/>
          </w:rPr>
          <w:t>(三)、物流与库存管理</w:t>
        </w:r>
        <w:r>
          <w:tab/>
        </w:r>
        <w:r>
          <w:fldChar w:fldCharType="begin"/>
        </w:r>
        <w:r>
          <w:instrText xml:space="preserve"> PAGEREF _Toc5531 \h </w:instrText>
        </w:r>
        <w:r>
          <w:fldChar w:fldCharType="separate"/>
        </w:r>
        <w:r>
          <w:t>70</w:t>
        </w:r>
        <w:r>
          <w:fldChar w:fldCharType="end"/>
        </w:r>
      </w:hyperlink>
    </w:p>
    <w:p>
      <w:pPr>
        <w:pStyle w:val="TOC1"/>
        <w:tabs>
          <w:tab w:val="right" w:leader="dot" w:pos="8306"/>
        </w:tabs>
      </w:pPr>
      <w:hyperlink w:anchor="_Toc9041" w:history="1">
        <w:r>
          <w:rPr>
            <w:rFonts w:ascii="仿宋" w:eastAsia="仿宋" w:hAnsi="仿宋" w:cs="仿宋" w:hint="eastAsia"/>
            <w:lang w:eastAsia="zh-CN"/>
          </w:rPr>
          <w:t>十七、利益相关者分析与沟通计划</w:t>
        </w:r>
        <w:r>
          <w:tab/>
        </w:r>
        <w:r>
          <w:fldChar w:fldCharType="begin"/>
        </w:r>
        <w:r>
          <w:instrText xml:space="preserve"> PAGEREF _Toc9041 \h </w:instrText>
        </w:r>
        <w:r>
          <w:fldChar w:fldCharType="separate"/>
        </w:r>
        <w:r>
          <w:t>71</w:t>
        </w:r>
        <w:r>
          <w:fldChar w:fldCharType="end"/>
        </w:r>
      </w:hyperlink>
    </w:p>
    <w:p>
      <w:pPr>
        <w:pStyle w:val="TOC2"/>
        <w:tabs>
          <w:tab w:val="right" w:leader="dot" w:pos="8306"/>
        </w:tabs>
      </w:pPr>
      <w:hyperlink w:anchor="_Toc21539" w:history="1">
        <w:r>
          <w:rPr>
            <w:rFonts w:ascii="仿宋" w:eastAsia="仿宋" w:hAnsi="仿宋" w:cs="仿宋" w:hint="eastAsia"/>
            <w:lang w:eastAsia="zh-CN"/>
          </w:rPr>
          <w:t>(一)、利益相关者分析</w:t>
        </w:r>
        <w:r>
          <w:tab/>
        </w:r>
        <w:r>
          <w:fldChar w:fldCharType="begin"/>
        </w:r>
        <w:r>
          <w:instrText xml:space="preserve"> PAGEREF _Toc21539 \h </w:instrText>
        </w:r>
        <w:r>
          <w:fldChar w:fldCharType="separate"/>
        </w:r>
        <w:r>
          <w:t>71</w:t>
        </w:r>
        <w:r>
          <w:fldChar w:fldCharType="end"/>
        </w:r>
      </w:hyperlink>
    </w:p>
    <w:p>
      <w:pPr>
        <w:pStyle w:val="TOC2"/>
        <w:tabs>
          <w:tab w:val="right" w:leader="dot" w:pos="8306"/>
        </w:tabs>
      </w:pPr>
      <w:hyperlink w:anchor="_Toc12350" w:history="1">
        <w:r>
          <w:rPr>
            <w:rFonts w:ascii="仿宋" w:eastAsia="仿宋" w:hAnsi="仿宋" w:cs="仿宋" w:hint="eastAsia"/>
            <w:lang w:eastAsia="zh-CN"/>
          </w:rPr>
          <w:t>(二)、沟通计划</w:t>
        </w:r>
        <w:r>
          <w:tab/>
        </w:r>
        <w:r>
          <w:fldChar w:fldCharType="begin"/>
        </w:r>
        <w:r>
          <w:instrText xml:space="preserve"> PAGEREF _Toc12350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59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91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充换电站项目的主要产品是XXXX，预计年产值为XXX万元。这一产品在市场中占据着重要的地位，其广泛的应用范围使得该充换电站项目的市场前景非常广阔。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充换电站项目的xxx产品作为重要的原材料之一，将在多个领域发挥关键作用。其在建筑、交通、能源等方面的广泛应用将为整个产业链提供强大的支持，形成产业协同效应。充换电站项目的年产值XXX万XXX万XXX万万元不仅反映了其在市场上的巨大潜力，更预示着它对国民经济的积极贡献。这种关联度高、涉及面广的产业关系，使得该充换电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30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总征地面积为XXXX平方米，相当于约XX.XX亩，其中净用地面积为XXXX平方米，红线范围内相当于约XX.XX亩。这一用地规模充分考虑了充换电站项目的建设需求，保障了充换电站项目在合适的空间内得以充分发展。充换电站项目规划的总建筑面积为XXXX平方米，其中主体工程建设占XXXX平方米，计容建筑面积达XXXX平方米。预计建筑工程的投资将达到XXXX万元，为充换电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计划购置的设备共计XXXX台（套），设备购置费用为XXXX万元。这一设备购置计划充分考虑到充换电站项目的生产需求和技术要求，确保了充换电站项目在生产运营中具备先进的技术装备和高效的生产能力。设备的合理配置将为充换电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计划总投资为XXXX万元，预计年实现营业收入为XXXX万元。这一产能规模的设定旨在确保充换电站项目能够在投资与回报之间取得平衡，实现长期可持续的发展。充换电站项目的总投资充分考虑到各个方面的需求，包括用地建设、设备购置等多个环节，以确保充换电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66"/>
      <w:r>
        <w:rPr>
          <w:rFonts w:ascii="仿宋" w:eastAsia="仿宋" w:hAnsi="仿宋" w:cs="仿宋" w:hint="eastAsia"/>
          <w:sz w:val="28"/>
          <w:lang w:eastAsia="zh-CN"/>
        </w:rPr>
        <w:t>二、充换电站项目概论</w:t>
      </w:r>
      <w:bookmarkEnd w:id="5"/>
    </w:p>
    <w:p>
      <w:pPr>
        <w:pStyle w:val="Heading2"/>
        <w:rPr>
          <w:rFonts w:ascii="仿宋" w:eastAsia="仿宋" w:hAnsi="仿宋" w:cs="仿宋" w:hint="eastAsia"/>
          <w:lang w:eastAsia="zh-CN"/>
        </w:rPr>
      </w:pPr>
      <w:bookmarkStart w:id="6" w:name="_Toc13990"/>
      <w:r>
        <w:rPr>
          <w:rFonts w:ascii="仿宋" w:eastAsia="仿宋" w:hAnsi="仿宋" w:cs="仿宋" w:hint="eastAsia"/>
          <w:lang w:eastAsia="zh-CN"/>
        </w:rPr>
        <w:t>(一)、充换电站项目概况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起源追溯至对市场的深入洞察。市场的不断演变与变革为充换电站项目提供了难得的机遇。当前市场存在的需求缺口和变革的大环境共同构成了充换电站项目的背景。这个充换电站项目旨在充分利用市场机遇，填补行业中尚未满足的需求，为客户提供全新的解决方案。市场的变革和需求的增长使得这个充换电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充换电站项目名称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正式命名为充换电站。这个名称不仅仅是一个标识，更代表了充换电站项目的核心理念和愿景。它蕴含着充换电站项目所要解决问题的关键字，具有强烈的表达和辨识度，为充换电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充换电站项目目标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核心目标是提供一种全新、高效的解决方案，满足客户日益增长的需求。充换电站项目追求的不仅仅是满足市场需求，更是在市场中获得卓越的竞争优势。通过不断提升产品或服务的质量和创新水平，充换电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充换电站项目范围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全面涵盖了产品研发、制造、市场推广和售后服务，确保从产品设计到最终用户体验的全方位关注。这一全面的充换电站项目范围是为了确保充换电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充换电站项目时间表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充换电站项目计划在未来18个月内完成，包括研发、测试、市场试点和正式推出等不同阶段。这个时间表的合理设计是为了确保充换电站项目各个阶段的顺利推进，以便按时交付高质量的成果。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充换电站项目预算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充换电站项目总预算估算为XX百万美元，主要分配在研发、市场推广、人员培训和运营等方面。这一充足的预算为充换电站项目提供了充足的资源，确保充换电站项目在各个方面都能取得优异的表现。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充换电站项目风险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充换电站项目可能面临的风险包括市场接受度低、技术难题、竞争激烈等。充换电站项目团队已经制定了相应的风险应对计划，通过前瞻性的风险管理，确保充换电站项目在面对不确定性时能够迅速做出应对。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充换电站项目团队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充换电站项目汇聚了一支经验丰富、多领域专业素养的核心团队，确保充换电站项目在各个方面都能拥有高水平的执行力。团队的协同作战是充换电站项目成功的关键因素之一。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充换电站项目背景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充换电站项目的背景根植于市场对更高效、创新产品的渴望，同时也受到科技发展对行业格局的深刻改变的影响。这为充换电站项目提供了广阔的发展空间和市场需求。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充换电站项目现状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截至目前，充换电站项目已完成市场调研和技术验证，取得了初步的成功。这为充换电站项目在未来的发展奠定了坚实的基础，为更远大的目标打下了坚实的基石。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47"/>
      <w:r>
        <w:rPr>
          <w:rFonts w:ascii="仿宋" w:eastAsia="仿宋" w:hAnsi="仿宋" w:cs="仿宋" w:hint="eastAsia"/>
          <w:sz w:val="28"/>
          <w:lang w:eastAsia="zh-CN"/>
        </w:rPr>
        <w:t>(二)、充换电站项目目标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keyword》充换电站项目首要业务目标是在市场中占据有利地位，实现产品/服务的成功推广和销售。通过不断提升产品质量、创新性，充换电站项目追求成为行业中的领导者，赢得更多客户的青睐。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在科技迅速发展的时代，充换电站项目着眼于技术创新。通过持续的研发和技术升级，充换电站项目旨在推出更具创新性的产品或服务，以满足市场对新鲜、先进解决方案的需求。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为了建立可持续的客户关系，充换电站项目设定了客户满意度目标。通过提供卓越的产品质量和优质的客户服务，充换电站项目追求赢得客户的信任和忠诚度，确保他们的满意度达到行业领先水平。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充换电站项目注重社会责任和可持续发展。通过实施环保、社会责任充换电站项目，充换电站项目致力于在经济发展的同时保护环境，促进社会公平，实现可持续经营。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充换电站项目的团队是实现目标的核心驱动力。因此，充换电站项目设定了团队发展目标，包括提升团队成员的专业技能、培养领导力，以及搭建协同高效的团队工作氛围。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414"/>
      <w:r>
        <w:rPr>
          <w:rFonts w:ascii="仿宋" w:eastAsia="仿宋" w:hAnsi="仿宋" w:cs="仿宋" w:hint="eastAsia"/>
          <w:sz w:val="28"/>
          <w:lang w:eastAsia="zh-CN"/>
        </w:rPr>
        <w:t>(三)、充换电站项目提出的理由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充换电站项目提出的理由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提出源于对市场机遇的深刻洞察。当前市场中存在的需求缺口和行业发展趋势表明，有巨大的商业机会等待被开发。通过准确捕捉市场机遇，充换电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理念基于对技术创新的信仰。通过持续的研发和技术投入，充换电站项目有望推出更具创新性的产品或服务。在科技飞速发展的当下，充换电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提出是为了增强企业的行业竞争力。通过提升产品或服务的质量和独特性，充换电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响应了消费者需求的变化。随着社会和科技的不断发展，消费者对产品和服务的需求也在发生变化。通过深入了解并及时回应消费者的新需求，充换电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充换电站项目的提出是企业战略发展规划的一部分。在面对日益激烈的市场竞争和不断变化的商业环境中，充换电站项目作为企业战略的一环，旨在为企业开辟新的增长领域，巩固企业在行业中的地位。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提出不仅仅是基于商业考量，还注重社会责任。通过推出环保、社会责任等方面的充换电站项目，充换电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充换电站项目的提出反映了对利益相关者期望的关注。包括客户、员工、投资者等利益相关者在企业发展中都有着各自的期望，充换电站项目力求在满足这些期望的同时，取得更大的共赢。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7346"/>
      <w:r>
        <w:rPr>
          <w:rFonts w:ascii="仿宋" w:eastAsia="仿宋" w:hAnsi="仿宋" w:cs="仿宋" w:hint="eastAsia"/>
          <w:sz w:val="28"/>
          <w:lang w:eastAsia="zh-CN"/>
        </w:rPr>
        <w:t>(四)、充换电站项目意义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在实施充换电站项目的过程中，我们不仅仅是在追逐商业成功，更是为企业和社会的多个层面创造了深远的意义。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的首要意义在于提升企业的市场竞争力。通过持续的创新和对产品质量的高标准要求，充换电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充换电站项目的推进将促使行业技术水平的提升。通过引入先进技术和创新性解决方案，充换电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充换电站项目不仅创造了大量就业机会，提高了就业水平，还注重社会责任和环保。通过参与社会公益事业和推动环保充换电站项目，充换电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综合而言，充换电站项目意义重大，不仅推动了企业的发展，也为行业和社会的进步贡献了积极力量。这是一个全面而深刻的影响，将在未来产生可持续的正面效应。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893"/>
      <w:r>
        <w:rPr>
          <w:rFonts w:ascii="仿宋" w:eastAsia="仿宋" w:hAnsi="仿宋" w:cs="仿宋" w:hint="eastAsia"/>
          <w:sz w:val="28"/>
          <w:lang w:eastAsia="zh-CN"/>
        </w:rPr>
        <w:t>(五)、充换电站项目背景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在当今迅猛发展的商业环境中，充换电站项目的动因根植于对多方面因素的审慎考量。这个充换电站项目的提出并非孤立的决策，而是对企业所处背景深入思考的产物。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市场的不断演变是充换电站项目背后的首要原因。科技的迅速发展和全球市场的快速变化使得企业必须灵活应对。充换电站项目应运而生，旨在通过创新性的解决方案迎合市场的多变需求，赢得竞争中的先机。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竞争的激烈程度也是充换电站项目背景中不可忽视的一环。企业需要在激烈竞争中脱颖而出，为此，充换电站项目致力于打破常规，提供独特的价值主张，以吸引客户并确保市场份额的增长。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技术的迅速发展为企业带来了机遇与挑战。作为充换电站项目启动的背景之一，对新兴技术的应用将有助于提升企业的技术水平，使其在不断演进的商业环境中保持竞争优势。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此外，社会对企业责任的期望也在逐渐升高。充换电站项目充分融入了社会责任的理念，通过可持续经营和社会公益充换电站项目，企图为社会贡献一份力量，在商业成功的同时关注社会价值。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207"/>
      <w:r>
        <w:rPr>
          <w:rFonts w:ascii="仿宋" w:eastAsia="仿宋" w:hAnsi="仿宋" w:cs="仿宋" w:hint="eastAsia"/>
          <w:sz w:val="28"/>
          <w:lang w:eastAsia="zh-CN"/>
        </w:rPr>
        <w:t>三、充换电站项目绩效评估</w:t>
      </w:r>
      <w:bookmarkEnd w:id="11"/>
    </w:p>
    <w:p>
      <w:pPr>
        <w:pStyle w:val="Heading2"/>
        <w:rPr>
          <w:rFonts w:ascii="仿宋" w:eastAsia="仿宋" w:hAnsi="仿宋" w:cs="仿宋" w:hint="eastAsia"/>
          <w:lang w:eastAsia="zh-CN"/>
        </w:rPr>
      </w:pPr>
      <w:bookmarkStart w:id="12" w:name="_Toc2913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充换电站项目中，我们设计了一套全面的绩效评估指标，以确保充换电站项目的可控和成功交付。这些指标跨足充换电站项目目标、成本、进度和质量等多个维度，为我们提供了全面洞察充换电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目标达成率是我们关注的首要指标。我们设定了明确的目标，并通过定期监测和评估，迅速发现并应对潜在的目标偏差。这为充换电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成本绩效是另一个核心关注点。通过实际成本与预算成本的对比分析，我们深入了解成本差异的原因，及时调整资源分配，保持充换电站项目在经济效益方面的合理水平。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进度作为关键的绩效指标之一，得到了精心的关注。我们制定了详细的充换电站项目进度计划，并设立了进度符合度指标，确保实际进度与计划进度保持一致。这使我们能够快速发现和解决潜在的进度问题，保持充换电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充换电站项目绩效的不可或缺的一环。我们引入了一系列的质量标准和客户满意度指标，以确保充换电站项目交付的成果在质量上达到或超越预期水平。通过持续监测这些指标，我们努力提升充换电站项目整体质量水平，为充换电站项目的成功交付提供有力保障。通过这些科学且全面的绩效评估，我们能够更好地引导充换电站项目的持续改进，确保充换电站项目目标的顺利达成。</w:t>
      </w:r>
    </w:p>
    <w:p>
      <w:pPr>
        <w:pStyle w:val="Heading2"/>
        <w:ind w:firstLine="560" w:firstLineChars="200"/>
        <w:rPr>
          <w:rFonts w:ascii="仿宋" w:eastAsia="仿宋" w:hAnsi="仿宋" w:cs="仿宋" w:hint="eastAsia"/>
          <w:sz w:val="28"/>
          <w:lang w:eastAsia="zh-CN"/>
        </w:rPr>
      </w:pPr>
      <w:bookmarkStart w:id="13" w:name="_Toc2868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绩效评估是充换电站项目中的关键环节，为确保充换电站项目达到预期目标，我们采用了多层次、多维度的绩效评估方法。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充换电站项目的战略目标对齐，确保每个决策和行动都与充换电站项目整体目标保持一致。团队会定期召开战略对齐会议，审视当前工作与充换电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充换电站项目进度、质量、成本和风险等方面。这些指标通过数据收集和分析，为充换电站项目管理团队提供了客观的评估依据。例如，我们通过充换电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绩效评估不仅仅停留在充换电站项目内部，还考虑了充换电站项目对外部环境的影响。我们定期进行干系人满意度调查，以了解各利益相关方对充换电站项目的期望和满意度，并及时做出调整。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这种多层次、多角度的绩效评估方法，使得我们能够全面了解充换电站项目的运行状态，及时做出调整，确保充换电站项目在不断变化的环境中保持稳健前行。</w:t>
      </w:r>
    </w:p>
    <w:p>
      <w:pPr>
        <w:pStyle w:val="Heading2"/>
        <w:ind w:firstLine="560" w:firstLineChars="200"/>
        <w:rPr>
          <w:rFonts w:ascii="仿宋" w:eastAsia="仿宋" w:hAnsi="仿宋" w:cs="仿宋" w:hint="eastAsia"/>
          <w:sz w:val="28"/>
          <w:lang w:eastAsia="zh-CN"/>
        </w:rPr>
      </w:pPr>
      <w:bookmarkStart w:id="14" w:name="_Toc1141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为了确保充换电站项目的有效管理和不断优化，我们采用了精心设计的绩效评估周期。这个周期旨在实现灵活、实时和全面的评估，以适应充换电站项目执行中的各种挑战。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充换电站项目的不同需求，分为短期、中期和长期。短期评估关注每个迭代或工作周期，以及时发现和解决当前任务中的问题。中期评估涵盖几个迭代，深入了解整体充换电站项目的趋势和性能。长期评估则着眼于整个充换电站项目阶段，确保充换电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充换电站项目管理工具和协作平台，团队成员能够随时更新和分享充换电站项目数据。这种实时性的反馈机制使我们能够及时察觉潜在问题，快速调整，保持充换电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充换电站项目的决策制定密不可分。每个周期的充换电站项目回顾会议成为集体总结经验、识别问题深层次原因并找到创新解决方案的平台。这种定期的反思与调整机制使充换电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734"/>
      <w:r>
        <w:rPr>
          <w:rFonts w:ascii="仿宋" w:eastAsia="仿宋" w:hAnsi="仿宋" w:cs="仿宋" w:hint="eastAsia"/>
          <w:sz w:val="28"/>
          <w:lang w:eastAsia="zh-CN"/>
        </w:rPr>
        <w:t>四、充换电站项目可持续发展</w:t>
      </w:r>
      <w:bookmarkEnd w:id="15"/>
    </w:p>
    <w:p>
      <w:pPr>
        <w:pStyle w:val="Heading2"/>
        <w:rPr>
          <w:rFonts w:ascii="仿宋" w:eastAsia="仿宋" w:hAnsi="仿宋" w:cs="仿宋" w:hint="eastAsia"/>
          <w:lang w:eastAsia="zh-CN"/>
        </w:rPr>
      </w:pPr>
      <w:bookmarkStart w:id="16" w:name="_Toc184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充换电站项目中，充换电站项目团队着眼于未来，明确了可持续发展的战略方向。制定的具体可持续发展目标包括降低资源使用、采用环保技术、最大化社会效益等。这一步骤不仅有助于充换电站项目在环保和社会责任方面达到最高标准，也为未来提供了明确的指引，确保充换电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可持续实践的融入充换电站项目管理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充换电站项目管理周期。从充换电站项目规划开始，充换电站项目团队就考虑了环境和社会的因素。在执行阶段，充换电站项目团队积极推动绿色技术的应用，优化资源利用。此外，关注员工的社会责任，通过培训和沟通活动提高员工对可持续发展的认知，使他们能够在日常工作中践行可持续实践。这些举措不仅为充换电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919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扎根于充换电站项目的可持续发展理念，我们深信环保与社会责任是充换电站项目成功的关键支柱。在充换电站项目的每一步，我们都致力于通过创新和实践，履行对环境和社会的坚定责任。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团队通过引入先进的环保技术、建立高效的废物处理系统以及推动能源节约措施，积极履行环保责任。定期的环保监测和评估确保充换电站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不仅致力于自身可持续发展，还注重对社会的回馈。通过支持社区充换电站项目、参与慈善事业、提供培训机会等方式，充换电站项目积极履行社会责任。与当地社区建立积极互动，关注员工的工作与生活平衡，以及员工的身心健康，是充换电站项目在社会责任层面的关键举措。这样的实践不仅增强了充换电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1250"/>
      <w:r>
        <w:rPr>
          <w:rFonts w:ascii="仿宋" w:eastAsia="仿宋" w:hAnsi="仿宋" w:cs="仿宋" w:hint="eastAsia"/>
          <w:sz w:val="28"/>
          <w:lang w:eastAsia="zh-CN"/>
        </w:rPr>
        <w:t>五、充换电站项目建设背景及必要性分析</w:t>
      </w:r>
      <w:bookmarkEnd w:id="18"/>
    </w:p>
    <w:p>
      <w:pPr>
        <w:pStyle w:val="Heading2"/>
        <w:rPr>
          <w:rFonts w:ascii="仿宋" w:eastAsia="仿宋" w:hAnsi="仿宋" w:cs="仿宋" w:hint="eastAsia"/>
          <w:lang w:eastAsia="zh-CN"/>
        </w:rPr>
      </w:pPr>
      <w:bookmarkStart w:id="19" w:name="_Toc28362"/>
      <w:r>
        <w:rPr>
          <w:rFonts w:ascii="仿宋" w:eastAsia="仿宋" w:hAnsi="仿宋" w:cs="仿宋" w:hint="eastAsia"/>
          <w:lang w:eastAsia="zh-CN"/>
        </w:rPr>
        <w:t>(一)、充换电站项目背景分析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充换电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充换电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充换电站项目在这个潮流中的定位。同时，我们将关注行业内涌现的新兴机遇，以便充换电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https://d.book118.com/138027142114006045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充换电站项目规划设计纲要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2421CC"/>
    <w:rsid w:val="472421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27142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2024-03-01T19:22:00Z</dcterms:created>
  <dcterms:modified xsi:type="dcterms:W3CDTF">2024-03-01T19:22:46Z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76AB4BC5106A41C8BFBFAAEE116220A7_11</vt:lpwstr>
  </property>
  <property fmtid="{D5CDD505-2E9C-101B-9397-08002B2CF9AE}" pid="3" name="KSOProductBuildVer">
    <vt:lpwstr>2052-12.1.0.16388</vt:lpwstr>
  </property>
</Properties>
</file>