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云游戏项目规划设计蓝图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2" w:history="1">
        <w:r>
          <w:rPr>
            <w:rFonts w:ascii="仿宋" w:eastAsia="仿宋" w:hAnsi="仿宋" w:cs="仿宋" w:hint="eastAsia"/>
            <w:lang w:eastAsia="zh-CN"/>
          </w:rPr>
          <w:t>前言</w:t>
        </w:r>
        <w:r>
          <w:tab/>
        </w:r>
        <w:r>
          <w:fldChar w:fldCharType="begin"/>
        </w:r>
        <w:r>
          <w:instrText xml:space="preserve"> PAGEREF _Toc27762 \h </w:instrText>
        </w:r>
        <w:r>
          <w:fldChar w:fldCharType="separate"/>
        </w:r>
        <w:r>
          <w:t>3</w:t>
        </w:r>
        <w:r>
          <w:fldChar w:fldCharType="end"/>
        </w:r>
      </w:hyperlink>
    </w:p>
    <w:p>
      <w:pPr>
        <w:pStyle w:val="TOC1"/>
        <w:tabs>
          <w:tab w:val="right" w:leader="dot" w:pos="8306"/>
        </w:tabs>
      </w:pPr>
      <w:hyperlink w:anchor="_Toc29646" w:history="1">
        <w:r>
          <w:rPr>
            <w:rFonts w:ascii="仿宋" w:eastAsia="仿宋" w:hAnsi="仿宋" w:cs="仿宋" w:hint="eastAsia"/>
            <w:lang w:eastAsia="zh-CN"/>
          </w:rPr>
          <w:t>一、云游戏项目可持续发展</w:t>
        </w:r>
        <w:r>
          <w:tab/>
        </w:r>
        <w:r>
          <w:fldChar w:fldCharType="begin"/>
        </w:r>
        <w:r>
          <w:instrText xml:space="preserve"> PAGEREF _Toc29646 \h </w:instrText>
        </w:r>
        <w:r>
          <w:fldChar w:fldCharType="separate"/>
        </w:r>
        <w:r>
          <w:t>3</w:t>
        </w:r>
        <w:r>
          <w:fldChar w:fldCharType="end"/>
        </w:r>
      </w:hyperlink>
    </w:p>
    <w:p>
      <w:pPr>
        <w:pStyle w:val="TOC2"/>
        <w:tabs>
          <w:tab w:val="right" w:leader="dot" w:pos="8306"/>
        </w:tabs>
      </w:pPr>
      <w:hyperlink w:anchor="_Toc9534" w:history="1">
        <w:r>
          <w:rPr>
            <w:rFonts w:ascii="仿宋" w:eastAsia="仿宋" w:hAnsi="仿宋" w:cs="仿宋" w:hint="eastAsia"/>
            <w:lang w:eastAsia="zh-CN"/>
          </w:rPr>
          <w:t>(一)、可持续战略与实践</w:t>
        </w:r>
        <w:r>
          <w:tab/>
        </w:r>
        <w:r>
          <w:fldChar w:fldCharType="begin"/>
        </w:r>
        <w:r>
          <w:instrText xml:space="preserve"> PAGEREF _Toc9534 \h </w:instrText>
        </w:r>
        <w:r>
          <w:fldChar w:fldCharType="separate"/>
        </w:r>
        <w:r>
          <w:t>3</w:t>
        </w:r>
        <w:r>
          <w:fldChar w:fldCharType="end"/>
        </w:r>
      </w:hyperlink>
    </w:p>
    <w:p>
      <w:pPr>
        <w:pStyle w:val="TOC2"/>
        <w:tabs>
          <w:tab w:val="right" w:leader="dot" w:pos="8306"/>
        </w:tabs>
      </w:pPr>
      <w:hyperlink w:anchor="_Toc12368" w:history="1">
        <w:r>
          <w:rPr>
            <w:rFonts w:ascii="仿宋" w:eastAsia="仿宋" w:hAnsi="仿宋" w:cs="仿宋" w:hint="eastAsia"/>
            <w:lang w:eastAsia="zh-CN"/>
          </w:rPr>
          <w:t>(二)、环保与社会责任</w:t>
        </w:r>
        <w:r>
          <w:tab/>
        </w:r>
        <w:r>
          <w:fldChar w:fldCharType="begin"/>
        </w:r>
        <w:r>
          <w:instrText xml:space="preserve"> PAGEREF _Toc12368 \h </w:instrText>
        </w:r>
        <w:r>
          <w:fldChar w:fldCharType="separate"/>
        </w:r>
        <w:r>
          <w:t>4</w:t>
        </w:r>
        <w:r>
          <w:fldChar w:fldCharType="end"/>
        </w:r>
      </w:hyperlink>
    </w:p>
    <w:p>
      <w:pPr>
        <w:pStyle w:val="TOC1"/>
        <w:tabs>
          <w:tab w:val="right" w:leader="dot" w:pos="8306"/>
        </w:tabs>
      </w:pPr>
      <w:hyperlink w:anchor="_Toc3877" w:history="1">
        <w:r>
          <w:rPr>
            <w:rFonts w:ascii="仿宋" w:eastAsia="仿宋" w:hAnsi="仿宋" w:cs="仿宋" w:hint="eastAsia"/>
            <w:lang w:eastAsia="zh-CN"/>
          </w:rPr>
          <w:t>二、云游戏项目选址可行性分析</w:t>
        </w:r>
        <w:r>
          <w:tab/>
        </w:r>
        <w:r>
          <w:fldChar w:fldCharType="begin"/>
        </w:r>
        <w:r>
          <w:instrText xml:space="preserve"> PAGEREF _Toc3877 \h </w:instrText>
        </w:r>
        <w:r>
          <w:fldChar w:fldCharType="separate"/>
        </w:r>
        <w:r>
          <w:t>5</w:t>
        </w:r>
        <w:r>
          <w:fldChar w:fldCharType="end"/>
        </w:r>
      </w:hyperlink>
    </w:p>
    <w:p>
      <w:pPr>
        <w:pStyle w:val="TOC2"/>
        <w:tabs>
          <w:tab w:val="right" w:leader="dot" w:pos="8306"/>
        </w:tabs>
      </w:pPr>
      <w:hyperlink w:anchor="_Toc6135" w:history="1">
        <w:r>
          <w:rPr>
            <w:rFonts w:ascii="仿宋" w:eastAsia="仿宋" w:hAnsi="仿宋" w:cs="仿宋" w:hint="eastAsia"/>
            <w:lang w:eastAsia="zh-CN"/>
          </w:rPr>
          <w:t>(一)、云游戏项目选址</w:t>
        </w:r>
        <w:r>
          <w:tab/>
        </w:r>
        <w:r>
          <w:fldChar w:fldCharType="begin"/>
        </w:r>
        <w:r>
          <w:instrText xml:space="preserve"> PAGEREF _Toc6135 \h </w:instrText>
        </w:r>
        <w:r>
          <w:fldChar w:fldCharType="separate"/>
        </w:r>
        <w:r>
          <w:t>5</w:t>
        </w:r>
        <w:r>
          <w:fldChar w:fldCharType="end"/>
        </w:r>
      </w:hyperlink>
    </w:p>
    <w:p>
      <w:pPr>
        <w:pStyle w:val="TOC2"/>
        <w:tabs>
          <w:tab w:val="right" w:leader="dot" w:pos="8306"/>
        </w:tabs>
      </w:pPr>
      <w:hyperlink w:anchor="_Toc23873" w:history="1">
        <w:r>
          <w:rPr>
            <w:rFonts w:ascii="仿宋" w:eastAsia="仿宋" w:hAnsi="仿宋" w:cs="仿宋" w:hint="eastAsia"/>
            <w:lang w:eastAsia="zh-CN"/>
          </w:rPr>
          <w:t>(二)、用地控制指标</w:t>
        </w:r>
        <w:r>
          <w:tab/>
        </w:r>
        <w:r>
          <w:fldChar w:fldCharType="begin"/>
        </w:r>
        <w:r>
          <w:instrText xml:space="preserve"> PAGEREF _Toc23873 \h </w:instrText>
        </w:r>
        <w:r>
          <w:fldChar w:fldCharType="separate"/>
        </w:r>
        <w:r>
          <w:t>5</w:t>
        </w:r>
        <w:r>
          <w:fldChar w:fldCharType="end"/>
        </w:r>
      </w:hyperlink>
    </w:p>
    <w:p>
      <w:pPr>
        <w:pStyle w:val="TOC2"/>
        <w:tabs>
          <w:tab w:val="right" w:leader="dot" w:pos="8306"/>
        </w:tabs>
      </w:pPr>
      <w:hyperlink w:anchor="_Toc16147" w:history="1">
        <w:r>
          <w:rPr>
            <w:rFonts w:ascii="仿宋" w:eastAsia="仿宋" w:hAnsi="仿宋" w:cs="仿宋" w:hint="eastAsia"/>
            <w:lang w:eastAsia="zh-CN"/>
          </w:rPr>
          <w:t>(三)、节约用地措施</w:t>
        </w:r>
        <w:r>
          <w:tab/>
        </w:r>
        <w:r>
          <w:fldChar w:fldCharType="begin"/>
        </w:r>
        <w:r>
          <w:instrText xml:space="preserve"> PAGEREF _Toc16147 \h </w:instrText>
        </w:r>
        <w:r>
          <w:fldChar w:fldCharType="separate"/>
        </w:r>
        <w:r>
          <w:t>7</w:t>
        </w:r>
        <w:r>
          <w:fldChar w:fldCharType="end"/>
        </w:r>
      </w:hyperlink>
    </w:p>
    <w:p>
      <w:pPr>
        <w:pStyle w:val="TOC2"/>
        <w:tabs>
          <w:tab w:val="right" w:leader="dot" w:pos="8306"/>
        </w:tabs>
      </w:pPr>
      <w:hyperlink w:anchor="_Toc20922" w:history="1">
        <w:r>
          <w:rPr>
            <w:rFonts w:ascii="仿宋" w:eastAsia="仿宋" w:hAnsi="仿宋" w:cs="仿宋" w:hint="eastAsia"/>
            <w:lang w:eastAsia="zh-CN"/>
          </w:rPr>
          <w:t>(四)、总图布置方案</w:t>
        </w:r>
        <w:r>
          <w:tab/>
        </w:r>
        <w:r>
          <w:fldChar w:fldCharType="begin"/>
        </w:r>
        <w:r>
          <w:instrText xml:space="preserve"> PAGEREF _Toc20922 \h </w:instrText>
        </w:r>
        <w:r>
          <w:fldChar w:fldCharType="separate"/>
        </w:r>
        <w:r>
          <w:t>8</w:t>
        </w:r>
        <w:r>
          <w:fldChar w:fldCharType="end"/>
        </w:r>
      </w:hyperlink>
    </w:p>
    <w:p>
      <w:pPr>
        <w:pStyle w:val="TOC2"/>
        <w:tabs>
          <w:tab w:val="right" w:leader="dot" w:pos="8306"/>
        </w:tabs>
      </w:pPr>
      <w:hyperlink w:anchor="_Toc18913" w:history="1">
        <w:r>
          <w:rPr>
            <w:rFonts w:ascii="仿宋" w:eastAsia="仿宋" w:hAnsi="仿宋" w:cs="仿宋" w:hint="eastAsia"/>
            <w:lang w:eastAsia="zh-CN"/>
          </w:rPr>
          <w:t>(五)、选址综合评价</w:t>
        </w:r>
        <w:r>
          <w:tab/>
        </w:r>
        <w:r>
          <w:fldChar w:fldCharType="begin"/>
        </w:r>
        <w:r>
          <w:instrText xml:space="preserve"> PAGEREF _Toc18913 \h </w:instrText>
        </w:r>
        <w:r>
          <w:fldChar w:fldCharType="separate"/>
        </w:r>
        <w:r>
          <w:t>9</w:t>
        </w:r>
        <w:r>
          <w:fldChar w:fldCharType="end"/>
        </w:r>
      </w:hyperlink>
    </w:p>
    <w:p>
      <w:pPr>
        <w:pStyle w:val="TOC1"/>
        <w:tabs>
          <w:tab w:val="right" w:leader="dot" w:pos="8306"/>
        </w:tabs>
      </w:pPr>
      <w:hyperlink w:anchor="_Toc1987" w:history="1">
        <w:r>
          <w:rPr>
            <w:rFonts w:ascii="仿宋" w:eastAsia="仿宋" w:hAnsi="仿宋" w:cs="仿宋" w:hint="eastAsia"/>
            <w:lang w:eastAsia="zh-CN"/>
          </w:rPr>
          <w:t>三、市场分析、调研</w:t>
        </w:r>
        <w:r>
          <w:tab/>
        </w:r>
        <w:r>
          <w:fldChar w:fldCharType="begin"/>
        </w:r>
        <w:r>
          <w:instrText xml:space="preserve"> PAGEREF _Toc1987 \h </w:instrText>
        </w:r>
        <w:r>
          <w:fldChar w:fldCharType="separate"/>
        </w:r>
        <w:r>
          <w:t>10</w:t>
        </w:r>
        <w:r>
          <w:fldChar w:fldCharType="end"/>
        </w:r>
      </w:hyperlink>
    </w:p>
    <w:p>
      <w:pPr>
        <w:pStyle w:val="TOC2"/>
        <w:tabs>
          <w:tab w:val="right" w:leader="dot" w:pos="8306"/>
        </w:tabs>
      </w:pPr>
      <w:hyperlink w:anchor="_Toc30475" w:history="1">
        <w:r>
          <w:rPr>
            <w:rFonts w:ascii="仿宋" w:eastAsia="仿宋" w:hAnsi="仿宋" w:cs="仿宋" w:hint="eastAsia"/>
            <w:lang w:eastAsia="zh-CN"/>
          </w:rPr>
          <w:t>(一)、云游戏行业分析</w:t>
        </w:r>
        <w:r>
          <w:tab/>
        </w:r>
        <w:r>
          <w:fldChar w:fldCharType="begin"/>
        </w:r>
        <w:r>
          <w:instrText xml:space="preserve"> PAGEREF _Toc30475 \h </w:instrText>
        </w:r>
        <w:r>
          <w:fldChar w:fldCharType="separate"/>
        </w:r>
        <w:r>
          <w:t>10</w:t>
        </w:r>
        <w:r>
          <w:fldChar w:fldCharType="end"/>
        </w:r>
      </w:hyperlink>
    </w:p>
    <w:p>
      <w:pPr>
        <w:pStyle w:val="TOC2"/>
        <w:tabs>
          <w:tab w:val="right" w:leader="dot" w:pos="8306"/>
        </w:tabs>
      </w:pPr>
      <w:hyperlink w:anchor="_Toc6812" w:history="1">
        <w:r>
          <w:rPr>
            <w:rFonts w:ascii="仿宋" w:eastAsia="仿宋" w:hAnsi="仿宋" w:cs="仿宋" w:hint="eastAsia"/>
            <w:lang w:eastAsia="zh-CN"/>
          </w:rPr>
          <w:t>(二)、云游戏市场分析预测</w:t>
        </w:r>
        <w:r>
          <w:tab/>
        </w:r>
        <w:r>
          <w:fldChar w:fldCharType="begin"/>
        </w:r>
        <w:r>
          <w:instrText xml:space="preserve"> PAGEREF _Toc6812 \h </w:instrText>
        </w:r>
        <w:r>
          <w:fldChar w:fldCharType="separate"/>
        </w:r>
        <w:r>
          <w:t>11</w:t>
        </w:r>
        <w:r>
          <w:fldChar w:fldCharType="end"/>
        </w:r>
      </w:hyperlink>
    </w:p>
    <w:p>
      <w:pPr>
        <w:pStyle w:val="TOC1"/>
        <w:tabs>
          <w:tab w:val="right" w:leader="dot" w:pos="8306"/>
        </w:tabs>
      </w:pPr>
      <w:hyperlink w:anchor="_Toc22304" w:history="1">
        <w:r>
          <w:rPr>
            <w:rFonts w:ascii="仿宋" w:eastAsia="仿宋" w:hAnsi="仿宋" w:cs="仿宋" w:hint="eastAsia"/>
            <w:lang w:eastAsia="zh-CN"/>
          </w:rPr>
          <w:t>四、云游戏项目绩效评估</w:t>
        </w:r>
        <w:r>
          <w:tab/>
        </w:r>
        <w:r>
          <w:fldChar w:fldCharType="begin"/>
        </w:r>
        <w:r>
          <w:instrText xml:space="preserve"> PAGEREF _Toc22304 \h </w:instrText>
        </w:r>
        <w:r>
          <w:fldChar w:fldCharType="separate"/>
        </w:r>
        <w:r>
          <w:t>11</w:t>
        </w:r>
        <w:r>
          <w:fldChar w:fldCharType="end"/>
        </w:r>
      </w:hyperlink>
    </w:p>
    <w:p>
      <w:pPr>
        <w:pStyle w:val="TOC2"/>
        <w:tabs>
          <w:tab w:val="right" w:leader="dot" w:pos="8306"/>
        </w:tabs>
      </w:pPr>
      <w:hyperlink w:anchor="_Toc31133" w:history="1">
        <w:r>
          <w:rPr>
            <w:rFonts w:ascii="仿宋" w:eastAsia="仿宋" w:hAnsi="仿宋" w:cs="仿宋" w:hint="eastAsia"/>
            <w:lang w:eastAsia="zh-CN"/>
          </w:rPr>
          <w:t>(一)、绩效评估指标</w:t>
        </w:r>
        <w:r>
          <w:tab/>
        </w:r>
        <w:r>
          <w:fldChar w:fldCharType="begin"/>
        </w:r>
        <w:r>
          <w:instrText xml:space="preserve"> PAGEREF _Toc31133 \h </w:instrText>
        </w:r>
        <w:r>
          <w:fldChar w:fldCharType="separate"/>
        </w:r>
        <w:r>
          <w:t>11</w:t>
        </w:r>
        <w:r>
          <w:fldChar w:fldCharType="end"/>
        </w:r>
      </w:hyperlink>
    </w:p>
    <w:p>
      <w:pPr>
        <w:pStyle w:val="TOC2"/>
        <w:tabs>
          <w:tab w:val="right" w:leader="dot" w:pos="8306"/>
        </w:tabs>
      </w:pPr>
      <w:hyperlink w:anchor="_Toc24828" w:history="1">
        <w:r>
          <w:rPr>
            <w:rFonts w:ascii="仿宋" w:eastAsia="仿宋" w:hAnsi="仿宋" w:cs="仿宋" w:hint="eastAsia"/>
            <w:lang w:eastAsia="zh-CN"/>
          </w:rPr>
          <w:t>(二)、绩效评估方法</w:t>
        </w:r>
        <w:r>
          <w:tab/>
        </w:r>
        <w:r>
          <w:fldChar w:fldCharType="begin"/>
        </w:r>
        <w:r>
          <w:instrText xml:space="preserve"> PAGEREF _Toc24828 \h </w:instrText>
        </w:r>
        <w:r>
          <w:fldChar w:fldCharType="separate"/>
        </w:r>
        <w:r>
          <w:t>12</w:t>
        </w:r>
        <w:r>
          <w:fldChar w:fldCharType="end"/>
        </w:r>
      </w:hyperlink>
    </w:p>
    <w:p>
      <w:pPr>
        <w:pStyle w:val="TOC2"/>
        <w:tabs>
          <w:tab w:val="right" w:leader="dot" w:pos="8306"/>
        </w:tabs>
      </w:pPr>
      <w:hyperlink w:anchor="_Toc31120" w:history="1">
        <w:r>
          <w:rPr>
            <w:rFonts w:ascii="仿宋" w:eastAsia="仿宋" w:hAnsi="仿宋" w:cs="仿宋" w:hint="eastAsia"/>
            <w:lang w:eastAsia="zh-CN"/>
          </w:rPr>
          <w:t>(三)、绩效评估周期</w:t>
        </w:r>
        <w:r>
          <w:tab/>
        </w:r>
        <w:r>
          <w:fldChar w:fldCharType="begin"/>
        </w:r>
        <w:r>
          <w:instrText xml:space="preserve"> PAGEREF _Toc31120 \h </w:instrText>
        </w:r>
        <w:r>
          <w:fldChar w:fldCharType="separate"/>
        </w:r>
        <w:r>
          <w:t>13</w:t>
        </w:r>
        <w:r>
          <w:fldChar w:fldCharType="end"/>
        </w:r>
      </w:hyperlink>
    </w:p>
    <w:p>
      <w:pPr>
        <w:pStyle w:val="TOC1"/>
        <w:tabs>
          <w:tab w:val="right" w:leader="dot" w:pos="8306"/>
        </w:tabs>
      </w:pPr>
      <w:hyperlink w:anchor="_Toc21040" w:history="1">
        <w:r>
          <w:rPr>
            <w:rFonts w:ascii="仿宋" w:eastAsia="仿宋" w:hAnsi="仿宋" w:cs="仿宋" w:hint="eastAsia"/>
            <w:lang w:eastAsia="zh-CN"/>
          </w:rPr>
          <w:t>五、云游戏项目建设背景及必要性分析</w:t>
        </w:r>
        <w:r>
          <w:tab/>
        </w:r>
        <w:r>
          <w:fldChar w:fldCharType="begin"/>
        </w:r>
        <w:r>
          <w:instrText xml:space="preserve"> PAGEREF _Toc21040 \h </w:instrText>
        </w:r>
        <w:r>
          <w:fldChar w:fldCharType="separate"/>
        </w:r>
        <w:r>
          <w:t>15</w:t>
        </w:r>
        <w:r>
          <w:fldChar w:fldCharType="end"/>
        </w:r>
      </w:hyperlink>
    </w:p>
    <w:p>
      <w:pPr>
        <w:pStyle w:val="TOC2"/>
        <w:tabs>
          <w:tab w:val="right" w:leader="dot" w:pos="8306"/>
        </w:tabs>
      </w:pPr>
      <w:hyperlink w:anchor="_Toc30182" w:history="1">
        <w:r>
          <w:rPr>
            <w:rFonts w:ascii="仿宋" w:eastAsia="仿宋" w:hAnsi="仿宋" w:cs="仿宋" w:hint="eastAsia"/>
            <w:lang w:eastAsia="zh-CN"/>
          </w:rPr>
          <w:t>(一)、云游戏项目背景分析</w:t>
        </w:r>
        <w:r>
          <w:tab/>
        </w:r>
        <w:r>
          <w:fldChar w:fldCharType="begin"/>
        </w:r>
        <w:r>
          <w:instrText xml:space="preserve"> PAGEREF _Toc30182 \h </w:instrText>
        </w:r>
        <w:r>
          <w:fldChar w:fldCharType="separate"/>
        </w:r>
        <w:r>
          <w:t>15</w:t>
        </w:r>
        <w:r>
          <w:fldChar w:fldCharType="end"/>
        </w:r>
      </w:hyperlink>
    </w:p>
    <w:p>
      <w:pPr>
        <w:pStyle w:val="TOC2"/>
        <w:tabs>
          <w:tab w:val="right" w:leader="dot" w:pos="8306"/>
        </w:tabs>
      </w:pPr>
      <w:hyperlink w:anchor="_Toc1006" w:history="1">
        <w:r>
          <w:rPr>
            <w:rFonts w:ascii="仿宋" w:eastAsia="仿宋" w:hAnsi="仿宋" w:cs="仿宋" w:hint="eastAsia"/>
            <w:lang w:eastAsia="zh-CN"/>
          </w:rPr>
          <w:t>(二)、云游戏项目建设必要性分析</w:t>
        </w:r>
        <w:r>
          <w:tab/>
        </w:r>
        <w:r>
          <w:fldChar w:fldCharType="begin"/>
        </w:r>
        <w:r>
          <w:instrText xml:space="preserve"> PAGEREF _Toc1006 \h </w:instrText>
        </w:r>
        <w:r>
          <w:fldChar w:fldCharType="separate"/>
        </w:r>
        <w:r>
          <w:t>16</w:t>
        </w:r>
        <w:r>
          <w:fldChar w:fldCharType="end"/>
        </w:r>
      </w:hyperlink>
    </w:p>
    <w:p>
      <w:pPr>
        <w:pStyle w:val="TOC1"/>
        <w:tabs>
          <w:tab w:val="right" w:leader="dot" w:pos="8306"/>
        </w:tabs>
      </w:pPr>
      <w:hyperlink w:anchor="_Toc10381" w:history="1">
        <w:r>
          <w:rPr>
            <w:rFonts w:ascii="仿宋" w:eastAsia="仿宋" w:hAnsi="仿宋" w:cs="仿宋" w:hint="eastAsia"/>
            <w:lang w:eastAsia="zh-CN"/>
          </w:rPr>
          <w:t>六、产品规划分析</w:t>
        </w:r>
        <w:r>
          <w:tab/>
        </w:r>
        <w:r>
          <w:fldChar w:fldCharType="begin"/>
        </w:r>
        <w:r>
          <w:instrText xml:space="preserve"> PAGEREF _Toc10381 \h </w:instrText>
        </w:r>
        <w:r>
          <w:fldChar w:fldCharType="separate"/>
        </w:r>
        <w:r>
          <w:t>18</w:t>
        </w:r>
        <w:r>
          <w:fldChar w:fldCharType="end"/>
        </w:r>
      </w:hyperlink>
    </w:p>
    <w:p>
      <w:pPr>
        <w:pStyle w:val="TOC2"/>
        <w:tabs>
          <w:tab w:val="right" w:leader="dot" w:pos="8306"/>
        </w:tabs>
      </w:pPr>
      <w:hyperlink w:anchor="_Toc24575" w:history="1">
        <w:r>
          <w:rPr>
            <w:rFonts w:ascii="仿宋" w:eastAsia="仿宋" w:hAnsi="仿宋" w:cs="仿宋" w:hint="eastAsia"/>
            <w:lang w:eastAsia="zh-CN"/>
          </w:rPr>
          <w:t>(一)、产品规划</w:t>
        </w:r>
        <w:r>
          <w:tab/>
        </w:r>
        <w:r>
          <w:fldChar w:fldCharType="begin"/>
        </w:r>
        <w:r>
          <w:instrText xml:space="preserve"> PAGEREF _Toc24575 \h </w:instrText>
        </w:r>
        <w:r>
          <w:fldChar w:fldCharType="separate"/>
        </w:r>
        <w:r>
          <w:t>18</w:t>
        </w:r>
        <w:r>
          <w:fldChar w:fldCharType="end"/>
        </w:r>
      </w:hyperlink>
    </w:p>
    <w:p>
      <w:pPr>
        <w:pStyle w:val="TOC2"/>
        <w:tabs>
          <w:tab w:val="right" w:leader="dot" w:pos="8306"/>
        </w:tabs>
      </w:pPr>
      <w:hyperlink w:anchor="_Toc21866" w:history="1">
        <w:r>
          <w:rPr>
            <w:rFonts w:ascii="仿宋" w:eastAsia="仿宋" w:hAnsi="仿宋" w:cs="仿宋" w:hint="eastAsia"/>
            <w:lang w:eastAsia="zh-CN"/>
          </w:rPr>
          <w:t>(二)、建设规模</w:t>
        </w:r>
        <w:r>
          <w:tab/>
        </w:r>
        <w:r>
          <w:fldChar w:fldCharType="begin"/>
        </w:r>
        <w:r>
          <w:instrText xml:space="preserve"> PAGEREF _Toc21866 \h </w:instrText>
        </w:r>
        <w:r>
          <w:fldChar w:fldCharType="separate"/>
        </w:r>
        <w:r>
          <w:t>18</w:t>
        </w:r>
        <w:r>
          <w:fldChar w:fldCharType="end"/>
        </w:r>
      </w:hyperlink>
    </w:p>
    <w:p>
      <w:pPr>
        <w:pStyle w:val="TOC1"/>
        <w:tabs>
          <w:tab w:val="right" w:leader="dot" w:pos="8306"/>
        </w:tabs>
      </w:pPr>
      <w:hyperlink w:anchor="_Toc16083" w:history="1">
        <w:r>
          <w:rPr>
            <w:rFonts w:ascii="仿宋" w:eastAsia="仿宋" w:hAnsi="仿宋" w:cs="仿宋" w:hint="eastAsia"/>
            <w:lang w:eastAsia="zh-CN"/>
          </w:rPr>
          <w:t>七、云游戏项目财务管理</w:t>
        </w:r>
        <w:r>
          <w:tab/>
        </w:r>
        <w:r>
          <w:fldChar w:fldCharType="begin"/>
        </w:r>
        <w:r>
          <w:instrText xml:space="preserve"> PAGEREF _Toc16083 \h </w:instrText>
        </w:r>
        <w:r>
          <w:fldChar w:fldCharType="separate"/>
        </w:r>
        <w:r>
          <w:t>20</w:t>
        </w:r>
        <w:r>
          <w:fldChar w:fldCharType="end"/>
        </w:r>
      </w:hyperlink>
    </w:p>
    <w:p>
      <w:pPr>
        <w:pStyle w:val="TOC2"/>
        <w:tabs>
          <w:tab w:val="right" w:leader="dot" w:pos="8306"/>
        </w:tabs>
      </w:pPr>
      <w:hyperlink w:anchor="_Toc3789" w:history="1">
        <w:r>
          <w:rPr>
            <w:rFonts w:ascii="仿宋" w:eastAsia="仿宋" w:hAnsi="仿宋" w:cs="仿宋" w:hint="eastAsia"/>
            <w:lang w:eastAsia="zh-CN"/>
          </w:rPr>
          <w:t>(一)、资金需求大</w:t>
        </w:r>
        <w:r>
          <w:tab/>
        </w:r>
        <w:r>
          <w:fldChar w:fldCharType="begin"/>
        </w:r>
        <w:r>
          <w:instrText xml:space="preserve"> PAGEREF _Toc3789 \h </w:instrText>
        </w:r>
        <w:r>
          <w:fldChar w:fldCharType="separate"/>
        </w:r>
        <w:r>
          <w:t>20</w:t>
        </w:r>
        <w:r>
          <w:fldChar w:fldCharType="end"/>
        </w:r>
      </w:hyperlink>
    </w:p>
    <w:p>
      <w:pPr>
        <w:pStyle w:val="TOC2"/>
        <w:tabs>
          <w:tab w:val="right" w:leader="dot" w:pos="8306"/>
        </w:tabs>
      </w:pPr>
      <w:hyperlink w:anchor="_Toc32428" w:history="1">
        <w:r>
          <w:rPr>
            <w:rFonts w:ascii="仿宋" w:eastAsia="仿宋" w:hAnsi="仿宋" w:cs="仿宋" w:hint="eastAsia"/>
            <w:lang w:eastAsia="zh-CN"/>
          </w:rPr>
          <w:t>(二)、研发周期长</w:t>
        </w:r>
        <w:r>
          <w:tab/>
        </w:r>
        <w:r>
          <w:fldChar w:fldCharType="begin"/>
        </w:r>
        <w:r>
          <w:instrText xml:space="preserve"> PAGEREF _Toc32428 \h </w:instrText>
        </w:r>
        <w:r>
          <w:fldChar w:fldCharType="separate"/>
        </w:r>
        <w:r>
          <w:t>21</w:t>
        </w:r>
        <w:r>
          <w:fldChar w:fldCharType="end"/>
        </w:r>
      </w:hyperlink>
    </w:p>
    <w:p>
      <w:pPr>
        <w:pStyle w:val="TOC2"/>
        <w:tabs>
          <w:tab w:val="right" w:leader="dot" w:pos="8306"/>
        </w:tabs>
      </w:pPr>
      <w:hyperlink w:anchor="_Toc16983" w:history="1">
        <w:r>
          <w:rPr>
            <w:rFonts w:ascii="仿宋" w:eastAsia="仿宋" w:hAnsi="仿宋" w:cs="仿宋" w:hint="eastAsia"/>
            <w:lang w:eastAsia="zh-CN"/>
          </w:rPr>
          <w:t>(三)、市场风险大</w:t>
        </w:r>
        <w:r>
          <w:tab/>
        </w:r>
        <w:r>
          <w:fldChar w:fldCharType="begin"/>
        </w:r>
        <w:r>
          <w:instrText xml:space="preserve"> PAGEREF _Toc16983 \h </w:instrText>
        </w:r>
        <w:r>
          <w:fldChar w:fldCharType="separate"/>
        </w:r>
        <w:r>
          <w:t>22</w:t>
        </w:r>
        <w:r>
          <w:fldChar w:fldCharType="end"/>
        </w:r>
      </w:hyperlink>
    </w:p>
    <w:p>
      <w:pPr>
        <w:pStyle w:val="TOC2"/>
        <w:tabs>
          <w:tab w:val="right" w:leader="dot" w:pos="8306"/>
        </w:tabs>
      </w:pPr>
      <w:hyperlink w:anchor="_Toc25963" w:history="1">
        <w:r>
          <w:rPr>
            <w:rFonts w:ascii="仿宋" w:eastAsia="仿宋" w:hAnsi="仿宋" w:cs="仿宋" w:hint="eastAsia"/>
            <w:lang w:eastAsia="zh-CN"/>
          </w:rPr>
          <w:t>(四)、利润率高</w:t>
        </w:r>
        <w:r>
          <w:tab/>
        </w:r>
        <w:r>
          <w:fldChar w:fldCharType="begin"/>
        </w:r>
        <w:r>
          <w:instrText xml:space="preserve"> PAGEREF _Toc25963 \h </w:instrText>
        </w:r>
        <w:r>
          <w:fldChar w:fldCharType="separate"/>
        </w:r>
        <w:r>
          <w:t>25</w:t>
        </w:r>
        <w:r>
          <w:fldChar w:fldCharType="end"/>
        </w:r>
      </w:hyperlink>
    </w:p>
    <w:p>
      <w:pPr>
        <w:pStyle w:val="TOC1"/>
        <w:tabs>
          <w:tab w:val="right" w:leader="dot" w:pos="8306"/>
        </w:tabs>
      </w:pPr>
      <w:hyperlink w:anchor="_Toc31268" w:history="1">
        <w:r>
          <w:rPr>
            <w:rFonts w:ascii="仿宋" w:eastAsia="仿宋" w:hAnsi="仿宋" w:cs="仿宋" w:hint="eastAsia"/>
            <w:lang w:eastAsia="zh-CN"/>
          </w:rPr>
          <w:t>八、云游戏项目社会影响</w:t>
        </w:r>
        <w:r>
          <w:tab/>
        </w:r>
        <w:r>
          <w:fldChar w:fldCharType="begin"/>
        </w:r>
        <w:r>
          <w:instrText xml:space="preserve"> PAGEREF _Toc31268 \h </w:instrText>
        </w:r>
        <w:r>
          <w:fldChar w:fldCharType="separate"/>
        </w:r>
        <w:r>
          <w:t>27</w:t>
        </w:r>
        <w:r>
          <w:fldChar w:fldCharType="end"/>
        </w:r>
      </w:hyperlink>
    </w:p>
    <w:p>
      <w:pPr>
        <w:pStyle w:val="TOC2"/>
        <w:tabs>
          <w:tab w:val="right" w:leader="dot" w:pos="8306"/>
        </w:tabs>
      </w:pPr>
      <w:hyperlink w:anchor="_Toc10639" w:history="1">
        <w:r>
          <w:rPr>
            <w:rFonts w:ascii="仿宋" w:eastAsia="仿宋" w:hAnsi="仿宋" w:cs="仿宋" w:hint="eastAsia"/>
            <w:lang w:eastAsia="zh-CN"/>
          </w:rPr>
          <w:t>(一)、社会责任与义务</w:t>
        </w:r>
        <w:r>
          <w:tab/>
        </w:r>
        <w:r>
          <w:fldChar w:fldCharType="begin"/>
        </w:r>
        <w:r>
          <w:instrText xml:space="preserve"> PAGEREF _Toc10639 \h </w:instrText>
        </w:r>
        <w:r>
          <w:fldChar w:fldCharType="separate"/>
        </w:r>
        <w:r>
          <w:t>27</w:t>
        </w:r>
        <w:r>
          <w:fldChar w:fldCharType="end"/>
        </w:r>
      </w:hyperlink>
    </w:p>
    <w:p>
      <w:pPr>
        <w:pStyle w:val="TOC2"/>
        <w:tabs>
          <w:tab w:val="right" w:leader="dot" w:pos="8306"/>
        </w:tabs>
      </w:pPr>
      <w:hyperlink w:anchor="_Toc23610" w:history="1">
        <w:r>
          <w:rPr>
            <w:rFonts w:ascii="仿宋" w:eastAsia="仿宋" w:hAnsi="仿宋" w:cs="仿宋" w:hint="eastAsia"/>
            <w:lang w:eastAsia="zh-CN"/>
          </w:rPr>
          <w:t>(二)、社会参与与沟通</w:t>
        </w:r>
        <w:r>
          <w:tab/>
        </w:r>
        <w:r>
          <w:fldChar w:fldCharType="begin"/>
        </w:r>
        <w:r>
          <w:instrText xml:space="preserve"> PAGEREF _Toc23610 \h </w:instrText>
        </w:r>
        <w:r>
          <w:fldChar w:fldCharType="separate"/>
        </w:r>
        <w:r>
          <w:t>27</w:t>
        </w:r>
        <w:r>
          <w:fldChar w:fldCharType="end"/>
        </w:r>
      </w:hyperlink>
    </w:p>
    <w:p>
      <w:pPr>
        <w:pStyle w:val="TOC1"/>
        <w:tabs>
          <w:tab w:val="right" w:leader="dot" w:pos="8306"/>
        </w:tabs>
      </w:pPr>
      <w:hyperlink w:anchor="_Toc9317" w:history="1">
        <w:r>
          <w:rPr>
            <w:rFonts w:ascii="仿宋" w:eastAsia="仿宋" w:hAnsi="仿宋" w:cs="仿宋" w:hint="eastAsia"/>
            <w:lang w:eastAsia="zh-CN"/>
          </w:rPr>
          <w:t>九、生产安全保护</w:t>
        </w:r>
        <w:r>
          <w:tab/>
        </w:r>
        <w:r>
          <w:fldChar w:fldCharType="begin"/>
        </w:r>
        <w:r>
          <w:instrText xml:space="preserve"> PAGEREF _Toc9317 \h </w:instrText>
        </w:r>
        <w:r>
          <w:fldChar w:fldCharType="separate"/>
        </w:r>
        <w:r>
          <w:t>28</w:t>
        </w:r>
        <w:r>
          <w:fldChar w:fldCharType="end"/>
        </w:r>
      </w:hyperlink>
    </w:p>
    <w:p>
      <w:pPr>
        <w:pStyle w:val="TOC2"/>
        <w:tabs>
          <w:tab w:val="right" w:leader="dot" w:pos="8306"/>
        </w:tabs>
      </w:pPr>
      <w:hyperlink w:anchor="_Toc657" w:history="1">
        <w:r>
          <w:rPr>
            <w:rFonts w:ascii="仿宋" w:eastAsia="仿宋" w:hAnsi="仿宋" w:cs="仿宋" w:hint="eastAsia"/>
            <w:lang w:eastAsia="zh-CN"/>
          </w:rPr>
          <w:t>(一)、消防安全</w:t>
        </w:r>
        <w:r>
          <w:tab/>
        </w:r>
        <w:r>
          <w:fldChar w:fldCharType="begin"/>
        </w:r>
        <w:r>
          <w:instrText xml:space="preserve"> PAGEREF _Toc657 \h </w:instrText>
        </w:r>
        <w:r>
          <w:fldChar w:fldCharType="separate"/>
        </w:r>
        <w:r>
          <w:t>28</w:t>
        </w:r>
        <w:r>
          <w:fldChar w:fldCharType="end"/>
        </w:r>
      </w:hyperlink>
    </w:p>
    <w:p>
      <w:pPr>
        <w:pStyle w:val="TOC2"/>
        <w:tabs>
          <w:tab w:val="right" w:leader="dot" w:pos="8306"/>
        </w:tabs>
      </w:pPr>
      <w:hyperlink w:anchor="_Toc32377" w:history="1">
        <w:r>
          <w:rPr>
            <w:rFonts w:ascii="仿宋" w:eastAsia="仿宋" w:hAnsi="仿宋" w:cs="仿宋" w:hint="eastAsia"/>
            <w:lang w:eastAsia="zh-CN"/>
          </w:rPr>
          <w:t>(二)、防火防爆总图布置措施</w:t>
        </w:r>
        <w:r>
          <w:tab/>
        </w:r>
        <w:r>
          <w:fldChar w:fldCharType="begin"/>
        </w:r>
        <w:r>
          <w:instrText xml:space="preserve"> PAGEREF _Toc32377 \h </w:instrText>
        </w:r>
        <w:r>
          <w:fldChar w:fldCharType="separate"/>
        </w:r>
        <w:r>
          <w:t>30</w:t>
        </w:r>
        <w:r>
          <w:fldChar w:fldCharType="end"/>
        </w:r>
      </w:hyperlink>
    </w:p>
    <w:p>
      <w:pPr>
        <w:pStyle w:val="TOC2"/>
        <w:tabs>
          <w:tab w:val="right" w:leader="dot" w:pos="8306"/>
        </w:tabs>
      </w:pPr>
      <w:hyperlink w:anchor="_Toc22570" w:history="1">
        <w:r>
          <w:rPr>
            <w:rFonts w:ascii="仿宋" w:eastAsia="仿宋" w:hAnsi="仿宋" w:cs="仿宋" w:hint="eastAsia"/>
            <w:lang w:eastAsia="zh-CN"/>
          </w:rPr>
          <w:t>(三)、自然灾害防范措施</w:t>
        </w:r>
        <w:r>
          <w:tab/>
        </w:r>
        <w:r>
          <w:fldChar w:fldCharType="begin"/>
        </w:r>
        <w:r>
          <w:instrText xml:space="preserve"> PAGEREF _Toc22570 \h </w:instrText>
        </w:r>
        <w:r>
          <w:fldChar w:fldCharType="separate"/>
        </w:r>
        <w:r>
          <w:t>31</w:t>
        </w:r>
        <w:r>
          <w:fldChar w:fldCharType="end"/>
        </w:r>
      </w:hyperlink>
    </w:p>
    <w:p>
      <w:pPr>
        <w:pStyle w:val="TOC2"/>
        <w:tabs>
          <w:tab w:val="right" w:leader="dot" w:pos="8306"/>
        </w:tabs>
      </w:pPr>
      <w:hyperlink w:anchor="_Toc28871" w:history="1">
        <w:r>
          <w:rPr>
            <w:rFonts w:ascii="仿宋" w:eastAsia="仿宋" w:hAnsi="仿宋" w:cs="仿宋" w:hint="eastAsia"/>
            <w:lang w:eastAsia="zh-CN"/>
          </w:rPr>
          <w:t>(四)、安全色及安全标志使用要求</w:t>
        </w:r>
        <w:r>
          <w:tab/>
        </w:r>
        <w:r>
          <w:fldChar w:fldCharType="begin"/>
        </w:r>
        <w:r>
          <w:instrText xml:space="preserve"> PAGEREF _Toc28871 \h </w:instrText>
        </w:r>
        <w:r>
          <w:fldChar w:fldCharType="separate"/>
        </w:r>
        <w:r>
          <w:t>32</w:t>
        </w:r>
        <w:r>
          <w:fldChar w:fldCharType="end"/>
        </w:r>
      </w:hyperlink>
    </w:p>
    <w:p>
      <w:pPr>
        <w:pStyle w:val="TOC2"/>
        <w:tabs>
          <w:tab w:val="right" w:leader="dot" w:pos="8306"/>
        </w:tabs>
      </w:pPr>
      <w:hyperlink w:anchor="_Toc19475" w:history="1">
        <w:r>
          <w:rPr>
            <w:rFonts w:ascii="仿宋" w:eastAsia="仿宋" w:hAnsi="仿宋" w:cs="仿宋" w:hint="eastAsia"/>
            <w:lang w:eastAsia="zh-CN"/>
          </w:rPr>
          <w:t>(五)、防尘防毒措施</w:t>
        </w:r>
        <w:r>
          <w:tab/>
        </w:r>
        <w:r>
          <w:fldChar w:fldCharType="begin"/>
        </w:r>
        <w:r>
          <w:instrText xml:space="preserve"> PAGEREF _Toc19475 \h </w:instrText>
        </w:r>
        <w:r>
          <w:fldChar w:fldCharType="separate"/>
        </w:r>
        <w:r>
          <w:t>32</w:t>
        </w:r>
        <w:r>
          <w:fldChar w:fldCharType="end"/>
        </w:r>
      </w:hyperlink>
    </w:p>
    <w:p>
      <w:pPr>
        <w:pStyle w:val="TOC2"/>
        <w:tabs>
          <w:tab w:val="right" w:leader="dot" w:pos="8306"/>
        </w:tabs>
      </w:pPr>
      <w:hyperlink w:anchor="_Toc18493" w:history="1">
        <w:r>
          <w:rPr>
            <w:rFonts w:ascii="仿宋" w:eastAsia="仿宋" w:hAnsi="仿宋" w:cs="仿宋" w:hint="eastAsia"/>
            <w:lang w:eastAsia="zh-CN"/>
          </w:rPr>
          <w:t>(六)、防静电、触电防护及防雷措施</w:t>
        </w:r>
        <w:r>
          <w:tab/>
        </w:r>
        <w:r>
          <w:fldChar w:fldCharType="begin"/>
        </w:r>
        <w:r>
          <w:instrText xml:space="preserve"> PAGEREF _Toc18493 \h </w:instrText>
        </w:r>
        <w:r>
          <w:fldChar w:fldCharType="separate"/>
        </w:r>
        <w:r>
          <w:t>33</w:t>
        </w:r>
        <w:r>
          <w:fldChar w:fldCharType="end"/>
        </w:r>
      </w:hyperlink>
    </w:p>
    <w:p>
      <w:pPr>
        <w:pStyle w:val="TOC2"/>
        <w:tabs>
          <w:tab w:val="right" w:leader="dot" w:pos="8306"/>
        </w:tabs>
      </w:pPr>
      <w:hyperlink w:anchor="_Toc28995" w:history="1">
        <w:r>
          <w:rPr>
            <w:rFonts w:ascii="仿宋" w:eastAsia="仿宋" w:hAnsi="仿宋" w:cs="仿宋" w:hint="eastAsia"/>
            <w:lang w:eastAsia="zh-CN"/>
          </w:rPr>
          <w:t>(七)、机械设备安全保障措施</w:t>
        </w:r>
        <w:r>
          <w:tab/>
        </w:r>
        <w:r>
          <w:fldChar w:fldCharType="begin"/>
        </w:r>
        <w:r>
          <w:instrText xml:space="preserve"> PAGEREF _Toc28995 \h </w:instrText>
        </w:r>
        <w:r>
          <w:fldChar w:fldCharType="separate"/>
        </w:r>
        <w:r>
          <w:t>35</w:t>
        </w:r>
        <w:r>
          <w:fldChar w:fldCharType="end"/>
        </w:r>
      </w:hyperlink>
    </w:p>
    <w:p>
      <w:pPr>
        <w:pStyle w:val="TOC1"/>
        <w:tabs>
          <w:tab w:val="right" w:leader="dot" w:pos="8306"/>
        </w:tabs>
      </w:pPr>
      <w:hyperlink w:anchor="_Toc1679" w:history="1">
        <w:r>
          <w:rPr>
            <w:rFonts w:ascii="仿宋" w:eastAsia="仿宋" w:hAnsi="仿宋" w:cs="仿宋" w:hint="eastAsia"/>
            <w:lang w:eastAsia="zh-CN"/>
          </w:rPr>
          <w:t>十、云游戏项目人力资源培养与发展</w:t>
        </w:r>
        <w:r>
          <w:tab/>
        </w:r>
        <w:r>
          <w:fldChar w:fldCharType="begin"/>
        </w:r>
        <w:r>
          <w:instrText xml:space="preserve"> PAGEREF _Toc1679 \h </w:instrText>
        </w:r>
        <w:r>
          <w:fldChar w:fldCharType="separate"/>
        </w:r>
        <w:r>
          <w:t>36</w:t>
        </w:r>
        <w:r>
          <w:fldChar w:fldCharType="end"/>
        </w:r>
      </w:hyperlink>
    </w:p>
    <w:p>
      <w:pPr>
        <w:pStyle w:val="TOC2"/>
        <w:tabs>
          <w:tab w:val="right" w:leader="dot" w:pos="8306"/>
        </w:tabs>
      </w:pPr>
      <w:hyperlink w:anchor="_Toc6845" w:history="1">
        <w:r>
          <w:rPr>
            <w:rFonts w:ascii="仿宋" w:eastAsia="仿宋" w:hAnsi="仿宋" w:cs="仿宋" w:hint="eastAsia"/>
            <w:lang w:eastAsia="zh-CN"/>
          </w:rPr>
          <w:t>(一)、人才需求与规划</w:t>
        </w:r>
        <w:r>
          <w:tab/>
        </w:r>
        <w:r>
          <w:fldChar w:fldCharType="begin"/>
        </w:r>
        <w:r>
          <w:instrText xml:space="preserve"> PAGEREF _Toc6845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19" w:history="1">
        <w:r>
          <w:rPr>
            <w:rFonts w:ascii="仿宋" w:eastAsia="仿宋" w:hAnsi="仿宋" w:cs="仿宋" w:hint="eastAsia"/>
            <w:lang w:eastAsia="zh-CN"/>
          </w:rPr>
          <w:t>(二)、培训与发展计划</w:t>
        </w:r>
        <w:r>
          <w:tab/>
        </w:r>
        <w:r>
          <w:fldChar w:fldCharType="begin"/>
        </w:r>
        <w:r>
          <w:instrText xml:space="preserve"> PAGEREF _Toc4719 \h </w:instrText>
        </w:r>
        <w:r>
          <w:fldChar w:fldCharType="separate"/>
        </w:r>
        <w:r>
          <w:t>37</w:t>
        </w:r>
        <w:r>
          <w:fldChar w:fldCharType="end"/>
        </w:r>
      </w:hyperlink>
    </w:p>
    <w:p>
      <w:pPr>
        <w:pStyle w:val="TOC1"/>
        <w:tabs>
          <w:tab w:val="right" w:leader="dot" w:pos="8306"/>
        </w:tabs>
      </w:pPr>
      <w:hyperlink w:anchor="_Toc15703" w:history="1">
        <w:r>
          <w:rPr>
            <w:rFonts w:ascii="仿宋" w:eastAsia="仿宋" w:hAnsi="仿宋" w:cs="仿宋" w:hint="eastAsia"/>
            <w:lang w:eastAsia="zh-CN"/>
          </w:rPr>
          <w:t>十一、云游戏项目经营效益</w:t>
        </w:r>
        <w:r>
          <w:tab/>
        </w:r>
        <w:r>
          <w:fldChar w:fldCharType="begin"/>
        </w:r>
        <w:r>
          <w:instrText xml:space="preserve"> PAGEREF _Toc15703 \h </w:instrText>
        </w:r>
        <w:r>
          <w:fldChar w:fldCharType="separate"/>
        </w:r>
        <w:r>
          <w:t>37</w:t>
        </w:r>
        <w:r>
          <w:fldChar w:fldCharType="end"/>
        </w:r>
      </w:hyperlink>
    </w:p>
    <w:p>
      <w:pPr>
        <w:pStyle w:val="TOC2"/>
        <w:tabs>
          <w:tab w:val="right" w:leader="dot" w:pos="8306"/>
        </w:tabs>
      </w:pPr>
      <w:hyperlink w:anchor="_Toc15002" w:history="1">
        <w:r>
          <w:rPr>
            <w:rFonts w:ascii="仿宋" w:eastAsia="仿宋" w:hAnsi="仿宋" w:cs="仿宋" w:hint="eastAsia"/>
            <w:lang w:eastAsia="zh-CN"/>
          </w:rPr>
          <w:t>(一)、经济评价财务测算</w:t>
        </w:r>
        <w:r>
          <w:tab/>
        </w:r>
        <w:r>
          <w:fldChar w:fldCharType="begin"/>
        </w:r>
        <w:r>
          <w:instrText xml:space="preserve"> PAGEREF _Toc15002 \h </w:instrText>
        </w:r>
        <w:r>
          <w:fldChar w:fldCharType="separate"/>
        </w:r>
        <w:r>
          <w:t>37</w:t>
        </w:r>
        <w:r>
          <w:fldChar w:fldCharType="end"/>
        </w:r>
      </w:hyperlink>
    </w:p>
    <w:p>
      <w:pPr>
        <w:pStyle w:val="TOC2"/>
        <w:tabs>
          <w:tab w:val="right" w:leader="dot" w:pos="8306"/>
        </w:tabs>
      </w:pPr>
      <w:hyperlink w:anchor="_Toc27917" w:history="1">
        <w:r>
          <w:rPr>
            <w:rFonts w:ascii="仿宋" w:eastAsia="仿宋" w:hAnsi="仿宋" w:cs="仿宋" w:hint="eastAsia"/>
            <w:lang w:eastAsia="zh-CN"/>
          </w:rPr>
          <w:t>(二)、云游戏项目盈利能力分析</w:t>
        </w:r>
        <w:r>
          <w:tab/>
        </w:r>
        <w:r>
          <w:fldChar w:fldCharType="begin"/>
        </w:r>
        <w:r>
          <w:instrText xml:space="preserve"> PAGEREF _Toc27917 \h </w:instrText>
        </w:r>
        <w:r>
          <w:fldChar w:fldCharType="separate"/>
        </w:r>
        <w:r>
          <w:t>38</w:t>
        </w:r>
        <w:r>
          <w:fldChar w:fldCharType="end"/>
        </w:r>
      </w:hyperlink>
    </w:p>
    <w:p>
      <w:pPr>
        <w:pStyle w:val="TOC1"/>
        <w:tabs>
          <w:tab w:val="right" w:leader="dot" w:pos="8306"/>
        </w:tabs>
      </w:pPr>
      <w:hyperlink w:anchor="_Toc10859" w:history="1">
        <w:r>
          <w:rPr>
            <w:rFonts w:ascii="仿宋" w:eastAsia="仿宋" w:hAnsi="仿宋" w:cs="仿宋" w:hint="eastAsia"/>
            <w:lang w:eastAsia="zh-CN"/>
          </w:rPr>
          <w:t>十二、云游戏项目环境影响分析</w:t>
        </w:r>
        <w:r>
          <w:tab/>
        </w:r>
        <w:r>
          <w:fldChar w:fldCharType="begin"/>
        </w:r>
        <w:r>
          <w:instrText xml:space="preserve"> PAGEREF _Toc10859 \h </w:instrText>
        </w:r>
        <w:r>
          <w:fldChar w:fldCharType="separate"/>
        </w:r>
        <w:r>
          <w:t>39</w:t>
        </w:r>
        <w:r>
          <w:fldChar w:fldCharType="end"/>
        </w:r>
      </w:hyperlink>
    </w:p>
    <w:p>
      <w:pPr>
        <w:pStyle w:val="TOC2"/>
        <w:tabs>
          <w:tab w:val="right" w:leader="dot" w:pos="8306"/>
        </w:tabs>
      </w:pPr>
      <w:hyperlink w:anchor="_Toc14815" w:history="1">
        <w:r>
          <w:rPr>
            <w:rFonts w:ascii="仿宋" w:eastAsia="仿宋" w:hAnsi="仿宋" w:cs="仿宋" w:hint="eastAsia"/>
            <w:lang w:eastAsia="zh-CN"/>
          </w:rPr>
          <w:t>(一)、建设区域环境质量现状</w:t>
        </w:r>
        <w:r>
          <w:tab/>
        </w:r>
        <w:r>
          <w:fldChar w:fldCharType="begin"/>
        </w:r>
        <w:r>
          <w:instrText xml:space="preserve"> PAGEREF _Toc14815 \h </w:instrText>
        </w:r>
        <w:r>
          <w:fldChar w:fldCharType="separate"/>
        </w:r>
        <w:r>
          <w:t>39</w:t>
        </w:r>
        <w:r>
          <w:fldChar w:fldCharType="end"/>
        </w:r>
      </w:hyperlink>
    </w:p>
    <w:p>
      <w:pPr>
        <w:pStyle w:val="TOC2"/>
        <w:tabs>
          <w:tab w:val="right" w:leader="dot" w:pos="8306"/>
        </w:tabs>
      </w:pPr>
      <w:hyperlink w:anchor="_Toc9158" w:history="1">
        <w:r>
          <w:rPr>
            <w:rFonts w:ascii="仿宋" w:eastAsia="仿宋" w:hAnsi="仿宋" w:cs="仿宋" w:hint="eastAsia"/>
            <w:lang w:eastAsia="zh-CN"/>
          </w:rPr>
          <w:t>(二)、建设期环境保护</w:t>
        </w:r>
        <w:r>
          <w:tab/>
        </w:r>
        <w:r>
          <w:fldChar w:fldCharType="begin"/>
        </w:r>
        <w:r>
          <w:instrText xml:space="preserve"> PAGEREF _Toc9158 \h </w:instrText>
        </w:r>
        <w:r>
          <w:fldChar w:fldCharType="separate"/>
        </w:r>
        <w:r>
          <w:t>41</w:t>
        </w:r>
        <w:r>
          <w:fldChar w:fldCharType="end"/>
        </w:r>
      </w:hyperlink>
    </w:p>
    <w:p>
      <w:pPr>
        <w:pStyle w:val="TOC2"/>
        <w:tabs>
          <w:tab w:val="right" w:leader="dot" w:pos="8306"/>
        </w:tabs>
      </w:pPr>
      <w:hyperlink w:anchor="_Toc4218" w:history="1">
        <w:r>
          <w:rPr>
            <w:rFonts w:ascii="仿宋" w:eastAsia="仿宋" w:hAnsi="仿宋" w:cs="仿宋" w:hint="eastAsia"/>
            <w:lang w:eastAsia="zh-CN"/>
          </w:rPr>
          <w:t>(三)、运营期环境保护</w:t>
        </w:r>
        <w:r>
          <w:tab/>
        </w:r>
        <w:r>
          <w:fldChar w:fldCharType="begin"/>
        </w:r>
        <w:r>
          <w:instrText xml:space="preserve"> PAGEREF _Toc4218 \h </w:instrText>
        </w:r>
        <w:r>
          <w:fldChar w:fldCharType="separate"/>
        </w:r>
        <w:r>
          <w:t>42</w:t>
        </w:r>
        <w:r>
          <w:fldChar w:fldCharType="end"/>
        </w:r>
      </w:hyperlink>
    </w:p>
    <w:p>
      <w:pPr>
        <w:pStyle w:val="TOC2"/>
        <w:tabs>
          <w:tab w:val="right" w:leader="dot" w:pos="8306"/>
        </w:tabs>
      </w:pPr>
      <w:hyperlink w:anchor="_Toc12697" w:history="1">
        <w:r>
          <w:rPr>
            <w:rFonts w:ascii="仿宋" w:eastAsia="仿宋" w:hAnsi="仿宋" w:cs="仿宋" w:hint="eastAsia"/>
            <w:lang w:eastAsia="zh-CN"/>
          </w:rPr>
          <w:t>(四)、云游戏项目建设对区域经济的影响</w:t>
        </w:r>
        <w:r>
          <w:tab/>
        </w:r>
        <w:r>
          <w:fldChar w:fldCharType="begin"/>
        </w:r>
        <w:r>
          <w:instrText xml:space="preserve"> PAGEREF _Toc12697 \h </w:instrText>
        </w:r>
        <w:r>
          <w:fldChar w:fldCharType="separate"/>
        </w:r>
        <w:r>
          <w:t>43</w:t>
        </w:r>
        <w:r>
          <w:fldChar w:fldCharType="end"/>
        </w:r>
      </w:hyperlink>
    </w:p>
    <w:p>
      <w:pPr>
        <w:pStyle w:val="TOC2"/>
        <w:tabs>
          <w:tab w:val="right" w:leader="dot" w:pos="8306"/>
        </w:tabs>
      </w:pPr>
      <w:hyperlink w:anchor="_Toc9528" w:history="1">
        <w:r>
          <w:rPr>
            <w:rFonts w:ascii="仿宋" w:eastAsia="仿宋" w:hAnsi="仿宋" w:cs="仿宋" w:hint="eastAsia"/>
            <w:lang w:eastAsia="zh-CN"/>
          </w:rPr>
          <w:t>(五)、废弃物处理</w:t>
        </w:r>
        <w:r>
          <w:tab/>
        </w:r>
        <w:r>
          <w:fldChar w:fldCharType="begin"/>
        </w:r>
        <w:r>
          <w:instrText xml:space="preserve"> PAGEREF _Toc9528 \h </w:instrText>
        </w:r>
        <w:r>
          <w:fldChar w:fldCharType="separate"/>
        </w:r>
        <w:r>
          <w:t>45</w:t>
        </w:r>
        <w:r>
          <w:fldChar w:fldCharType="end"/>
        </w:r>
      </w:hyperlink>
    </w:p>
    <w:p>
      <w:pPr>
        <w:pStyle w:val="TOC2"/>
        <w:tabs>
          <w:tab w:val="right" w:leader="dot" w:pos="8306"/>
        </w:tabs>
      </w:pPr>
      <w:hyperlink w:anchor="_Toc24404" w:history="1">
        <w:r>
          <w:rPr>
            <w:rFonts w:ascii="仿宋" w:eastAsia="仿宋" w:hAnsi="仿宋" w:cs="仿宋" w:hint="eastAsia"/>
            <w:lang w:eastAsia="zh-CN"/>
          </w:rPr>
          <w:t>(六)、特殊环境影响分析</w:t>
        </w:r>
        <w:r>
          <w:tab/>
        </w:r>
        <w:r>
          <w:fldChar w:fldCharType="begin"/>
        </w:r>
        <w:r>
          <w:instrText xml:space="preserve"> PAGEREF _Toc24404 \h </w:instrText>
        </w:r>
        <w:r>
          <w:fldChar w:fldCharType="separate"/>
        </w:r>
        <w:r>
          <w:t>46</w:t>
        </w:r>
        <w:r>
          <w:fldChar w:fldCharType="end"/>
        </w:r>
      </w:hyperlink>
    </w:p>
    <w:p>
      <w:pPr>
        <w:pStyle w:val="TOC2"/>
        <w:tabs>
          <w:tab w:val="right" w:leader="dot" w:pos="8306"/>
        </w:tabs>
      </w:pPr>
      <w:hyperlink w:anchor="_Toc25676" w:history="1">
        <w:r>
          <w:rPr>
            <w:rFonts w:ascii="仿宋" w:eastAsia="仿宋" w:hAnsi="仿宋" w:cs="仿宋" w:hint="eastAsia"/>
            <w:lang w:eastAsia="zh-CN"/>
          </w:rPr>
          <w:t>(七)、清洁生产</w:t>
        </w:r>
        <w:r>
          <w:tab/>
        </w:r>
        <w:r>
          <w:fldChar w:fldCharType="begin"/>
        </w:r>
        <w:r>
          <w:instrText xml:space="preserve"> PAGEREF _Toc25676 \h </w:instrText>
        </w:r>
        <w:r>
          <w:fldChar w:fldCharType="separate"/>
        </w:r>
        <w:r>
          <w:t>47</w:t>
        </w:r>
        <w:r>
          <w:fldChar w:fldCharType="end"/>
        </w:r>
      </w:hyperlink>
    </w:p>
    <w:p>
      <w:pPr>
        <w:pStyle w:val="TOC2"/>
        <w:tabs>
          <w:tab w:val="right" w:leader="dot" w:pos="8306"/>
        </w:tabs>
      </w:pPr>
      <w:hyperlink w:anchor="_Toc9456" w:history="1">
        <w:r>
          <w:rPr>
            <w:rFonts w:ascii="仿宋" w:eastAsia="仿宋" w:hAnsi="仿宋" w:cs="仿宋" w:hint="eastAsia"/>
            <w:lang w:eastAsia="zh-CN"/>
          </w:rPr>
          <w:t>(八)、环境保护综合评价</w:t>
        </w:r>
        <w:r>
          <w:tab/>
        </w:r>
        <w:r>
          <w:fldChar w:fldCharType="begin"/>
        </w:r>
        <w:r>
          <w:instrText xml:space="preserve"> PAGEREF _Toc9456 \h </w:instrText>
        </w:r>
        <w:r>
          <w:fldChar w:fldCharType="separate"/>
        </w:r>
        <w:r>
          <w:t>49</w:t>
        </w:r>
        <w:r>
          <w:fldChar w:fldCharType="end"/>
        </w:r>
      </w:hyperlink>
    </w:p>
    <w:p>
      <w:pPr>
        <w:pStyle w:val="TOC1"/>
        <w:tabs>
          <w:tab w:val="right" w:leader="dot" w:pos="8306"/>
        </w:tabs>
      </w:pPr>
      <w:hyperlink w:anchor="_Toc30732" w:history="1">
        <w:r>
          <w:rPr>
            <w:rFonts w:ascii="仿宋" w:eastAsia="仿宋" w:hAnsi="仿宋" w:cs="仿宋" w:hint="eastAsia"/>
            <w:lang w:eastAsia="zh-CN"/>
          </w:rPr>
          <w:t>十三、云游戏项目工程方案分析</w:t>
        </w:r>
        <w:r>
          <w:tab/>
        </w:r>
        <w:r>
          <w:fldChar w:fldCharType="begin"/>
        </w:r>
        <w:r>
          <w:instrText xml:space="preserve"> PAGEREF _Toc30732 \h </w:instrText>
        </w:r>
        <w:r>
          <w:fldChar w:fldCharType="separate"/>
        </w:r>
        <w:r>
          <w:t>50</w:t>
        </w:r>
        <w:r>
          <w:fldChar w:fldCharType="end"/>
        </w:r>
      </w:hyperlink>
    </w:p>
    <w:p>
      <w:pPr>
        <w:pStyle w:val="TOC2"/>
        <w:tabs>
          <w:tab w:val="right" w:leader="dot" w:pos="8306"/>
        </w:tabs>
      </w:pPr>
      <w:hyperlink w:anchor="_Toc29840" w:history="1">
        <w:r>
          <w:rPr>
            <w:rFonts w:ascii="仿宋" w:eastAsia="仿宋" w:hAnsi="仿宋" w:cs="仿宋" w:hint="eastAsia"/>
            <w:lang w:eastAsia="zh-CN"/>
          </w:rPr>
          <w:t>(一)、建筑工程设计原则</w:t>
        </w:r>
        <w:r>
          <w:tab/>
        </w:r>
        <w:r>
          <w:fldChar w:fldCharType="begin"/>
        </w:r>
        <w:r>
          <w:instrText xml:space="preserve"> PAGEREF _Toc29840 \h </w:instrText>
        </w:r>
        <w:r>
          <w:fldChar w:fldCharType="separate"/>
        </w:r>
        <w:r>
          <w:t>50</w:t>
        </w:r>
        <w:r>
          <w:fldChar w:fldCharType="end"/>
        </w:r>
      </w:hyperlink>
    </w:p>
    <w:p>
      <w:pPr>
        <w:pStyle w:val="TOC2"/>
        <w:tabs>
          <w:tab w:val="right" w:leader="dot" w:pos="8306"/>
        </w:tabs>
      </w:pPr>
      <w:hyperlink w:anchor="_Toc16048" w:history="1">
        <w:r>
          <w:rPr>
            <w:rFonts w:ascii="仿宋" w:eastAsia="仿宋" w:hAnsi="仿宋" w:cs="仿宋" w:hint="eastAsia"/>
            <w:lang w:eastAsia="zh-CN"/>
          </w:rPr>
          <w:t>(二)、土建工程建设指标</w:t>
        </w:r>
        <w:r>
          <w:tab/>
        </w:r>
        <w:r>
          <w:fldChar w:fldCharType="begin"/>
        </w:r>
        <w:r>
          <w:instrText xml:space="preserve"> PAGEREF _Toc16048 \h </w:instrText>
        </w:r>
        <w:r>
          <w:fldChar w:fldCharType="separate"/>
        </w:r>
        <w:r>
          <w:t>53</w:t>
        </w:r>
        <w:r>
          <w:fldChar w:fldCharType="end"/>
        </w:r>
      </w:hyperlink>
    </w:p>
    <w:p>
      <w:pPr>
        <w:pStyle w:val="TOC1"/>
        <w:tabs>
          <w:tab w:val="right" w:leader="dot" w:pos="8306"/>
        </w:tabs>
      </w:pPr>
      <w:hyperlink w:anchor="_Toc32185" w:history="1">
        <w:r>
          <w:rPr>
            <w:rFonts w:ascii="仿宋" w:eastAsia="仿宋" w:hAnsi="仿宋" w:cs="仿宋" w:hint="eastAsia"/>
            <w:lang w:eastAsia="zh-CN"/>
          </w:rPr>
          <w:t>十四、供应链管理</w:t>
        </w:r>
        <w:r>
          <w:tab/>
        </w:r>
        <w:r>
          <w:fldChar w:fldCharType="begin"/>
        </w:r>
        <w:r>
          <w:instrText xml:space="preserve"> PAGEREF _Toc32185 \h </w:instrText>
        </w:r>
        <w:r>
          <w:fldChar w:fldCharType="separate"/>
        </w:r>
        <w:r>
          <w:t>55</w:t>
        </w:r>
        <w:r>
          <w:fldChar w:fldCharType="end"/>
        </w:r>
      </w:hyperlink>
    </w:p>
    <w:p>
      <w:pPr>
        <w:pStyle w:val="TOC2"/>
        <w:tabs>
          <w:tab w:val="right" w:leader="dot" w:pos="8306"/>
        </w:tabs>
      </w:pPr>
      <w:hyperlink w:anchor="_Toc4878" w:history="1">
        <w:r>
          <w:rPr>
            <w:rFonts w:ascii="仿宋" w:eastAsia="仿宋" w:hAnsi="仿宋" w:cs="仿宋" w:hint="eastAsia"/>
            <w:lang w:eastAsia="zh-CN"/>
          </w:rPr>
          <w:t>(一)、供应链战略规划</w:t>
        </w:r>
        <w:r>
          <w:tab/>
        </w:r>
        <w:r>
          <w:fldChar w:fldCharType="begin"/>
        </w:r>
        <w:r>
          <w:instrText xml:space="preserve"> PAGEREF _Toc4878 \h </w:instrText>
        </w:r>
        <w:r>
          <w:fldChar w:fldCharType="separate"/>
        </w:r>
        <w:r>
          <w:t>55</w:t>
        </w:r>
        <w:r>
          <w:fldChar w:fldCharType="end"/>
        </w:r>
      </w:hyperlink>
    </w:p>
    <w:p>
      <w:pPr>
        <w:pStyle w:val="TOC2"/>
        <w:tabs>
          <w:tab w:val="right" w:leader="dot" w:pos="8306"/>
        </w:tabs>
      </w:pPr>
      <w:hyperlink w:anchor="_Toc7091" w:history="1">
        <w:r>
          <w:rPr>
            <w:rFonts w:ascii="仿宋" w:eastAsia="仿宋" w:hAnsi="仿宋" w:cs="仿宋" w:hint="eastAsia"/>
            <w:lang w:eastAsia="zh-CN"/>
          </w:rPr>
          <w:t>(二)、供应商选择与合作</w:t>
        </w:r>
        <w:r>
          <w:tab/>
        </w:r>
        <w:r>
          <w:fldChar w:fldCharType="begin"/>
        </w:r>
        <w:r>
          <w:instrText xml:space="preserve"> PAGEREF _Toc7091 \h </w:instrText>
        </w:r>
        <w:r>
          <w:fldChar w:fldCharType="separate"/>
        </w:r>
        <w:r>
          <w:t>56</w:t>
        </w:r>
        <w:r>
          <w:fldChar w:fldCharType="end"/>
        </w:r>
      </w:hyperlink>
    </w:p>
    <w:p>
      <w:pPr>
        <w:pStyle w:val="TOC2"/>
        <w:tabs>
          <w:tab w:val="right" w:leader="dot" w:pos="8306"/>
        </w:tabs>
      </w:pPr>
      <w:hyperlink w:anchor="_Toc10252" w:history="1">
        <w:r>
          <w:rPr>
            <w:rFonts w:ascii="仿宋" w:eastAsia="仿宋" w:hAnsi="仿宋" w:cs="仿宋" w:hint="eastAsia"/>
            <w:lang w:eastAsia="zh-CN"/>
          </w:rPr>
          <w:t>(三)、物流与库存管理</w:t>
        </w:r>
        <w:r>
          <w:tab/>
        </w:r>
        <w:r>
          <w:fldChar w:fldCharType="begin"/>
        </w:r>
        <w:r>
          <w:instrText xml:space="preserve"> PAGEREF _Toc10252 \h </w:instrText>
        </w:r>
        <w:r>
          <w:fldChar w:fldCharType="separate"/>
        </w:r>
        <w:r>
          <w:t>57</w:t>
        </w:r>
        <w:r>
          <w:fldChar w:fldCharType="end"/>
        </w:r>
      </w:hyperlink>
    </w:p>
    <w:p>
      <w:pPr>
        <w:pStyle w:val="TOC1"/>
        <w:tabs>
          <w:tab w:val="right" w:leader="dot" w:pos="8306"/>
        </w:tabs>
      </w:pPr>
      <w:hyperlink w:anchor="_Toc20374" w:history="1">
        <w:r>
          <w:rPr>
            <w:rFonts w:ascii="仿宋" w:eastAsia="仿宋" w:hAnsi="仿宋" w:cs="仿宋" w:hint="eastAsia"/>
            <w:lang w:eastAsia="zh-CN"/>
          </w:rPr>
          <w:t>十五、云游戏项目实施保障措施</w:t>
        </w:r>
        <w:r>
          <w:tab/>
        </w:r>
        <w:r>
          <w:fldChar w:fldCharType="begin"/>
        </w:r>
        <w:r>
          <w:instrText xml:space="preserve"> PAGEREF _Toc20374 \h </w:instrText>
        </w:r>
        <w:r>
          <w:fldChar w:fldCharType="separate"/>
        </w:r>
        <w:r>
          <w:t>59</w:t>
        </w:r>
        <w:r>
          <w:fldChar w:fldCharType="end"/>
        </w:r>
      </w:hyperlink>
    </w:p>
    <w:p>
      <w:pPr>
        <w:pStyle w:val="TOC2"/>
        <w:tabs>
          <w:tab w:val="right" w:leader="dot" w:pos="8306"/>
        </w:tabs>
      </w:pPr>
      <w:hyperlink w:anchor="_Toc29930" w:history="1">
        <w:r>
          <w:rPr>
            <w:rFonts w:ascii="仿宋" w:eastAsia="仿宋" w:hAnsi="仿宋" w:cs="仿宋" w:hint="eastAsia"/>
            <w:lang w:eastAsia="zh-CN"/>
          </w:rPr>
          <w:t>(一)、云游戏项目实施保障机制</w:t>
        </w:r>
        <w:r>
          <w:tab/>
        </w:r>
        <w:r>
          <w:fldChar w:fldCharType="begin"/>
        </w:r>
        <w:r>
          <w:instrText xml:space="preserve"> PAGEREF _Toc29930 \h </w:instrText>
        </w:r>
        <w:r>
          <w:fldChar w:fldCharType="separate"/>
        </w:r>
        <w:r>
          <w:t>59</w:t>
        </w:r>
        <w:r>
          <w:fldChar w:fldCharType="end"/>
        </w:r>
      </w:hyperlink>
    </w:p>
    <w:p>
      <w:pPr>
        <w:pStyle w:val="TOC2"/>
        <w:tabs>
          <w:tab w:val="right" w:leader="dot" w:pos="8306"/>
        </w:tabs>
      </w:pPr>
      <w:hyperlink w:anchor="_Toc27656" w:history="1">
        <w:r>
          <w:rPr>
            <w:rFonts w:ascii="仿宋" w:eastAsia="仿宋" w:hAnsi="仿宋" w:cs="仿宋" w:hint="eastAsia"/>
            <w:lang w:eastAsia="zh-CN"/>
          </w:rPr>
          <w:t>(二)、云游戏项目法律合规要求</w:t>
        </w:r>
        <w:r>
          <w:tab/>
        </w:r>
        <w:r>
          <w:fldChar w:fldCharType="begin"/>
        </w:r>
        <w:r>
          <w:instrText xml:space="preserve"> PAGEREF _Toc27656 \h </w:instrText>
        </w:r>
        <w:r>
          <w:fldChar w:fldCharType="separate"/>
        </w:r>
        <w:r>
          <w:t>62</w:t>
        </w:r>
        <w:r>
          <w:fldChar w:fldCharType="end"/>
        </w:r>
      </w:hyperlink>
    </w:p>
    <w:p>
      <w:pPr>
        <w:pStyle w:val="TOC2"/>
        <w:tabs>
          <w:tab w:val="right" w:leader="dot" w:pos="8306"/>
        </w:tabs>
      </w:pPr>
      <w:hyperlink w:anchor="_Toc24720" w:history="1">
        <w:r>
          <w:rPr>
            <w:rFonts w:ascii="仿宋" w:eastAsia="仿宋" w:hAnsi="仿宋" w:cs="仿宋" w:hint="eastAsia"/>
            <w:lang w:eastAsia="zh-CN"/>
          </w:rPr>
          <w:t>(三)、云游戏项目合同管理与法律事务</w:t>
        </w:r>
        <w:r>
          <w:tab/>
        </w:r>
        <w:r>
          <w:fldChar w:fldCharType="begin"/>
        </w:r>
        <w:r>
          <w:instrText xml:space="preserve"> PAGEREF _Toc24720 \h </w:instrText>
        </w:r>
        <w:r>
          <w:fldChar w:fldCharType="separate"/>
        </w:r>
        <w:r>
          <w:t>66</w:t>
        </w:r>
        <w:r>
          <w:fldChar w:fldCharType="end"/>
        </w:r>
      </w:hyperlink>
    </w:p>
    <w:p>
      <w:pPr>
        <w:pStyle w:val="TOC2"/>
        <w:tabs>
          <w:tab w:val="right" w:leader="dot" w:pos="8306"/>
        </w:tabs>
      </w:pPr>
      <w:hyperlink w:anchor="_Toc1986" w:history="1">
        <w:r>
          <w:rPr>
            <w:rFonts w:ascii="仿宋" w:eastAsia="仿宋" w:hAnsi="仿宋" w:cs="仿宋" w:hint="eastAsia"/>
            <w:lang w:eastAsia="zh-CN"/>
          </w:rPr>
          <w:t>(四)、云游戏项目知识产权保护策略</w:t>
        </w:r>
        <w:r>
          <w:tab/>
        </w:r>
        <w:r>
          <w:fldChar w:fldCharType="begin"/>
        </w:r>
        <w:r>
          <w:instrText xml:space="preserve"> PAGEREF _Toc1986 \h </w:instrText>
        </w:r>
        <w:r>
          <w:fldChar w:fldCharType="separate"/>
        </w:r>
        <w:r>
          <w:t>72</w:t>
        </w:r>
        <w:r>
          <w:fldChar w:fldCharType="end"/>
        </w:r>
      </w:hyperlink>
    </w:p>
    <w:p>
      <w:pPr>
        <w:pStyle w:val="TOC1"/>
        <w:tabs>
          <w:tab w:val="right" w:leader="dot" w:pos="8306"/>
        </w:tabs>
      </w:pPr>
      <w:hyperlink w:anchor="_Toc3195" w:history="1">
        <w:r>
          <w:rPr>
            <w:rFonts w:ascii="仿宋" w:eastAsia="仿宋" w:hAnsi="仿宋" w:cs="仿宋" w:hint="eastAsia"/>
            <w:lang w:eastAsia="zh-CN"/>
          </w:rPr>
          <w:t>十六、利益相关者分析与沟通计划</w:t>
        </w:r>
        <w:r>
          <w:tab/>
        </w:r>
        <w:r>
          <w:fldChar w:fldCharType="begin"/>
        </w:r>
        <w:r>
          <w:instrText xml:space="preserve"> PAGEREF _Toc3195 \h </w:instrText>
        </w:r>
        <w:r>
          <w:fldChar w:fldCharType="separate"/>
        </w:r>
        <w:r>
          <w:t>75</w:t>
        </w:r>
        <w:r>
          <w:fldChar w:fldCharType="end"/>
        </w:r>
      </w:hyperlink>
    </w:p>
    <w:p>
      <w:pPr>
        <w:pStyle w:val="TOC2"/>
        <w:tabs>
          <w:tab w:val="right" w:leader="dot" w:pos="8306"/>
        </w:tabs>
      </w:pPr>
      <w:hyperlink w:anchor="_Toc13646" w:history="1">
        <w:r>
          <w:rPr>
            <w:rFonts w:ascii="仿宋" w:eastAsia="仿宋" w:hAnsi="仿宋" w:cs="仿宋" w:hint="eastAsia"/>
            <w:lang w:eastAsia="zh-CN"/>
          </w:rPr>
          <w:t>(一)、利益相关者分析</w:t>
        </w:r>
        <w:r>
          <w:tab/>
        </w:r>
        <w:r>
          <w:fldChar w:fldCharType="begin"/>
        </w:r>
        <w:r>
          <w:instrText xml:space="preserve"> PAGEREF _Toc13646 \h </w:instrText>
        </w:r>
        <w:r>
          <w:fldChar w:fldCharType="separate"/>
        </w:r>
        <w:r>
          <w:t>75</w:t>
        </w:r>
        <w:r>
          <w:fldChar w:fldCharType="end"/>
        </w:r>
      </w:hyperlink>
    </w:p>
    <w:p>
      <w:pPr>
        <w:pStyle w:val="TOC2"/>
        <w:tabs>
          <w:tab w:val="right" w:leader="dot" w:pos="8306"/>
        </w:tabs>
      </w:pPr>
      <w:hyperlink w:anchor="_Toc25614" w:history="1">
        <w:r>
          <w:rPr>
            <w:rFonts w:ascii="仿宋" w:eastAsia="仿宋" w:hAnsi="仿宋" w:cs="仿宋" w:hint="eastAsia"/>
            <w:lang w:eastAsia="zh-CN"/>
          </w:rPr>
          <w:t>(二)、沟通计划</w:t>
        </w:r>
        <w:r>
          <w:tab/>
        </w:r>
        <w:r>
          <w:fldChar w:fldCharType="begin"/>
        </w:r>
        <w:r>
          <w:instrText xml:space="preserve"> PAGEREF _Toc25614 \h </w:instrText>
        </w:r>
        <w:r>
          <w:fldChar w:fldCharType="separate"/>
        </w:r>
        <w:r>
          <w:t>76</w:t>
        </w:r>
        <w:r>
          <w:fldChar w:fldCharType="end"/>
        </w:r>
      </w:hyperlink>
    </w:p>
    <w:p>
      <w:pPr>
        <w:pStyle w:val="TOC1"/>
        <w:tabs>
          <w:tab w:val="right" w:leader="dot" w:pos="8306"/>
        </w:tabs>
      </w:pPr>
      <w:hyperlink w:anchor="_Toc12698" w:history="1">
        <w:r>
          <w:rPr>
            <w:rFonts w:ascii="仿宋" w:eastAsia="仿宋" w:hAnsi="仿宋" w:cs="仿宋" w:hint="eastAsia"/>
            <w:lang w:eastAsia="zh-CN"/>
          </w:rPr>
          <w:t>十七、营销与推广策略</w:t>
        </w:r>
        <w:r>
          <w:tab/>
        </w:r>
        <w:r>
          <w:fldChar w:fldCharType="begin"/>
        </w:r>
        <w:r>
          <w:instrText xml:space="preserve"> PAGEREF _Toc12698 \h </w:instrText>
        </w:r>
        <w:r>
          <w:fldChar w:fldCharType="separate"/>
        </w:r>
        <w:r>
          <w:t>77</w:t>
        </w:r>
        <w:r>
          <w:fldChar w:fldCharType="end"/>
        </w:r>
      </w:hyperlink>
    </w:p>
    <w:p>
      <w:pPr>
        <w:pStyle w:val="TOC2"/>
        <w:tabs>
          <w:tab w:val="right" w:leader="dot" w:pos="8306"/>
        </w:tabs>
      </w:pPr>
      <w:hyperlink w:anchor="_Toc31551" w:history="1">
        <w:r>
          <w:rPr>
            <w:rFonts w:ascii="仿宋" w:eastAsia="仿宋" w:hAnsi="仿宋" w:cs="仿宋" w:hint="eastAsia"/>
            <w:lang w:eastAsia="zh-CN"/>
          </w:rPr>
          <w:t>(一)、产品/服务定位与特点</w:t>
        </w:r>
        <w:r>
          <w:tab/>
        </w:r>
        <w:r>
          <w:fldChar w:fldCharType="begin"/>
        </w:r>
        <w:r>
          <w:instrText xml:space="preserve"> PAGEREF _Toc31551 \h </w:instrText>
        </w:r>
        <w:r>
          <w:fldChar w:fldCharType="separate"/>
        </w:r>
        <w:r>
          <w:t>77</w:t>
        </w:r>
        <w:r>
          <w:fldChar w:fldCharType="end"/>
        </w:r>
      </w:hyperlink>
    </w:p>
    <w:p>
      <w:pPr>
        <w:pStyle w:val="TOC2"/>
        <w:tabs>
          <w:tab w:val="right" w:leader="dot" w:pos="8306"/>
        </w:tabs>
      </w:pPr>
      <w:hyperlink w:anchor="_Toc2142" w:history="1">
        <w:r>
          <w:rPr>
            <w:rFonts w:ascii="仿宋" w:eastAsia="仿宋" w:hAnsi="仿宋" w:cs="仿宋" w:hint="eastAsia"/>
            <w:lang w:eastAsia="zh-CN"/>
          </w:rPr>
          <w:t>(二)、市场定位与竞争分析</w:t>
        </w:r>
        <w:r>
          <w:tab/>
        </w:r>
        <w:r>
          <w:fldChar w:fldCharType="begin"/>
        </w:r>
        <w:r>
          <w:instrText xml:space="preserve"> PAGEREF _Toc2142 \h </w:instrText>
        </w:r>
        <w:r>
          <w:fldChar w:fldCharType="separate"/>
        </w:r>
        <w:r>
          <w:t>78</w:t>
        </w:r>
        <w:r>
          <w:fldChar w:fldCharType="end"/>
        </w:r>
      </w:hyperlink>
    </w:p>
    <w:p>
      <w:pPr>
        <w:pStyle w:val="TOC2"/>
        <w:tabs>
          <w:tab w:val="right" w:leader="dot" w:pos="8306"/>
        </w:tabs>
      </w:pPr>
      <w:hyperlink w:anchor="_Toc24587" w:history="1">
        <w:r>
          <w:rPr>
            <w:rFonts w:ascii="仿宋" w:eastAsia="仿宋" w:hAnsi="仿宋" w:cs="仿宋" w:hint="eastAsia"/>
            <w:lang w:eastAsia="zh-CN"/>
          </w:rPr>
          <w:t>(三)、营销渠道与策略</w:t>
        </w:r>
        <w:r>
          <w:tab/>
        </w:r>
        <w:r>
          <w:fldChar w:fldCharType="begin"/>
        </w:r>
        <w:r>
          <w:instrText xml:space="preserve"> PAGEREF _Toc24587 \h </w:instrText>
        </w:r>
        <w:r>
          <w:fldChar w:fldCharType="separate"/>
        </w:r>
        <w:r>
          <w:t>80</w:t>
        </w:r>
        <w:r>
          <w:fldChar w:fldCharType="end"/>
        </w:r>
      </w:hyperlink>
    </w:p>
    <w:p>
      <w:pPr>
        <w:pStyle w:val="TOC2"/>
        <w:tabs>
          <w:tab w:val="right" w:leader="dot" w:pos="8306"/>
        </w:tabs>
      </w:pPr>
      <w:hyperlink w:anchor="_Toc25693" w:history="1">
        <w:r>
          <w:rPr>
            <w:rFonts w:ascii="仿宋" w:eastAsia="仿宋" w:hAnsi="仿宋" w:cs="仿宋" w:hint="eastAsia"/>
            <w:lang w:eastAsia="zh-CN"/>
          </w:rPr>
          <w:t>(四)、推广与宣传活动</w:t>
        </w:r>
        <w:r>
          <w:tab/>
        </w:r>
        <w:r>
          <w:fldChar w:fldCharType="begin"/>
        </w:r>
        <w:r>
          <w:instrText xml:space="preserve"> PAGEREF _Toc25693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46"/>
      <w:r>
        <w:rPr>
          <w:rFonts w:ascii="仿宋" w:eastAsia="仿宋" w:hAnsi="仿宋" w:cs="仿宋" w:hint="eastAsia"/>
          <w:sz w:val="28"/>
          <w:lang w:eastAsia="zh-CN"/>
        </w:rPr>
        <w:t>一、云游戏项目可持续发展</w:t>
      </w:r>
      <w:bookmarkEnd w:id="2"/>
    </w:p>
    <w:p>
      <w:pPr>
        <w:pStyle w:val="Heading2"/>
        <w:rPr>
          <w:rFonts w:ascii="仿宋" w:eastAsia="仿宋" w:hAnsi="仿宋" w:cs="仿宋" w:hint="eastAsia"/>
          <w:lang w:eastAsia="zh-CN"/>
        </w:rPr>
      </w:pPr>
      <w:bookmarkStart w:id="3" w:name="_Toc95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游戏项目中，云游戏项目团队着眼于未来，明确了可持续发展的战略方向。制定的具体可持续发展目标包括降低资源使用、采用环保技术、最大化社会效益等。这一步骤不仅有助于云游戏项目在环保和社会责任方面达到最高标准，也为未来提供了明确的指引，确保云游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可持续实践的融入云游戏项目管理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云游戏项目管理周期。从云游戏项目规划开始，云游戏项目团队就考虑了环境和社会的因素。在执行阶段，云游戏项目团队积极推动绿色技术的应用，优化资源利用。此外，关注员工的社会责任，通过培训和沟通活动提高员工对可持续发展的认知，使他们能够在日常工作中践行可持续实践。这些举措不仅为云游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扎根于云游戏项目的可持续发展理念，我们深信环保与社会责任是云游戏项目成功的关键支柱。在云游戏项目的每一步，我们都致力于通过创新和实践，履行对环境和社会的坚定责任。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云游戏项目团队通过引入先进的环保技术、建立高效的废物处理系统以及推动能源节约措施，积极履行环保责任。定期的环保监测和评估确保云游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云游戏项目不仅致力于自身可持续发展，还注重对社会的回馈。通过支持社区云游戏项目、参与慈善事业、提供培训机会等方式，云游戏项目积极履行社会责任。与当地社区建立积极互动，关注员工的工作与生活平衡，以及员工的身心健康，是云游戏项目在社会责任层面的关键举措。这样的实践不仅增强了云游戏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877"/>
      <w:r>
        <w:rPr>
          <w:rFonts w:ascii="仿宋" w:eastAsia="仿宋" w:hAnsi="仿宋" w:cs="仿宋" w:hint="eastAsia"/>
          <w:sz w:val="28"/>
          <w:lang w:eastAsia="zh-CN"/>
        </w:rPr>
        <w:t>二、云游戏项目选址可行性分析</w:t>
      </w:r>
      <w:bookmarkEnd w:id="5"/>
    </w:p>
    <w:p>
      <w:pPr>
        <w:pStyle w:val="Heading2"/>
        <w:rPr>
          <w:rFonts w:ascii="仿宋" w:eastAsia="仿宋" w:hAnsi="仿宋" w:cs="仿宋" w:hint="eastAsia"/>
          <w:lang w:eastAsia="zh-CN"/>
        </w:rPr>
      </w:pPr>
      <w:bookmarkStart w:id="6" w:name="_Toc6135"/>
      <w:r>
        <w:rPr>
          <w:rFonts w:ascii="仿宋" w:eastAsia="仿宋" w:hAnsi="仿宋" w:cs="仿宋" w:hint="eastAsia"/>
          <w:lang w:eastAsia="zh-CN"/>
        </w:rPr>
        <w:t>(一)、云游戏项目选址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该云游戏项目选址位于XX省XX市XX区XXX街道</w:t>
      </w:r>
    </w:p>
    <w:p>
      <w:pPr>
        <w:pStyle w:val="Heading2"/>
        <w:ind w:firstLine="560" w:firstLineChars="200"/>
        <w:rPr>
          <w:rFonts w:ascii="仿宋" w:eastAsia="仿宋" w:hAnsi="仿宋" w:cs="仿宋" w:hint="eastAsia"/>
          <w:sz w:val="28"/>
          <w:lang w:eastAsia="zh-CN"/>
        </w:rPr>
      </w:pPr>
      <w:bookmarkStart w:id="7" w:name="_Toc238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云游戏项目的征地面积将根据云游戏项目的实际规模和需求进行精确规划。具体面积XXX平方米，旨在确保云游戏项目不仅能够满足当前的发展需求，还能够预留空间以适应未来的扩展。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净用地面积是在征地面积基础上去除不可利用面积后的实际可开发用地。具体面积XXX平方米，考虑到环保、交通、安全等多方面因素，以确保云游戏项目在整体利用效率上达到最优。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云游戏项目计划建设的建筑总规模具体面积XXX平方米。这一规模的确定综合考虑了云游戏项目的性质、规模，以及城市规划的相关要求，确保建筑布局与周边环境协调一致。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绿地率是云游戏项目用地中被规划为绿地的比例。具体面积XXX平方米，旨在通过合理规划绿地，改善云游戏项目周边环境，提升居民生活质量，并符合城市整体绿化规划。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容积率是用地上可以建设的建筑总体积与用地面积之比。具体面积XXX，通过合理的容积率规划，确保云游戏项目建筑规模与周边环境和谐共生。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确保云游戏项目选址与当地城市规划相一致，具体面积XXX平方米。通过与城市规划部门深入沟通，确保云游戏项目不仅符合城市的整体发展方向，还能够融入城市的发展布局，为城市的长远发展贡献力量。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充分了解并确保云游戏项目选址符合当地产业政策，具体面积XXX平方米。这包括云游戏项目对当地经济的促进作用，以及对相关产业的带动效应，确保云游戏项目与地方政府的产业政策保持一致，促进共赢合作。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用地总体要求必须符合环保和可持续发展的原则，具体面积XXX平方米。通过采用绿色建筑设计、节能减排等措施，确保云游戏项目在建设和运营过程中对环境的影响最小化，达到可持续发展的要求。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确保云游戏项目选址具备必要的公共设施配套，具体面积XXX平方米。这包括交通便利性、教育、医疗等基础设施，以提高居民生活品质，使得云游戏项目选址更具吸引力。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考虑用地总体要求对当地社会稳定性的影响，具体面积XXX平方米。通过深入了解当地社区反馈，确保云游戏项目的选址和建设过程对当地社会和谐稳定产生积极作用。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云游戏项目选址不仅符合法规和规划，还在实际操作中具有可行性。这一全面规划将为云游戏项目的成功实施提供坚实的基础，确保云游戏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14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游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游戏项目的设备规划和空间设计中，我们将采取灵活设备布局的措施。设备布局将根据实际需求进行灵活设计，避免不必要的浪费。通过合理规划设备摆放位置，我们将提高设备的利用率，减少设备间距，以确保云游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游戏项目内部引入共享设施的概念，例如共享会议室、办公区等。通过这种方式，我们可以减少对资源的重复建设，提高资源共享效率，从而减小云游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92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游戏项目的总图布置中，我们将不同功能区域进行明确的规划，以最大程度满足云游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91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我们首先关注市场因素，包括潜在客户分布、竞争对手位置、市场需求等。通过深入的市场调研，我们能够更准确地评估选址对于市场开拓和产品销售的影响，确保云游戏项目能够在有利的市场环境中蓬勃发展。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云游戏项目对环境的影响是综合评价的重要因素之一。我们将详细考虑选址周边的自然环境、生态保护区、水源地等情况，确保云游戏项目的建设和运营对环境影响最小化，并符合当地的环保法规标准。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对选址的评价还需充分考虑当地政府的产业政策和法规。我们将详细了解云游戏项目所在地的相关政策，确保云游戏项目的规划和运营与当地法规相符，降低不必要的法律风险。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考虑到社会稳定性对企业运营的重要性，我们将评估选址地区的社会安全情况、劳工关系、社区反馈等方面，以确保云游戏项目的建设和运营不会受到社会稳定性的负面影响。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最后，我们将综合考虑用地成本，包括土地购置费用、土地开发成本等。通过对用地成本的详细评估，我们能够做出更为精确的经济效益分析，为云游戏项目的投资决策提供有力支持。</w:t>
      </w:r>
    </w:p>
    <w:p>
      <w:pPr>
        <w:pStyle w:val="Heading1"/>
        <w:ind w:firstLine="560" w:firstLineChars="200"/>
        <w:rPr>
          <w:rFonts w:ascii="仿宋" w:eastAsia="仿宋" w:hAnsi="仿宋" w:cs="仿宋" w:hint="eastAsia"/>
          <w:sz w:val="28"/>
          <w:lang w:eastAsia="zh-CN"/>
        </w:rPr>
      </w:pPr>
      <w:bookmarkStart w:id="11" w:name="_Toc198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475"/>
      <w:r>
        <w:rPr>
          <w:rFonts w:ascii="仿宋" w:eastAsia="仿宋" w:hAnsi="仿宋" w:cs="仿宋" w:hint="eastAsia"/>
          <w:lang w:eastAsia="zh-CN"/>
        </w:rPr>
        <w:t>(一)、云游戏行业分析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云游戏行业一直以来都是市场的关注焦点。行业内的发展趋势、竞争态势以及潜在机会都对云游戏项目的推进产生深远的影响。通过深入研究行业的整体概貌，我们将更好地理解行业的核心特征，为云游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游戏行业，技术一直是推动创新和发展的关键因素。我们将对当前技术趋势进行详尽分析，包括但不限于人工智能、大数据应用、先进制造技术等。这有助于云游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云游戏项目成功的基础。我们将对主要竞争对手进行深入研究，包括其市场份额、产品特点、市场定位等。通过全面了解竞争对手的优势和劣势，云游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812"/>
      <w:r>
        <w:rPr>
          <w:rFonts w:ascii="仿宋" w:eastAsia="仿宋" w:hAnsi="仿宋" w:cs="仿宋" w:hint="eastAsia"/>
          <w:sz w:val="28"/>
          <w:lang w:eastAsia="zh-CN"/>
        </w:rPr>
        <w:t>(二)、云游戏市场分析预测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通过对市场规模的深入调研，我们将预测云游戏市场未来的增长趋势。这包括市场的整体规模、各细分领域的发展趋势等。云游戏项目可以根据市场的扩张速度和潜在机会，制定更符合市场需求的发展策略。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了解消费者的需求是市场分析的核心。我们将通过调查研究，深入挖掘目标消费者的需求特点、购买习惯以及对产品和服务的期望。这有助于云游戏项目更好地定位目标市场，提供更符合消费者期待的解决方案。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游戏项目实施过程中需要充分考虑的因素。我们将对市场风险进行全面评估，包括但不限于政策法规风险、市场竞争风险、技术变革风险等。通过对潜在风险的深入分析，云游戏项目可以制定相应的风险缓解策略，降低不确定性对云游戏项目的影响。</w:t>
      </w:r>
    </w:p>
    <w:p>
      <w:pPr>
        <w:pStyle w:val="Heading1"/>
        <w:ind w:firstLine="560" w:firstLineChars="200"/>
        <w:rPr>
          <w:rFonts w:ascii="仿宋" w:eastAsia="仿宋" w:hAnsi="仿宋" w:cs="仿宋" w:hint="eastAsia"/>
          <w:sz w:val="28"/>
          <w:lang w:eastAsia="zh-CN"/>
        </w:rPr>
      </w:pPr>
      <w:bookmarkStart w:id="14" w:name="_Toc22304"/>
      <w:r>
        <w:rPr>
          <w:rFonts w:ascii="仿宋" w:eastAsia="仿宋" w:hAnsi="仿宋" w:cs="仿宋" w:hint="eastAsia"/>
          <w:sz w:val="28"/>
          <w:lang w:eastAsia="zh-CN"/>
        </w:rPr>
        <w:t>四、云游戏项目绩效评估</w:t>
      </w:r>
      <w:bookmarkEnd w:id="14"/>
    </w:p>
    <w:p>
      <w:pPr>
        <w:pStyle w:val="Heading2"/>
        <w:rPr>
          <w:rFonts w:ascii="仿宋" w:eastAsia="仿宋" w:hAnsi="仿宋" w:cs="仿宋" w:hint="eastAsia"/>
          <w:lang w:eastAsia="zh-CN"/>
        </w:rPr>
      </w:pPr>
      <w:bookmarkStart w:id="15" w:name="_Toc3113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在云游戏项目中，我们设计了一套全面的绩效评估指标，以确保云游戏项目的可控和成功交付。这些指标跨足云游戏项目目标、成本、进度和质量等多个维度，为我们提供了全面洞察云游戏项目的健康状况。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游戏项目目标达成率是我们关注的首要指标。我们设定了明确的目标，并通过定期监测和评估，迅速发现并应对潜在的目标偏差。这为云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成本绩效是另一个核心关注点。通过实际成本与预算成本的对比分析，我们深入了解成本差异的原因，及时调整资源分配，保持云游戏项目在经济效益方面的合理水平。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游戏项目进度作为关键的绩效指标之一，得到了精心的关注。我们制定了详细的云游戏项目进度计划，并设立了进度符合度指标，确保实际进度与计划进度保持一致。这使我们能够快速发现和解决潜在的进度问题，保持云游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游戏项目绩效的不可或缺的一环。我们引入了一系列的质量标准和客户满意度指标，以确保云游戏项目交付的成果在质量上达到或超越预期水平。通过持续监测这些指标，我们努力提升云游戏项目整体质量水平，为云游戏项目的成功交付提供有力保障。通过这些科学且全面的绩效评估，我们能够更好地引导云游戏项目的持续改进，确保云游戏项目目标的顺利达成。</w:t>
      </w:r>
    </w:p>
    <w:p>
      <w:pPr>
        <w:pStyle w:val="Heading2"/>
        <w:ind w:firstLine="560" w:firstLineChars="200"/>
        <w:rPr>
          <w:rFonts w:ascii="仿宋" w:eastAsia="仿宋" w:hAnsi="仿宋" w:cs="仿宋" w:hint="eastAsia"/>
          <w:sz w:val="28"/>
          <w:lang w:eastAsia="zh-CN"/>
        </w:rPr>
      </w:pPr>
      <w:bookmarkStart w:id="16" w:name="_Toc2482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绩效评估是云游戏项目中的关键环节，为确保云游戏项目达到预期目标，我们采用了多层次、多维度的绩效评估方法。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游戏项目的战略目标对齐，确保每个决策和行动都与云游戏项目整体目标保持一致。团队会定期召开战略对齐会议，审视当前工作与云游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游戏项目进度、质量、成本和风险等方面。这些指标通过数据收集和分析，为云游戏项目管理团队提供了客观的评估依据。例如，我们通过云游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绩效评估不仅仅停留在云游戏项目内部，还考虑了云游戏项目对外部环境的影响。我们定期进行干系人满意度调查，以了解各利益相关方对云游戏项目的期望和满意度，并及时做出调整。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这种多层次、多角度的绩效评估方法，使得我们能够全面了解云游戏项目的运行状态，及时做出调整，确保云游戏项目在不断变化的环境中保持稳健前行。</w:t>
      </w:r>
    </w:p>
    <w:p>
      <w:pPr>
        <w:pStyle w:val="Heading2"/>
        <w:ind w:firstLine="560" w:firstLineChars="200"/>
        <w:rPr>
          <w:rFonts w:ascii="仿宋" w:eastAsia="仿宋" w:hAnsi="仿宋" w:cs="仿宋" w:hint="eastAsia"/>
          <w:sz w:val="28"/>
          <w:lang w:eastAsia="zh-CN"/>
        </w:rPr>
      </w:pPr>
      <w:bookmarkStart w:id="17" w:name="_Toc3112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为了确保云游戏项目的有效管理和不断优化，我们采用了精心设计的绩效评估周期。这个周期旨在实现灵活、实时和全面的评估，以适应云游戏项目执行中的各种挑战。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游戏项目的不同需求，分为短期、中期和长期。短期评估关注每个迭代或工作周期，以及时发现和解决当前任务中的问题。中期评估涵盖几个迭代，深入了解整体云游戏项目的趋势和性能。长期评估则着眼于整个云游戏项目阶段，确保云游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游戏项目管理工具和协作平台，团队成员能够随时更新和分享云游戏项目数据。这种实时性的反馈机制使我们能够及时察觉潜在问题，快速调整，保持云游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云游戏项目的决策制定密不可分。每个周期的云游戏项目回顾会议成为集体总结经验、识别问题深层次原因并找到创新解决方案的平台。这种定期的反思与调整机制使云游戏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040"/>
      <w:r>
        <w:rPr>
          <w:rFonts w:ascii="仿宋" w:eastAsia="仿宋" w:hAnsi="仿宋" w:cs="仿宋" w:hint="eastAsia"/>
          <w:sz w:val="28"/>
          <w:lang w:eastAsia="zh-CN"/>
        </w:rPr>
        <w:t>五、云游戏项目建设背景及必要性分析</w:t>
      </w:r>
      <w:bookmarkEnd w:id="18"/>
    </w:p>
    <w:p>
      <w:pPr>
        <w:pStyle w:val="Heading2"/>
        <w:rPr>
          <w:rFonts w:ascii="仿宋" w:eastAsia="仿宋" w:hAnsi="仿宋" w:cs="仿宋" w:hint="eastAsia"/>
          <w:lang w:eastAsia="zh-CN"/>
        </w:rPr>
      </w:pPr>
      <w:bookmarkStart w:id="19" w:name="_Toc30182"/>
      <w:r>
        <w:rPr>
          <w:rFonts w:ascii="仿宋" w:eastAsia="仿宋" w:hAnsi="仿宋" w:cs="仿宋" w:hint="eastAsia"/>
          <w:lang w:eastAsia="zh-CN"/>
        </w:rPr>
        <w:t>(一)、云游戏项目背景分析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游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游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我们的背景分析将深入挖掘当前行业的发展趋势，通过对竞争态势的全面审视，找到云游戏项目在这个潮流中的定位。同时，我们将关注行业内涌现的新兴机遇，以便云游戏项目更好地融入行业发展的潮流中。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游戏项目提供了强大的发展动力。我们将聚焦于行业内最新的技术发展趋势，包括但不限于人工智能、大数据分析、物联网等领域。通过深度的技术研究，我们将确保云游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游戏项目发展的源泉。我们将投入更多的精力对市场需求进行深入剖析，超越表面的需求，深入挖掘潜在的市场痛点和机遇。通过对市场需求的细致了解，云游戏项目将更有针对性地设计解决方案，满足市场的多样化需求，从而更好地促进云游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游戏项目战略至关重要。我们将对竞争态势进行更为深入的分析，包括但不限于市场份额、产品特点、客户满意度等多个维度。通过深度的竞争分析，云游戏项目将能够更准确地把握市场脉搏，制定具有竞争力的云游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游戏项目的发展具有直接的影响。我们将进行更为全面的法规和政策分析，了解行业发展中的潜在法律风险和合规挑战。通过充分了解和遵守相关法规，云游戏项目将确保在法律框架内合法合规运营，为云游戏项目的稳健发展提供有力支持。</w:t>
      </w:r>
    </w:p>
    <w:p>
      <w:pPr>
        <w:pStyle w:val="Heading2"/>
        <w:ind w:firstLine="560" w:firstLineChars="200"/>
        <w:rPr>
          <w:rFonts w:ascii="仿宋" w:eastAsia="仿宋" w:hAnsi="仿宋" w:cs="仿宋" w:hint="eastAsia"/>
          <w:sz w:val="28"/>
          <w:lang w:eastAsia="zh-CN"/>
        </w:rPr>
      </w:pPr>
      <w:bookmarkStart w:id="20" w:name="_Toc1006"/>
      <w:r>
        <w:rPr>
          <w:rFonts w:ascii="仿宋" w:eastAsia="仿宋" w:hAnsi="仿宋" w:cs="仿宋" w:hint="eastAsia"/>
          <w:sz w:val="28"/>
          <w:lang w:eastAsia="zh-CN"/>
        </w:rPr>
        <w:t>(二)、云游戏项目建设必要性分析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游戏项目建设的迫切性源于对行业发展趋势的深刻洞察。我们正处于一个行业变革的时代，科技创新、数字化转型成为企业发展的关键动力。云游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https://d.book118.com/138030003114006045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云游戏项目规划设计蓝图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60E85"/>
    <w:rsid w:val="58E60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30003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2024-03-01T14:00:00Z</dcterms:created>
  <dcterms:modified xsi:type="dcterms:W3CDTF">2024-03-01T14:01:00Z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1AAB7C0550DE4040BDBBB18521CEB51A_11</vt:lpwstr>
  </property>
  <property fmtid="{D5CDD505-2E9C-101B-9397-08002B2CF9AE}" pid="3" name="KSOProductBuildVer">
    <vt:lpwstr>2052-12.1.0.16388</vt:lpwstr>
  </property>
</Properties>
</file>