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运载火箭吊装设备项目计划设计方案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269" w:history="1">
        <w:r>
          <w:rPr>
            <w:rFonts w:ascii="仿宋" w:eastAsia="仿宋" w:hAnsi="仿宋" w:cs="仿宋" w:hint="eastAsia"/>
            <w:lang w:eastAsia="zh-CN"/>
          </w:rPr>
          <w:t>前言</w:t>
        </w:r>
        <w:r>
          <w:tab/>
        </w:r>
        <w:r>
          <w:fldChar w:fldCharType="begin"/>
        </w:r>
        <w:r>
          <w:instrText xml:space="preserve"> PAGEREF _Toc24269 \h </w:instrText>
        </w:r>
        <w:r>
          <w:fldChar w:fldCharType="separate"/>
        </w:r>
        <w:r>
          <w:t>3</w:t>
        </w:r>
        <w:r>
          <w:fldChar w:fldCharType="end"/>
        </w:r>
      </w:hyperlink>
    </w:p>
    <w:p>
      <w:pPr>
        <w:pStyle w:val="TOC1"/>
        <w:tabs>
          <w:tab w:val="right" w:leader="dot" w:pos="8306"/>
        </w:tabs>
      </w:pPr>
      <w:hyperlink w:anchor="_Toc28127" w:history="1">
        <w:r>
          <w:rPr>
            <w:rFonts w:ascii="仿宋" w:eastAsia="仿宋" w:hAnsi="仿宋" w:cs="仿宋" w:hint="eastAsia"/>
            <w:lang w:eastAsia="zh-CN"/>
          </w:rPr>
          <w:t>一、运载火箭吊装设备项目危机管理</w:t>
        </w:r>
        <w:r>
          <w:tab/>
        </w:r>
        <w:r>
          <w:fldChar w:fldCharType="begin"/>
        </w:r>
        <w:r>
          <w:instrText xml:space="preserve"> PAGEREF _Toc28127 \h </w:instrText>
        </w:r>
        <w:r>
          <w:fldChar w:fldCharType="separate"/>
        </w:r>
        <w:r>
          <w:t>3</w:t>
        </w:r>
        <w:r>
          <w:fldChar w:fldCharType="end"/>
        </w:r>
      </w:hyperlink>
    </w:p>
    <w:p>
      <w:pPr>
        <w:pStyle w:val="TOC2"/>
        <w:tabs>
          <w:tab w:val="right" w:leader="dot" w:pos="8306"/>
        </w:tabs>
      </w:pPr>
      <w:hyperlink w:anchor="_Toc3988" w:history="1">
        <w:r>
          <w:rPr>
            <w:rFonts w:ascii="仿宋" w:eastAsia="仿宋" w:hAnsi="仿宋" w:cs="仿宋" w:hint="eastAsia"/>
            <w:lang w:eastAsia="zh-CN"/>
          </w:rPr>
          <w:t>(一)、危机预警与识别</w:t>
        </w:r>
        <w:r>
          <w:tab/>
        </w:r>
        <w:r>
          <w:fldChar w:fldCharType="begin"/>
        </w:r>
        <w:r>
          <w:instrText xml:space="preserve"> PAGEREF _Toc3988 \h </w:instrText>
        </w:r>
        <w:r>
          <w:fldChar w:fldCharType="separate"/>
        </w:r>
        <w:r>
          <w:t>3</w:t>
        </w:r>
        <w:r>
          <w:fldChar w:fldCharType="end"/>
        </w:r>
      </w:hyperlink>
    </w:p>
    <w:p>
      <w:pPr>
        <w:pStyle w:val="TOC2"/>
        <w:tabs>
          <w:tab w:val="right" w:leader="dot" w:pos="8306"/>
        </w:tabs>
      </w:pPr>
      <w:hyperlink w:anchor="_Toc17378" w:history="1">
        <w:r>
          <w:rPr>
            <w:rFonts w:ascii="仿宋" w:eastAsia="仿宋" w:hAnsi="仿宋" w:cs="仿宋" w:hint="eastAsia"/>
            <w:lang w:eastAsia="zh-CN"/>
          </w:rPr>
          <w:t>(二)、危机应对与恢复</w:t>
        </w:r>
        <w:r>
          <w:tab/>
        </w:r>
        <w:r>
          <w:fldChar w:fldCharType="begin"/>
        </w:r>
        <w:r>
          <w:instrText xml:space="preserve"> PAGEREF _Toc17378 \h </w:instrText>
        </w:r>
        <w:r>
          <w:fldChar w:fldCharType="separate"/>
        </w:r>
        <w:r>
          <w:t>4</w:t>
        </w:r>
        <w:r>
          <w:fldChar w:fldCharType="end"/>
        </w:r>
      </w:hyperlink>
    </w:p>
    <w:p>
      <w:pPr>
        <w:pStyle w:val="TOC1"/>
        <w:tabs>
          <w:tab w:val="right" w:leader="dot" w:pos="8306"/>
        </w:tabs>
      </w:pPr>
      <w:hyperlink w:anchor="_Toc2082" w:history="1">
        <w:r>
          <w:rPr>
            <w:rFonts w:ascii="仿宋" w:eastAsia="仿宋" w:hAnsi="仿宋" w:cs="仿宋" w:hint="eastAsia"/>
            <w:lang w:eastAsia="zh-CN"/>
          </w:rPr>
          <w:t>二、产品规划分析</w:t>
        </w:r>
        <w:r>
          <w:tab/>
        </w:r>
        <w:r>
          <w:fldChar w:fldCharType="begin"/>
        </w:r>
        <w:r>
          <w:instrText xml:space="preserve"> PAGEREF _Toc2082 \h </w:instrText>
        </w:r>
        <w:r>
          <w:fldChar w:fldCharType="separate"/>
        </w:r>
        <w:r>
          <w:t>6</w:t>
        </w:r>
        <w:r>
          <w:fldChar w:fldCharType="end"/>
        </w:r>
      </w:hyperlink>
    </w:p>
    <w:p>
      <w:pPr>
        <w:pStyle w:val="TOC2"/>
        <w:tabs>
          <w:tab w:val="right" w:leader="dot" w:pos="8306"/>
        </w:tabs>
      </w:pPr>
      <w:hyperlink w:anchor="_Toc20372" w:history="1">
        <w:r>
          <w:rPr>
            <w:rFonts w:ascii="仿宋" w:eastAsia="仿宋" w:hAnsi="仿宋" w:cs="仿宋" w:hint="eastAsia"/>
            <w:lang w:eastAsia="zh-CN"/>
          </w:rPr>
          <w:t>(一)、产品规划</w:t>
        </w:r>
        <w:r>
          <w:tab/>
        </w:r>
        <w:r>
          <w:fldChar w:fldCharType="begin"/>
        </w:r>
        <w:r>
          <w:instrText xml:space="preserve"> PAGEREF _Toc20372 \h </w:instrText>
        </w:r>
        <w:r>
          <w:fldChar w:fldCharType="separate"/>
        </w:r>
        <w:r>
          <w:t>6</w:t>
        </w:r>
        <w:r>
          <w:fldChar w:fldCharType="end"/>
        </w:r>
      </w:hyperlink>
    </w:p>
    <w:p>
      <w:pPr>
        <w:pStyle w:val="TOC2"/>
        <w:tabs>
          <w:tab w:val="right" w:leader="dot" w:pos="8306"/>
        </w:tabs>
      </w:pPr>
      <w:hyperlink w:anchor="_Toc21915" w:history="1">
        <w:r>
          <w:rPr>
            <w:rFonts w:ascii="仿宋" w:eastAsia="仿宋" w:hAnsi="仿宋" w:cs="仿宋" w:hint="eastAsia"/>
            <w:lang w:eastAsia="zh-CN"/>
          </w:rPr>
          <w:t>(二)、建设规模</w:t>
        </w:r>
        <w:r>
          <w:tab/>
        </w:r>
        <w:r>
          <w:fldChar w:fldCharType="begin"/>
        </w:r>
        <w:r>
          <w:instrText xml:space="preserve"> PAGEREF _Toc21915 \h </w:instrText>
        </w:r>
        <w:r>
          <w:fldChar w:fldCharType="separate"/>
        </w:r>
        <w:r>
          <w:t>6</w:t>
        </w:r>
        <w:r>
          <w:fldChar w:fldCharType="end"/>
        </w:r>
      </w:hyperlink>
    </w:p>
    <w:p>
      <w:pPr>
        <w:pStyle w:val="TOC1"/>
        <w:tabs>
          <w:tab w:val="right" w:leader="dot" w:pos="8306"/>
        </w:tabs>
      </w:pPr>
      <w:hyperlink w:anchor="_Toc9123" w:history="1">
        <w:r>
          <w:rPr>
            <w:rFonts w:ascii="仿宋" w:eastAsia="仿宋" w:hAnsi="仿宋" w:cs="仿宋" w:hint="eastAsia"/>
            <w:lang w:eastAsia="zh-CN"/>
          </w:rPr>
          <w:t>三、工艺说明</w:t>
        </w:r>
        <w:r>
          <w:tab/>
        </w:r>
        <w:r>
          <w:fldChar w:fldCharType="begin"/>
        </w:r>
        <w:r>
          <w:instrText xml:space="preserve"> PAGEREF _Toc9123 \h </w:instrText>
        </w:r>
        <w:r>
          <w:fldChar w:fldCharType="separate"/>
        </w:r>
        <w:r>
          <w:t>8</w:t>
        </w:r>
        <w:r>
          <w:fldChar w:fldCharType="end"/>
        </w:r>
      </w:hyperlink>
    </w:p>
    <w:p>
      <w:pPr>
        <w:pStyle w:val="TOC2"/>
        <w:tabs>
          <w:tab w:val="right" w:leader="dot" w:pos="8306"/>
        </w:tabs>
      </w:pPr>
      <w:hyperlink w:anchor="_Toc31140" w:history="1">
        <w:r>
          <w:rPr>
            <w:rFonts w:ascii="仿宋" w:eastAsia="仿宋" w:hAnsi="仿宋" w:cs="仿宋" w:hint="eastAsia"/>
            <w:lang w:eastAsia="zh-CN"/>
          </w:rPr>
          <w:t>(一)、技术管理特点</w:t>
        </w:r>
        <w:r>
          <w:tab/>
        </w:r>
        <w:r>
          <w:fldChar w:fldCharType="begin"/>
        </w:r>
        <w:r>
          <w:instrText xml:space="preserve"> PAGEREF _Toc31140 \h </w:instrText>
        </w:r>
        <w:r>
          <w:fldChar w:fldCharType="separate"/>
        </w:r>
        <w:r>
          <w:t>8</w:t>
        </w:r>
        <w:r>
          <w:fldChar w:fldCharType="end"/>
        </w:r>
      </w:hyperlink>
    </w:p>
    <w:p>
      <w:pPr>
        <w:pStyle w:val="TOC2"/>
        <w:tabs>
          <w:tab w:val="right" w:leader="dot" w:pos="8306"/>
        </w:tabs>
      </w:pPr>
      <w:hyperlink w:anchor="_Toc22023" w:history="1">
        <w:r>
          <w:rPr>
            <w:rFonts w:ascii="仿宋" w:eastAsia="仿宋" w:hAnsi="仿宋" w:cs="仿宋" w:hint="eastAsia"/>
            <w:lang w:eastAsia="zh-CN"/>
          </w:rPr>
          <w:t>(二)、运载火箭吊装设备项目工艺技术设计方案</w:t>
        </w:r>
        <w:r>
          <w:tab/>
        </w:r>
        <w:r>
          <w:fldChar w:fldCharType="begin"/>
        </w:r>
        <w:r>
          <w:instrText xml:space="preserve"> PAGEREF _Toc22023 \h </w:instrText>
        </w:r>
        <w:r>
          <w:fldChar w:fldCharType="separate"/>
        </w:r>
        <w:r>
          <w:t>9</w:t>
        </w:r>
        <w:r>
          <w:fldChar w:fldCharType="end"/>
        </w:r>
      </w:hyperlink>
    </w:p>
    <w:p>
      <w:pPr>
        <w:pStyle w:val="TOC2"/>
        <w:tabs>
          <w:tab w:val="right" w:leader="dot" w:pos="8306"/>
        </w:tabs>
      </w:pPr>
      <w:hyperlink w:anchor="_Toc2453" w:history="1">
        <w:r>
          <w:rPr>
            <w:rFonts w:ascii="仿宋" w:eastAsia="仿宋" w:hAnsi="仿宋" w:cs="仿宋" w:hint="eastAsia"/>
            <w:lang w:eastAsia="zh-CN"/>
          </w:rPr>
          <w:t>(三)、设备选型方案</w:t>
        </w:r>
        <w:r>
          <w:tab/>
        </w:r>
        <w:r>
          <w:fldChar w:fldCharType="begin"/>
        </w:r>
        <w:r>
          <w:instrText xml:space="preserve"> PAGEREF _Toc2453 \h </w:instrText>
        </w:r>
        <w:r>
          <w:fldChar w:fldCharType="separate"/>
        </w:r>
        <w:r>
          <w:t>10</w:t>
        </w:r>
        <w:r>
          <w:fldChar w:fldCharType="end"/>
        </w:r>
      </w:hyperlink>
    </w:p>
    <w:p>
      <w:pPr>
        <w:pStyle w:val="TOC1"/>
        <w:tabs>
          <w:tab w:val="right" w:leader="dot" w:pos="8306"/>
        </w:tabs>
      </w:pPr>
      <w:hyperlink w:anchor="_Toc10487" w:history="1">
        <w:r>
          <w:rPr>
            <w:rFonts w:ascii="仿宋" w:eastAsia="仿宋" w:hAnsi="仿宋" w:cs="仿宋" w:hint="eastAsia"/>
            <w:lang w:eastAsia="zh-CN"/>
          </w:rPr>
          <w:t>四、运载火箭吊装设备项目文档管理</w:t>
        </w:r>
        <w:r>
          <w:tab/>
        </w:r>
        <w:r>
          <w:fldChar w:fldCharType="begin"/>
        </w:r>
        <w:r>
          <w:instrText xml:space="preserve"> PAGEREF _Toc10487 \h </w:instrText>
        </w:r>
        <w:r>
          <w:fldChar w:fldCharType="separate"/>
        </w:r>
        <w:r>
          <w:t>12</w:t>
        </w:r>
        <w:r>
          <w:fldChar w:fldCharType="end"/>
        </w:r>
      </w:hyperlink>
    </w:p>
    <w:p>
      <w:pPr>
        <w:pStyle w:val="TOC2"/>
        <w:tabs>
          <w:tab w:val="right" w:leader="dot" w:pos="8306"/>
        </w:tabs>
      </w:pPr>
      <w:hyperlink w:anchor="_Toc8227" w:history="1">
        <w:r>
          <w:rPr>
            <w:rFonts w:ascii="仿宋" w:eastAsia="仿宋" w:hAnsi="仿宋" w:cs="仿宋" w:hint="eastAsia"/>
            <w:lang w:eastAsia="zh-CN"/>
          </w:rPr>
          <w:t>(一)、文档编制与审查</w:t>
        </w:r>
        <w:r>
          <w:tab/>
        </w:r>
        <w:r>
          <w:fldChar w:fldCharType="begin"/>
        </w:r>
        <w:r>
          <w:instrText xml:space="preserve"> PAGEREF _Toc8227 \h </w:instrText>
        </w:r>
        <w:r>
          <w:fldChar w:fldCharType="separate"/>
        </w:r>
        <w:r>
          <w:t>12</w:t>
        </w:r>
        <w:r>
          <w:fldChar w:fldCharType="end"/>
        </w:r>
      </w:hyperlink>
    </w:p>
    <w:p>
      <w:pPr>
        <w:pStyle w:val="TOC2"/>
        <w:tabs>
          <w:tab w:val="right" w:leader="dot" w:pos="8306"/>
        </w:tabs>
      </w:pPr>
      <w:hyperlink w:anchor="_Toc28762" w:history="1">
        <w:r>
          <w:rPr>
            <w:rFonts w:ascii="仿宋" w:eastAsia="仿宋" w:hAnsi="仿宋" w:cs="仿宋" w:hint="eastAsia"/>
            <w:lang w:eastAsia="zh-CN"/>
          </w:rPr>
          <w:t>(二)、文档发布与分发</w:t>
        </w:r>
        <w:r>
          <w:tab/>
        </w:r>
        <w:r>
          <w:fldChar w:fldCharType="begin"/>
        </w:r>
        <w:r>
          <w:instrText xml:space="preserve"> PAGEREF _Toc28762 \h </w:instrText>
        </w:r>
        <w:r>
          <w:fldChar w:fldCharType="separate"/>
        </w:r>
        <w:r>
          <w:t>13</w:t>
        </w:r>
        <w:r>
          <w:fldChar w:fldCharType="end"/>
        </w:r>
      </w:hyperlink>
    </w:p>
    <w:p>
      <w:pPr>
        <w:pStyle w:val="TOC2"/>
        <w:tabs>
          <w:tab w:val="right" w:leader="dot" w:pos="8306"/>
        </w:tabs>
      </w:pPr>
      <w:hyperlink w:anchor="_Toc32115" w:history="1">
        <w:r>
          <w:rPr>
            <w:rFonts w:ascii="仿宋" w:eastAsia="仿宋" w:hAnsi="仿宋" w:cs="仿宋" w:hint="eastAsia"/>
            <w:lang w:eastAsia="zh-CN"/>
          </w:rPr>
          <w:t>(三)、文档存档与归档</w:t>
        </w:r>
        <w:r>
          <w:tab/>
        </w:r>
        <w:r>
          <w:fldChar w:fldCharType="begin"/>
        </w:r>
        <w:r>
          <w:instrText xml:space="preserve"> PAGEREF _Toc32115 \h </w:instrText>
        </w:r>
        <w:r>
          <w:fldChar w:fldCharType="separate"/>
        </w:r>
        <w:r>
          <w:t>14</w:t>
        </w:r>
        <w:r>
          <w:fldChar w:fldCharType="end"/>
        </w:r>
      </w:hyperlink>
    </w:p>
    <w:p>
      <w:pPr>
        <w:pStyle w:val="TOC1"/>
        <w:tabs>
          <w:tab w:val="right" w:leader="dot" w:pos="8306"/>
        </w:tabs>
      </w:pPr>
      <w:hyperlink w:anchor="_Toc16411" w:history="1">
        <w:r>
          <w:rPr>
            <w:rFonts w:ascii="仿宋" w:eastAsia="仿宋" w:hAnsi="仿宋" w:cs="仿宋" w:hint="eastAsia"/>
            <w:lang w:eastAsia="zh-CN"/>
          </w:rPr>
          <w:t>五、运载火箭吊装设备项目建设背景及必要性分析</w:t>
        </w:r>
        <w:r>
          <w:tab/>
        </w:r>
        <w:r>
          <w:fldChar w:fldCharType="begin"/>
        </w:r>
        <w:r>
          <w:instrText xml:space="preserve"> PAGEREF _Toc16411 \h </w:instrText>
        </w:r>
        <w:r>
          <w:fldChar w:fldCharType="separate"/>
        </w:r>
        <w:r>
          <w:t>15</w:t>
        </w:r>
        <w:r>
          <w:fldChar w:fldCharType="end"/>
        </w:r>
      </w:hyperlink>
    </w:p>
    <w:p>
      <w:pPr>
        <w:pStyle w:val="TOC2"/>
        <w:tabs>
          <w:tab w:val="right" w:leader="dot" w:pos="8306"/>
        </w:tabs>
      </w:pPr>
      <w:hyperlink w:anchor="_Toc20665" w:history="1">
        <w:r>
          <w:rPr>
            <w:rFonts w:ascii="仿宋" w:eastAsia="仿宋" w:hAnsi="仿宋" w:cs="仿宋" w:hint="eastAsia"/>
            <w:lang w:eastAsia="zh-CN"/>
          </w:rPr>
          <w:t>(一)、运载火箭吊装设备项目背景分析</w:t>
        </w:r>
        <w:r>
          <w:tab/>
        </w:r>
        <w:r>
          <w:fldChar w:fldCharType="begin"/>
        </w:r>
        <w:r>
          <w:instrText xml:space="preserve"> PAGEREF _Toc20665 \h </w:instrText>
        </w:r>
        <w:r>
          <w:fldChar w:fldCharType="separate"/>
        </w:r>
        <w:r>
          <w:t>15</w:t>
        </w:r>
        <w:r>
          <w:fldChar w:fldCharType="end"/>
        </w:r>
      </w:hyperlink>
    </w:p>
    <w:p>
      <w:pPr>
        <w:pStyle w:val="TOC2"/>
        <w:tabs>
          <w:tab w:val="right" w:leader="dot" w:pos="8306"/>
        </w:tabs>
      </w:pPr>
      <w:hyperlink w:anchor="_Toc4553" w:history="1">
        <w:r>
          <w:rPr>
            <w:rFonts w:ascii="仿宋" w:eastAsia="仿宋" w:hAnsi="仿宋" w:cs="仿宋" w:hint="eastAsia"/>
            <w:lang w:eastAsia="zh-CN"/>
          </w:rPr>
          <w:t>(二)、运载火箭吊装设备项目建设必要性分析</w:t>
        </w:r>
        <w:r>
          <w:tab/>
        </w:r>
        <w:r>
          <w:fldChar w:fldCharType="begin"/>
        </w:r>
        <w:r>
          <w:instrText xml:space="preserve"> PAGEREF _Toc4553 \h </w:instrText>
        </w:r>
        <w:r>
          <w:fldChar w:fldCharType="separate"/>
        </w:r>
        <w:r>
          <w:t>17</w:t>
        </w:r>
        <w:r>
          <w:fldChar w:fldCharType="end"/>
        </w:r>
      </w:hyperlink>
    </w:p>
    <w:p>
      <w:pPr>
        <w:pStyle w:val="TOC1"/>
        <w:tabs>
          <w:tab w:val="right" w:leader="dot" w:pos="8306"/>
        </w:tabs>
      </w:pPr>
      <w:hyperlink w:anchor="_Toc16332" w:history="1">
        <w:r>
          <w:rPr>
            <w:rFonts w:ascii="仿宋" w:eastAsia="仿宋" w:hAnsi="仿宋" w:cs="仿宋" w:hint="eastAsia"/>
            <w:lang w:eastAsia="zh-CN"/>
          </w:rPr>
          <w:t>六、运载火箭吊装设备项目土建工程</w:t>
        </w:r>
        <w:r>
          <w:tab/>
        </w:r>
        <w:r>
          <w:fldChar w:fldCharType="begin"/>
        </w:r>
        <w:r>
          <w:instrText xml:space="preserve"> PAGEREF _Toc16332 \h </w:instrText>
        </w:r>
        <w:r>
          <w:fldChar w:fldCharType="separate"/>
        </w:r>
        <w:r>
          <w:t>18</w:t>
        </w:r>
        <w:r>
          <w:fldChar w:fldCharType="end"/>
        </w:r>
      </w:hyperlink>
    </w:p>
    <w:p>
      <w:pPr>
        <w:pStyle w:val="TOC2"/>
        <w:tabs>
          <w:tab w:val="right" w:leader="dot" w:pos="8306"/>
        </w:tabs>
      </w:pPr>
      <w:hyperlink w:anchor="_Toc17501" w:history="1">
        <w:r>
          <w:rPr>
            <w:rFonts w:ascii="仿宋" w:eastAsia="仿宋" w:hAnsi="仿宋" w:cs="仿宋" w:hint="eastAsia"/>
            <w:lang w:eastAsia="zh-CN"/>
          </w:rPr>
          <w:t>(一)、建筑工程设计原则</w:t>
        </w:r>
        <w:r>
          <w:tab/>
        </w:r>
        <w:r>
          <w:fldChar w:fldCharType="begin"/>
        </w:r>
        <w:r>
          <w:instrText xml:space="preserve"> PAGEREF _Toc17501 \h </w:instrText>
        </w:r>
        <w:r>
          <w:fldChar w:fldCharType="separate"/>
        </w:r>
        <w:r>
          <w:t>18</w:t>
        </w:r>
        <w:r>
          <w:fldChar w:fldCharType="end"/>
        </w:r>
      </w:hyperlink>
    </w:p>
    <w:p>
      <w:pPr>
        <w:pStyle w:val="TOC2"/>
        <w:tabs>
          <w:tab w:val="right" w:leader="dot" w:pos="8306"/>
        </w:tabs>
      </w:pPr>
      <w:hyperlink w:anchor="_Toc9299" w:history="1">
        <w:r>
          <w:rPr>
            <w:rFonts w:ascii="仿宋" w:eastAsia="仿宋" w:hAnsi="仿宋" w:cs="仿宋" w:hint="eastAsia"/>
            <w:lang w:eastAsia="zh-CN"/>
          </w:rPr>
          <w:t>(二)、土建工程设计年限及安全等级</w:t>
        </w:r>
        <w:r>
          <w:tab/>
        </w:r>
        <w:r>
          <w:fldChar w:fldCharType="begin"/>
        </w:r>
        <w:r>
          <w:instrText xml:space="preserve"> PAGEREF _Toc9299 \h </w:instrText>
        </w:r>
        <w:r>
          <w:fldChar w:fldCharType="separate"/>
        </w:r>
        <w:r>
          <w:t>19</w:t>
        </w:r>
        <w:r>
          <w:fldChar w:fldCharType="end"/>
        </w:r>
      </w:hyperlink>
    </w:p>
    <w:p>
      <w:pPr>
        <w:pStyle w:val="TOC2"/>
        <w:tabs>
          <w:tab w:val="right" w:leader="dot" w:pos="8306"/>
        </w:tabs>
      </w:pPr>
      <w:hyperlink w:anchor="_Toc12070" w:history="1">
        <w:r>
          <w:rPr>
            <w:rFonts w:ascii="仿宋" w:eastAsia="仿宋" w:hAnsi="仿宋" w:cs="仿宋" w:hint="eastAsia"/>
            <w:lang w:eastAsia="zh-CN"/>
          </w:rPr>
          <w:t>(三)、建筑工程设计总体要求</w:t>
        </w:r>
        <w:r>
          <w:tab/>
        </w:r>
        <w:r>
          <w:fldChar w:fldCharType="begin"/>
        </w:r>
        <w:r>
          <w:instrText xml:space="preserve"> PAGEREF _Toc12070 \h </w:instrText>
        </w:r>
        <w:r>
          <w:fldChar w:fldCharType="separate"/>
        </w:r>
        <w:r>
          <w:t>21</w:t>
        </w:r>
        <w:r>
          <w:fldChar w:fldCharType="end"/>
        </w:r>
      </w:hyperlink>
    </w:p>
    <w:p>
      <w:pPr>
        <w:pStyle w:val="TOC2"/>
        <w:tabs>
          <w:tab w:val="right" w:leader="dot" w:pos="8306"/>
        </w:tabs>
      </w:pPr>
      <w:hyperlink w:anchor="_Toc29567" w:history="1">
        <w:r>
          <w:rPr>
            <w:rFonts w:ascii="仿宋" w:eastAsia="仿宋" w:hAnsi="仿宋" w:cs="仿宋" w:hint="eastAsia"/>
            <w:lang w:eastAsia="zh-CN"/>
          </w:rPr>
          <w:t>(四)、土建工程建设指标</w:t>
        </w:r>
        <w:r>
          <w:tab/>
        </w:r>
        <w:r>
          <w:fldChar w:fldCharType="begin"/>
        </w:r>
        <w:r>
          <w:instrText xml:space="preserve"> PAGEREF _Toc29567 \h </w:instrText>
        </w:r>
        <w:r>
          <w:fldChar w:fldCharType="separate"/>
        </w:r>
        <w:r>
          <w:t>21</w:t>
        </w:r>
        <w:r>
          <w:fldChar w:fldCharType="end"/>
        </w:r>
      </w:hyperlink>
    </w:p>
    <w:p>
      <w:pPr>
        <w:pStyle w:val="TOC1"/>
        <w:tabs>
          <w:tab w:val="right" w:leader="dot" w:pos="8306"/>
        </w:tabs>
      </w:pPr>
      <w:hyperlink w:anchor="_Toc2348" w:history="1">
        <w:r>
          <w:rPr>
            <w:rFonts w:ascii="仿宋" w:eastAsia="仿宋" w:hAnsi="仿宋" w:cs="仿宋" w:hint="eastAsia"/>
            <w:lang w:eastAsia="zh-CN"/>
          </w:rPr>
          <w:t>七、运载火箭吊装设备项目技术管理</w:t>
        </w:r>
        <w:r>
          <w:tab/>
        </w:r>
        <w:r>
          <w:fldChar w:fldCharType="begin"/>
        </w:r>
        <w:r>
          <w:instrText xml:space="preserve"> PAGEREF _Toc2348 \h </w:instrText>
        </w:r>
        <w:r>
          <w:fldChar w:fldCharType="separate"/>
        </w:r>
        <w:r>
          <w:t>22</w:t>
        </w:r>
        <w:r>
          <w:fldChar w:fldCharType="end"/>
        </w:r>
      </w:hyperlink>
    </w:p>
    <w:p>
      <w:pPr>
        <w:pStyle w:val="TOC2"/>
        <w:tabs>
          <w:tab w:val="right" w:leader="dot" w:pos="8306"/>
        </w:tabs>
      </w:pPr>
      <w:hyperlink w:anchor="_Toc11372" w:history="1">
        <w:r>
          <w:rPr>
            <w:rFonts w:ascii="仿宋" w:eastAsia="仿宋" w:hAnsi="仿宋" w:cs="仿宋" w:hint="eastAsia"/>
            <w:lang w:eastAsia="zh-CN"/>
          </w:rPr>
          <w:t>(一)、技术方案选用方向</w:t>
        </w:r>
        <w:r>
          <w:tab/>
        </w:r>
        <w:r>
          <w:fldChar w:fldCharType="begin"/>
        </w:r>
        <w:r>
          <w:instrText xml:space="preserve"> PAGEREF _Toc11372 \h </w:instrText>
        </w:r>
        <w:r>
          <w:fldChar w:fldCharType="separate"/>
        </w:r>
        <w:r>
          <w:t>22</w:t>
        </w:r>
        <w:r>
          <w:fldChar w:fldCharType="end"/>
        </w:r>
      </w:hyperlink>
    </w:p>
    <w:p>
      <w:pPr>
        <w:pStyle w:val="TOC2"/>
        <w:tabs>
          <w:tab w:val="right" w:leader="dot" w:pos="8306"/>
        </w:tabs>
      </w:pPr>
      <w:hyperlink w:anchor="_Toc12421" w:history="1">
        <w:r>
          <w:rPr>
            <w:rFonts w:ascii="仿宋" w:eastAsia="仿宋" w:hAnsi="仿宋" w:cs="仿宋" w:hint="eastAsia"/>
            <w:lang w:eastAsia="zh-CN"/>
          </w:rPr>
          <w:t>(二)、工艺技术方案选用原则</w:t>
        </w:r>
        <w:r>
          <w:tab/>
        </w:r>
        <w:r>
          <w:fldChar w:fldCharType="begin"/>
        </w:r>
        <w:r>
          <w:instrText xml:space="preserve"> PAGEREF _Toc12421 \h </w:instrText>
        </w:r>
        <w:r>
          <w:fldChar w:fldCharType="separate"/>
        </w:r>
        <w:r>
          <w:t>23</w:t>
        </w:r>
        <w:r>
          <w:fldChar w:fldCharType="end"/>
        </w:r>
      </w:hyperlink>
    </w:p>
    <w:p>
      <w:pPr>
        <w:pStyle w:val="TOC2"/>
        <w:tabs>
          <w:tab w:val="right" w:leader="dot" w:pos="8306"/>
        </w:tabs>
      </w:pPr>
      <w:hyperlink w:anchor="_Toc19098" w:history="1">
        <w:r>
          <w:rPr>
            <w:rFonts w:ascii="仿宋" w:eastAsia="仿宋" w:hAnsi="仿宋" w:cs="仿宋" w:hint="eastAsia"/>
            <w:lang w:eastAsia="zh-CN"/>
          </w:rPr>
          <w:t>(三)、工艺技术方案要求</w:t>
        </w:r>
        <w:r>
          <w:tab/>
        </w:r>
        <w:r>
          <w:fldChar w:fldCharType="begin"/>
        </w:r>
        <w:r>
          <w:instrText xml:space="preserve"> PAGEREF _Toc19098 \h </w:instrText>
        </w:r>
        <w:r>
          <w:fldChar w:fldCharType="separate"/>
        </w:r>
        <w:r>
          <w:t>26</w:t>
        </w:r>
        <w:r>
          <w:fldChar w:fldCharType="end"/>
        </w:r>
      </w:hyperlink>
    </w:p>
    <w:p>
      <w:pPr>
        <w:pStyle w:val="TOC1"/>
        <w:tabs>
          <w:tab w:val="right" w:leader="dot" w:pos="8306"/>
        </w:tabs>
      </w:pPr>
      <w:hyperlink w:anchor="_Toc31089" w:history="1">
        <w:r>
          <w:rPr>
            <w:rFonts w:ascii="仿宋" w:eastAsia="仿宋" w:hAnsi="仿宋" w:cs="仿宋" w:hint="eastAsia"/>
            <w:lang w:eastAsia="zh-CN"/>
          </w:rPr>
          <w:t>八、运载火箭吊装设备项目人力资源培养与发展</w:t>
        </w:r>
        <w:r>
          <w:tab/>
        </w:r>
        <w:r>
          <w:fldChar w:fldCharType="begin"/>
        </w:r>
        <w:r>
          <w:instrText xml:space="preserve"> PAGEREF _Toc31089 \h </w:instrText>
        </w:r>
        <w:r>
          <w:fldChar w:fldCharType="separate"/>
        </w:r>
        <w:r>
          <w:t>28</w:t>
        </w:r>
        <w:r>
          <w:fldChar w:fldCharType="end"/>
        </w:r>
      </w:hyperlink>
    </w:p>
    <w:p>
      <w:pPr>
        <w:pStyle w:val="TOC2"/>
        <w:tabs>
          <w:tab w:val="right" w:leader="dot" w:pos="8306"/>
        </w:tabs>
      </w:pPr>
      <w:hyperlink w:anchor="_Toc25884" w:history="1">
        <w:r>
          <w:rPr>
            <w:rFonts w:ascii="仿宋" w:eastAsia="仿宋" w:hAnsi="仿宋" w:cs="仿宋" w:hint="eastAsia"/>
            <w:lang w:eastAsia="zh-CN"/>
          </w:rPr>
          <w:t>(一)、人才需求与规划</w:t>
        </w:r>
        <w:r>
          <w:tab/>
        </w:r>
        <w:r>
          <w:fldChar w:fldCharType="begin"/>
        </w:r>
        <w:r>
          <w:instrText xml:space="preserve"> PAGEREF _Toc25884 \h </w:instrText>
        </w:r>
        <w:r>
          <w:fldChar w:fldCharType="separate"/>
        </w:r>
        <w:r>
          <w:t>28</w:t>
        </w:r>
        <w:r>
          <w:fldChar w:fldCharType="end"/>
        </w:r>
      </w:hyperlink>
    </w:p>
    <w:p>
      <w:pPr>
        <w:pStyle w:val="TOC2"/>
        <w:tabs>
          <w:tab w:val="right" w:leader="dot" w:pos="8306"/>
        </w:tabs>
      </w:pPr>
      <w:hyperlink w:anchor="_Toc11064" w:history="1">
        <w:r>
          <w:rPr>
            <w:rFonts w:ascii="仿宋" w:eastAsia="仿宋" w:hAnsi="仿宋" w:cs="仿宋" w:hint="eastAsia"/>
            <w:lang w:eastAsia="zh-CN"/>
          </w:rPr>
          <w:t>(二)、培训与发展计划</w:t>
        </w:r>
        <w:r>
          <w:tab/>
        </w:r>
        <w:r>
          <w:fldChar w:fldCharType="begin"/>
        </w:r>
        <w:r>
          <w:instrText xml:space="preserve"> PAGEREF _Toc11064 \h </w:instrText>
        </w:r>
        <w:r>
          <w:fldChar w:fldCharType="separate"/>
        </w:r>
        <w:r>
          <w:t>28</w:t>
        </w:r>
        <w:r>
          <w:fldChar w:fldCharType="end"/>
        </w:r>
      </w:hyperlink>
    </w:p>
    <w:p>
      <w:pPr>
        <w:pStyle w:val="TOC1"/>
        <w:tabs>
          <w:tab w:val="right" w:leader="dot" w:pos="8306"/>
        </w:tabs>
      </w:pPr>
      <w:hyperlink w:anchor="_Toc10362" w:history="1">
        <w:r>
          <w:rPr>
            <w:rFonts w:ascii="仿宋" w:eastAsia="仿宋" w:hAnsi="仿宋" w:cs="仿宋" w:hint="eastAsia"/>
            <w:lang w:eastAsia="zh-CN"/>
          </w:rPr>
          <w:t>九、生产安全保护</w:t>
        </w:r>
        <w:r>
          <w:tab/>
        </w:r>
        <w:r>
          <w:fldChar w:fldCharType="begin"/>
        </w:r>
        <w:r>
          <w:instrText xml:space="preserve"> PAGEREF _Toc10362 \h </w:instrText>
        </w:r>
        <w:r>
          <w:fldChar w:fldCharType="separate"/>
        </w:r>
        <w:r>
          <w:t>29</w:t>
        </w:r>
        <w:r>
          <w:fldChar w:fldCharType="end"/>
        </w:r>
      </w:hyperlink>
    </w:p>
    <w:p>
      <w:pPr>
        <w:pStyle w:val="TOC2"/>
        <w:tabs>
          <w:tab w:val="right" w:leader="dot" w:pos="8306"/>
        </w:tabs>
      </w:pPr>
      <w:hyperlink w:anchor="_Toc16674" w:history="1">
        <w:r>
          <w:rPr>
            <w:rFonts w:ascii="仿宋" w:eastAsia="仿宋" w:hAnsi="仿宋" w:cs="仿宋" w:hint="eastAsia"/>
            <w:lang w:eastAsia="zh-CN"/>
          </w:rPr>
          <w:t>(一)、消防安全</w:t>
        </w:r>
        <w:r>
          <w:tab/>
        </w:r>
        <w:r>
          <w:fldChar w:fldCharType="begin"/>
        </w:r>
        <w:r>
          <w:instrText xml:space="preserve"> PAGEREF _Toc16674 \h </w:instrText>
        </w:r>
        <w:r>
          <w:fldChar w:fldCharType="separate"/>
        </w:r>
        <w:r>
          <w:t>29</w:t>
        </w:r>
        <w:r>
          <w:fldChar w:fldCharType="end"/>
        </w:r>
      </w:hyperlink>
    </w:p>
    <w:p>
      <w:pPr>
        <w:pStyle w:val="TOC2"/>
        <w:tabs>
          <w:tab w:val="right" w:leader="dot" w:pos="8306"/>
        </w:tabs>
      </w:pPr>
      <w:hyperlink w:anchor="_Toc2130" w:history="1">
        <w:r>
          <w:rPr>
            <w:rFonts w:ascii="仿宋" w:eastAsia="仿宋" w:hAnsi="仿宋" w:cs="仿宋" w:hint="eastAsia"/>
            <w:lang w:eastAsia="zh-CN"/>
          </w:rPr>
          <w:t>(二)、防火防爆总图布置措施</w:t>
        </w:r>
        <w:r>
          <w:tab/>
        </w:r>
        <w:r>
          <w:fldChar w:fldCharType="begin"/>
        </w:r>
        <w:r>
          <w:instrText xml:space="preserve"> PAGEREF _Toc2130 \h </w:instrText>
        </w:r>
        <w:r>
          <w:fldChar w:fldCharType="separate"/>
        </w:r>
        <w:r>
          <w:t>31</w:t>
        </w:r>
        <w:r>
          <w:fldChar w:fldCharType="end"/>
        </w:r>
      </w:hyperlink>
    </w:p>
    <w:p>
      <w:pPr>
        <w:pStyle w:val="TOC2"/>
        <w:tabs>
          <w:tab w:val="right" w:leader="dot" w:pos="8306"/>
        </w:tabs>
      </w:pPr>
      <w:hyperlink w:anchor="_Toc30718" w:history="1">
        <w:r>
          <w:rPr>
            <w:rFonts w:ascii="仿宋" w:eastAsia="仿宋" w:hAnsi="仿宋" w:cs="仿宋" w:hint="eastAsia"/>
            <w:lang w:eastAsia="zh-CN"/>
          </w:rPr>
          <w:t>(三)、自然灾害防范措施</w:t>
        </w:r>
        <w:r>
          <w:tab/>
        </w:r>
        <w:r>
          <w:fldChar w:fldCharType="begin"/>
        </w:r>
        <w:r>
          <w:instrText xml:space="preserve"> PAGEREF _Toc30718 \h </w:instrText>
        </w:r>
        <w:r>
          <w:fldChar w:fldCharType="separate"/>
        </w:r>
        <w:r>
          <w:t>31</w:t>
        </w:r>
        <w:r>
          <w:fldChar w:fldCharType="end"/>
        </w:r>
      </w:hyperlink>
    </w:p>
    <w:p>
      <w:pPr>
        <w:pStyle w:val="TOC2"/>
        <w:tabs>
          <w:tab w:val="right" w:leader="dot" w:pos="8306"/>
        </w:tabs>
      </w:pPr>
      <w:hyperlink w:anchor="_Toc12084" w:history="1">
        <w:r>
          <w:rPr>
            <w:rFonts w:ascii="仿宋" w:eastAsia="仿宋" w:hAnsi="仿宋" w:cs="仿宋" w:hint="eastAsia"/>
            <w:lang w:eastAsia="zh-CN"/>
          </w:rPr>
          <w:t>(四)、安全色及安全标志使用要求</w:t>
        </w:r>
        <w:r>
          <w:tab/>
        </w:r>
        <w:r>
          <w:fldChar w:fldCharType="begin"/>
        </w:r>
        <w:r>
          <w:instrText xml:space="preserve"> PAGEREF _Toc12084 \h </w:instrText>
        </w:r>
        <w:r>
          <w:fldChar w:fldCharType="separate"/>
        </w:r>
        <w:r>
          <w:t>32</w:t>
        </w:r>
        <w:r>
          <w:fldChar w:fldCharType="end"/>
        </w:r>
      </w:hyperlink>
    </w:p>
    <w:p>
      <w:pPr>
        <w:pStyle w:val="TOC2"/>
        <w:tabs>
          <w:tab w:val="right" w:leader="dot" w:pos="8306"/>
        </w:tabs>
      </w:pPr>
      <w:hyperlink w:anchor="_Toc13587" w:history="1">
        <w:r>
          <w:rPr>
            <w:rFonts w:ascii="仿宋" w:eastAsia="仿宋" w:hAnsi="仿宋" w:cs="仿宋" w:hint="eastAsia"/>
            <w:lang w:eastAsia="zh-CN"/>
          </w:rPr>
          <w:t>(五)、防尘防毒措施</w:t>
        </w:r>
        <w:r>
          <w:tab/>
        </w:r>
        <w:r>
          <w:fldChar w:fldCharType="begin"/>
        </w:r>
        <w:r>
          <w:instrText xml:space="preserve"> PAGEREF _Toc13587 \h </w:instrText>
        </w:r>
        <w:r>
          <w:fldChar w:fldCharType="separate"/>
        </w:r>
        <w:r>
          <w:t>33</w:t>
        </w:r>
        <w:r>
          <w:fldChar w:fldCharType="end"/>
        </w:r>
      </w:hyperlink>
    </w:p>
    <w:p>
      <w:pPr>
        <w:pStyle w:val="TOC2"/>
        <w:tabs>
          <w:tab w:val="right" w:leader="dot" w:pos="8306"/>
        </w:tabs>
      </w:pPr>
      <w:hyperlink w:anchor="_Toc9821" w:history="1">
        <w:r>
          <w:rPr>
            <w:rFonts w:ascii="仿宋" w:eastAsia="仿宋" w:hAnsi="仿宋" w:cs="仿宋" w:hint="eastAsia"/>
            <w:lang w:eastAsia="zh-CN"/>
          </w:rPr>
          <w:t>(六)、防静电、触电防护及防雷措施</w:t>
        </w:r>
        <w:r>
          <w:tab/>
        </w:r>
        <w:r>
          <w:fldChar w:fldCharType="begin"/>
        </w:r>
        <w:r>
          <w:instrText xml:space="preserve"> PAGEREF _Toc9821 \h </w:instrText>
        </w:r>
        <w:r>
          <w:fldChar w:fldCharType="separate"/>
        </w:r>
        <w:r>
          <w:t>34</w:t>
        </w:r>
        <w:r>
          <w:fldChar w:fldCharType="end"/>
        </w:r>
      </w:hyperlink>
    </w:p>
    <w:p>
      <w:pPr>
        <w:pStyle w:val="TOC2"/>
        <w:tabs>
          <w:tab w:val="right" w:leader="dot" w:pos="8306"/>
        </w:tabs>
      </w:pPr>
      <w:hyperlink w:anchor="_Toc31095" w:history="1">
        <w:r>
          <w:rPr>
            <w:rFonts w:ascii="仿宋" w:eastAsia="仿宋" w:hAnsi="仿宋" w:cs="仿宋" w:hint="eastAsia"/>
            <w:lang w:eastAsia="zh-CN"/>
          </w:rPr>
          <w:t>(七)、机械设备安全保障措施</w:t>
        </w:r>
        <w:r>
          <w:tab/>
        </w:r>
        <w:r>
          <w:fldChar w:fldCharType="begin"/>
        </w:r>
        <w:r>
          <w:instrText xml:space="preserve"> PAGEREF _Toc31095 \h </w:instrText>
        </w:r>
        <w:r>
          <w:fldChar w:fldCharType="separate"/>
        </w:r>
        <w:r>
          <w:t>36</w:t>
        </w:r>
        <w:r>
          <w:fldChar w:fldCharType="end"/>
        </w:r>
      </w:hyperlink>
    </w:p>
    <w:p>
      <w:pPr>
        <w:pStyle w:val="TOC1"/>
        <w:tabs>
          <w:tab w:val="right" w:leader="dot" w:pos="8306"/>
        </w:tabs>
      </w:pPr>
      <w:hyperlink w:anchor="_Toc15412" w:history="1">
        <w:r>
          <w:rPr>
            <w:rFonts w:ascii="仿宋" w:eastAsia="仿宋" w:hAnsi="仿宋" w:cs="仿宋" w:hint="eastAsia"/>
            <w:lang w:eastAsia="zh-CN"/>
          </w:rPr>
          <w:t>十、运载火箭吊装设备项目社会影响</w:t>
        </w:r>
        <w:r>
          <w:tab/>
        </w:r>
        <w:r>
          <w:fldChar w:fldCharType="begin"/>
        </w:r>
        <w:r>
          <w:instrText xml:space="preserve"> PAGEREF _Toc15412 \h </w:instrText>
        </w:r>
        <w:r>
          <w:fldChar w:fldCharType="separate"/>
        </w:r>
        <w:r>
          <w:t>37</w:t>
        </w:r>
        <w:r>
          <w:fldChar w:fldCharType="end"/>
        </w:r>
      </w:hyperlink>
    </w:p>
    <w:p>
      <w:pPr>
        <w:pStyle w:val="TOC2"/>
        <w:tabs>
          <w:tab w:val="right" w:leader="dot" w:pos="8306"/>
        </w:tabs>
      </w:pPr>
      <w:hyperlink w:anchor="_Toc27920" w:history="1">
        <w:r>
          <w:rPr>
            <w:rFonts w:ascii="仿宋" w:eastAsia="仿宋" w:hAnsi="仿宋" w:cs="仿宋" w:hint="eastAsia"/>
            <w:lang w:eastAsia="zh-CN"/>
          </w:rPr>
          <w:t>(一)、社会责任与义务</w:t>
        </w:r>
        <w:r>
          <w:tab/>
        </w:r>
        <w:r>
          <w:fldChar w:fldCharType="begin"/>
        </w:r>
        <w:r>
          <w:instrText xml:space="preserve"> PAGEREF _Toc27920 \h </w:instrText>
        </w:r>
        <w:r>
          <w:fldChar w:fldCharType="separate"/>
        </w:r>
        <w:r>
          <w:t>37</w:t>
        </w:r>
        <w:r>
          <w:fldChar w:fldCharType="end"/>
        </w:r>
      </w:hyperlink>
    </w:p>
    <w:p>
      <w:pPr>
        <w:pStyle w:val="TOC2"/>
        <w:tabs>
          <w:tab w:val="right" w:leader="dot" w:pos="8306"/>
        </w:tabs>
      </w:pPr>
      <w:hyperlink w:anchor="_Toc10162" w:history="1">
        <w:r>
          <w:rPr>
            <w:rFonts w:ascii="仿宋" w:eastAsia="仿宋" w:hAnsi="仿宋" w:cs="仿宋" w:hint="eastAsia"/>
            <w:lang w:eastAsia="zh-CN"/>
          </w:rPr>
          <w:t>(二)、社会参与与沟通</w:t>
        </w:r>
        <w:r>
          <w:tab/>
        </w:r>
        <w:r>
          <w:fldChar w:fldCharType="begin"/>
        </w:r>
        <w:r>
          <w:instrText xml:space="preserve"> PAGEREF _Toc10162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947" w:history="1">
        <w:r>
          <w:rPr>
            <w:rFonts w:ascii="仿宋" w:eastAsia="仿宋" w:hAnsi="仿宋" w:cs="仿宋" w:hint="eastAsia"/>
            <w:lang w:eastAsia="zh-CN"/>
          </w:rPr>
          <w:t>十一、运载火箭吊装设备项目财务管理</w:t>
        </w:r>
        <w:r>
          <w:tab/>
        </w:r>
        <w:r>
          <w:fldChar w:fldCharType="begin"/>
        </w:r>
        <w:r>
          <w:instrText xml:space="preserve"> PAGEREF _Toc9947 \h </w:instrText>
        </w:r>
        <w:r>
          <w:fldChar w:fldCharType="separate"/>
        </w:r>
        <w:r>
          <w:t>39</w:t>
        </w:r>
        <w:r>
          <w:fldChar w:fldCharType="end"/>
        </w:r>
      </w:hyperlink>
    </w:p>
    <w:p>
      <w:pPr>
        <w:pStyle w:val="TOC2"/>
        <w:tabs>
          <w:tab w:val="right" w:leader="dot" w:pos="8306"/>
        </w:tabs>
      </w:pPr>
      <w:hyperlink w:anchor="_Toc6180" w:history="1">
        <w:r>
          <w:rPr>
            <w:rFonts w:ascii="仿宋" w:eastAsia="仿宋" w:hAnsi="仿宋" w:cs="仿宋" w:hint="eastAsia"/>
            <w:lang w:eastAsia="zh-CN"/>
          </w:rPr>
          <w:t>(一)、资金需求大</w:t>
        </w:r>
        <w:r>
          <w:tab/>
        </w:r>
        <w:r>
          <w:fldChar w:fldCharType="begin"/>
        </w:r>
        <w:r>
          <w:instrText xml:space="preserve"> PAGEREF _Toc6180 \h </w:instrText>
        </w:r>
        <w:r>
          <w:fldChar w:fldCharType="separate"/>
        </w:r>
        <w:r>
          <w:t>39</w:t>
        </w:r>
        <w:r>
          <w:fldChar w:fldCharType="end"/>
        </w:r>
      </w:hyperlink>
    </w:p>
    <w:p>
      <w:pPr>
        <w:pStyle w:val="TOC2"/>
        <w:tabs>
          <w:tab w:val="right" w:leader="dot" w:pos="8306"/>
        </w:tabs>
      </w:pPr>
      <w:hyperlink w:anchor="_Toc17450" w:history="1">
        <w:r>
          <w:rPr>
            <w:rFonts w:ascii="仿宋" w:eastAsia="仿宋" w:hAnsi="仿宋" w:cs="仿宋" w:hint="eastAsia"/>
            <w:lang w:eastAsia="zh-CN"/>
          </w:rPr>
          <w:t>(二)、研发周期长</w:t>
        </w:r>
        <w:r>
          <w:tab/>
        </w:r>
        <w:r>
          <w:fldChar w:fldCharType="begin"/>
        </w:r>
        <w:r>
          <w:instrText xml:space="preserve"> PAGEREF _Toc17450 \h </w:instrText>
        </w:r>
        <w:r>
          <w:fldChar w:fldCharType="separate"/>
        </w:r>
        <w:r>
          <w:t>40</w:t>
        </w:r>
        <w:r>
          <w:fldChar w:fldCharType="end"/>
        </w:r>
      </w:hyperlink>
    </w:p>
    <w:p>
      <w:pPr>
        <w:pStyle w:val="TOC2"/>
        <w:tabs>
          <w:tab w:val="right" w:leader="dot" w:pos="8306"/>
        </w:tabs>
      </w:pPr>
      <w:hyperlink w:anchor="_Toc7145" w:history="1">
        <w:r>
          <w:rPr>
            <w:rFonts w:ascii="仿宋" w:eastAsia="仿宋" w:hAnsi="仿宋" w:cs="仿宋" w:hint="eastAsia"/>
            <w:lang w:eastAsia="zh-CN"/>
          </w:rPr>
          <w:t>(三)、市场风险大</w:t>
        </w:r>
        <w:r>
          <w:tab/>
        </w:r>
        <w:r>
          <w:fldChar w:fldCharType="begin"/>
        </w:r>
        <w:r>
          <w:instrText xml:space="preserve"> PAGEREF _Toc7145 \h </w:instrText>
        </w:r>
        <w:r>
          <w:fldChar w:fldCharType="separate"/>
        </w:r>
        <w:r>
          <w:t>41</w:t>
        </w:r>
        <w:r>
          <w:fldChar w:fldCharType="end"/>
        </w:r>
      </w:hyperlink>
    </w:p>
    <w:p>
      <w:pPr>
        <w:pStyle w:val="TOC2"/>
        <w:tabs>
          <w:tab w:val="right" w:leader="dot" w:pos="8306"/>
        </w:tabs>
      </w:pPr>
      <w:hyperlink w:anchor="_Toc12012" w:history="1">
        <w:r>
          <w:rPr>
            <w:rFonts w:ascii="仿宋" w:eastAsia="仿宋" w:hAnsi="仿宋" w:cs="仿宋" w:hint="eastAsia"/>
            <w:lang w:eastAsia="zh-CN"/>
          </w:rPr>
          <w:t>(四)、利润率高</w:t>
        </w:r>
        <w:r>
          <w:tab/>
        </w:r>
        <w:r>
          <w:fldChar w:fldCharType="begin"/>
        </w:r>
        <w:r>
          <w:instrText xml:space="preserve"> PAGEREF _Toc12012 \h </w:instrText>
        </w:r>
        <w:r>
          <w:fldChar w:fldCharType="separate"/>
        </w:r>
        <w:r>
          <w:t>44</w:t>
        </w:r>
        <w:r>
          <w:fldChar w:fldCharType="end"/>
        </w:r>
      </w:hyperlink>
    </w:p>
    <w:p>
      <w:pPr>
        <w:pStyle w:val="TOC1"/>
        <w:tabs>
          <w:tab w:val="right" w:leader="dot" w:pos="8306"/>
        </w:tabs>
      </w:pPr>
      <w:hyperlink w:anchor="_Toc24080" w:history="1">
        <w:r>
          <w:rPr>
            <w:rFonts w:ascii="仿宋" w:eastAsia="仿宋" w:hAnsi="仿宋" w:cs="仿宋" w:hint="eastAsia"/>
            <w:lang w:eastAsia="zh-CN"/>
          </w:rPr>
          <w:t>十二、运载火箭吊装设备项目风险管理</w:t>
        </w:r>
        <w:r>
          <w:tab/>
        </w:r>
        <w:r>
          <w:fldChar w:fldCharType="begin"/>
        </w:r>
        <w:r>
          <w:instrText xml:space="preserve"> PAGEREF _Toc24080 \h </w:instrText>
        </w:r>
        <w:r>
          <w:fldChar w:fldCharType="separate"/>
        </w:r>
        <w:r>
          <w:t>46</w:t>
        </w:r>
        <w:r>
          <w:fldChar w:fldCharType="end"/>
        </w:r>
      </w:hyperlink>
    </w:p>
    <w:p>
      <w:pPr>
        <w:pStyle w:val="TOC2"/>
        <w:tabs>
          <w:tab w:val="right" w:leader="dot" w:pos="8306"/>
        </w:tabs>
      </w:pPr>
      <w:hyperlink w:anchor="_Toc13134" w:history="1">
        <w:r>
          <w:rPr>
            <w:rFonts w:ascii="仿宋" w:eastAsia="仿宋" w:hAnsi="仿宋" w:cs="仿宋" w:hint="eastAsia"/>
            <w:lang w:eastAsia="zh-CN"/>
          </w:rPr>
          <w:t>(一)、风险识别与评估</w:t>
        </w:r>
        <w:r>
          <w:tab/>
        </w:r>
        <w:r>
          <w:fldChar w:fldCharType="begin"/>
        </w:r>
        <w:r>
          <w:instrText xml:space="preserve"> PAGEREF _Toc13134 \h </w:instrText>
        </w:r>
        <w:r>
          <w:fldChar w:fldCharType="separate"/>
        </w:r>
        <w:r>
          <w:t>46</w:t>
        </w:r>
        <w:r>
          <w:fldChar w:fldCharType="end"/>
        </w:r>
      </w:hyperlink>
    </w:p>
    <w:p>
      <w:pPr>
        <w:pStyle w:val="TOC2"/>
        <w:tabs>
          <w:tab w:val="right" w:leader="dot" w:pos="8306"/>
        </w:tabs>
      </w:pPr>
      <w:hyperlink w:anchor="_Toc31240" w:history="1">
        <w:r>
          <w:rPr>
            <w:rFonts w:ascii="仿宋" w:eastAsia="仿宋" w:hAnsi="仿宋" w:cs="仿宋" w:hint="eastAsia"/>
            <w:lang w:eastAsia="zh-CN"/>
          </w:rPr>
          <w:t>(二)、风险应对策略</w:t>
        </w:r>
        <w:r>
          <w:tab/>
        </w:r>
        <w:r>
          <w:fldChar w:fldCharType="begin"/>
        </w:r>
        <w:r>
          <w:instrText xml:space="preserve"> PAGEREF _Toc31240 \h </w:instrText>
        </w:r>
        <w:r>
          <w:fldChar w:fldCharType="separate"/>
        </w:r>
        <w:r>
          <w:t>48</w:t>
        </w:r>
        <w:r>
          <w:fldChar w:fldCharType="end"/>
        </w:r>
      </w:hyperlink>
    </w:p>
    <w:p>
      <w:pPr>
        <w:pStyle w:val="TOC2"/>
        <w:tabs>
          <w:tab w:val="right" w:leader="dot" w:pos="8306"/>
        </w:tabs>
      </w:pPr>
      <w:hyperlink w:anchor="_Toc18217" w:history="1">
        <w:r>
          <w:rPr>
            <w:rFonts w:ascii="仿宋" w:eastAsia="仿宋" w:hAnsi="仿宋" w:cs="仿宋" w:hint="eastAsia"/>
            <w:lang w:eastAsia="zh-CN"/>
          </w:rPr>
          <w:t>(三)、风险监控与控制</w:t>
        </w:r>
        <w:r>
          <w:tab/>
        </w:r>
        <w:r>
          <w:fldChar w:fldCharType="begin"/>
        </w:r>
        <w:r>
          <w:instrText xml:space="preserve"> PAGEREF _Toc18217 \h </w:instrText>
        </w:r>
        <w:r>
          <w:fldChar w:fldCharType="separate"/>
        </w:r>
        <w:r>
          <w:t>49</w:t>
        </w:r>
        <w:r>
          <w:fldChar w:fldCharType="end"/>
        </w:r>
      </w:hyperlink>
    </w:p>
    <w:p>
      <w:pPr>
        <w:pStyle w:val="TOC1"/>
        <w:tabs>
          <w:tab w:val="right" w:leader="dot" w:pos="8306"/>
        </w:tabs>
      </w:pPr>
      <w:hyperlink w:anchor="_Toc24007" w:history="1">
        <w:r>
          <w:rPr>
            <w:rFonts w:ascii="仿宋" w:eastAsia="仿宋" w:hAnsi="仿宋" w:cs="仿宋" w:hint="eastAsia"/>
            <w:lang w:eastAsia="zh-CN"/>
          </w:rPr>
          <w:t>十三、利益相关者分析与沟通计划</w:t>
        </w:r>
        <w:r>
          <w:tab/>
        </w:r>
        <w:r>
          <w:fldChar w:fldCharType="begin"/>
        </w:r>
        <w:r>
          <w:instrText xml:space="preserve"> PAGEREF _Toc24007 \h </w:instrText>
        </w:r>
        <w:r>
          <w:fldChar w:fldCharType="separate"/>
        </w:r>
        <w:r>
          <w:t>50</w:t>
        </w:r>
        <w:r>
          <w:fldChar w:fldCharType="end"/>
        </w:r>
      </w:hyperlink>
    </w:p>
    <w:p>
      <w:pPr>
        <w:pStyle w:val="TOC2"/>
        <w:tabs>
          <w:tab w:val="right" w:leader="dot" w:pos="8306"/>
        </w:tabs>
      </w:pPr>
      <w:hyperlink w:anchor="_Toc14876" w:history="1">
        <w:r>
          <w:rPr>
            <w:rFonts w:ascii="仿宋" w:eastAsia="仿宋" w:hAnsi="仿宋" w:cs="仿宋" w:hint="eastAsia"/>
            <w:lang w:eastAsia="zh-CN"/>
          </w:rPr>
          <w:t>(一)、利益相关者分析</w:t>
        </w:r>
        <w:r>
          <w:tab/>
        </w:r>
        <w:r>
          <w:fldChar w:fldCharType="begin"/>
        </w:r>
        <w:r>
          <w:instrText xml:space="preserve"> PAGEREF _Toc14876 \h </w:instrText>
        </w:r>
        <w:r>
          <w:fldChar w:fldCharType="separate"/>
        </w:r>
        <w:r>
          <w:t>50</w:t>
        </w:r>
        <w:r>
          <w:fldChar w:fldCharType="end"/>
        </w:r>
      </w:hyperlink>
    </w:p>
    <w:p>
      <w:pPr>
        <w:pStyle w:val="TOC2"/>
        <w:tabs>
          <w:tab w:val="right" w:leader="dot" w:pos="8306"/>
        </w:tabs>
      </w:pPr>
      <w:hyperlink w:anchor="_Toc13828" w:history="1">
        <w:r>
          <w:rPr>
            <w:rFonts w:ascii="仿宋" w:eastAsia="仿宋" w:hAnsi="仿宋" w:cs="仿宋" w:hint="eastAsia"/>
            <w:lang w:eastAsia="zh-CN"/>
          </w:rPr>
          <w:t>(二)、沟通计划</w:t>
        </w:r>
        <w:r>
          <w:tab/>
        </w:r>
        <w:r>
          <w:fldChar w:fldCharType="begin"/>
        </w:r>
        <w:r>
          <w:instrText xml:space="preserve"> PAGEREF _Toc13828 \h </w:instrText>
        </w:r>
        <w:r>
          <w:fldChar w:fldCharType="separate"/>
        </w:r>
        <w:r>
          <w:t>52</w:t>
        </w:r>
        <w:r>
          <w:fldChar w:fldCharType="end"/>
        </w:r>
      </w:hyperlink>
    </w:p>
    <w:p>
      <w:pPr>
        <w:pStyle w:val="TOC1"/>
        <w:tabs>
          <w:tab w:val="right" w:leader="dot" w:pos="8306"/>
        </w:tabs>
      </w:pPr>
      <w:hyperlink w:anchor="_Toc31557" w:history="1">
        <w:r>
          <w:rPr>
            <w:rFonts w:ascii="仿宋" w:eastAsia="仿宋" w:hAnsi="仿宋" w:cs="仿宋" w:hint="eastAsia"/>
            <w:lang w:eastAsia="zh-CN"/>
          </w:rPr>
          <w:t>十四、运载火箭吊装设备项目变更管理</w:t>
        </w:r>
        <w:r>
          <w:tab/>
        </w:r>
        <w:r>
          <w:fldChar w:fldCharType="begin"/>
        </w:r>
        <w:r>
          <w:instrText xml:space="preserve"> PAGEREF _Toc31557 \h </w:instrText>
        </w:r>
        <w:r>
          <w:fldChar w:fldCharType="separate"/>
        </w:r>
        <w:r>
          <w:t>53</w:t>
        </w:r>
        <w:r>
          <w:fldChar w:fldCharType="end"/>
        </w:r>
      </w:hyperlink>
    </w:p>
    <w:p>
      <w:pPr>
        <w:pStyle w:val="TOC2"/>
        <w:tabs>
          <w:tab w:val="right" w:leader="dot" w:pos="8306"/>
        </w:tabs>
      </w:pPr>
      <w:hyperlink w:anchor="_Toc32132" w:history="1">
        <w:r>
          <w:rPr>
            <w:rFonts w:ascii="仿宋" w:eastAsia="仿宋" w:hAnsi="仿宋" w:cs="仿宋" w:hint="eastAsia"/>
            <w:lang w:eastAsia="zh-CN"/>
          </w:rPr>
          <w:t>(一)、变更申请与评估</w:t>
        </w:r>
        <w:r>
          <w:tab/>
        </w:r>
        <w:r>
          <w:fldChar w:fldCharType="begin"/>
        </w:r>
        <w:r>
          <w:instrText xml:space="preserve"> PAGEREF _Toc32132 \h </w:instrText>
        </w:r>
        <w:r>
          <w:fldChar w:fldCharType="separate"/>
        </w:r>
        <w:r>
          <w:t>53</w:t>
        </w:r>
        <w:r>
          <w:fldChar w:fldCharType="end"/>
        </w:r>
      </w:hyperlink>
    </w:p>
    <w:p>
      <w:pPr>
        <w:pStyle w:val="TOC2"/>
        <w:tabs>
          <w:tab w:val="right" w:leader="dot" w:pos="8306"/>
        </w:tabs>
      </w:pPr>
      <w:hyperlink w:anchor="_Toc18933" w:history="1">
        <w:r>
          <w:rPr>
            <w:rFonts w:ascii="仿宋" w:eastAsia="仿宋" w:hAnsi="仿宋" w:cs="仿宋" w:hint="eastAsia"/>
            <w:lang w:eastAsia="zh-CN"/>
          </w:rPr>
          <w:t>(二)、变更实施与控制</w:t>
        </w:r>
        <w:r>
          <w:tab/>
        </w:r>
        <w:r>
          <w:fldChar w:fldCharType="begin"/>
        </w:r>
        <w:r>
          <w:instrText xml:space="preserve"> PAGEREF _Toc18933 \h </w:instrText>
        </w:r>
        <w:r>
          <w:fldChar w:fldCharType="separate"/>
        </w:r>
        <w:r>
          <w:t>53</w:t>
        </w:r>
        <w:r>
          <w:fldChar w:fldCharType="end"/>
        </w:r>
      </w:hyperlink>
    </w:p>
    <w:p>
      <w:pPr>
        <w:pStyle w:val="TOC1"/>
        <w:tabs>
          <w:tab w:val="right" w:leader="dot" w:pos="8306"/>
        </w:tabs>
      </w:pPr>
      <w:hyperlink w:anchor="_Toc20357" w:history="1">
        <w:r>
          <w:rPr>
            <w:rFonts w:ascii="仿宋" w:eastAsia="仿宋" w:hAnsi="仿宋" w:cs="仿宋" w:hint="eastAsia"/>
            <w:lang w:eastAsia="zh-CN"/>
          </w:rPr>
          <w:t>十五、营销与推广策略</w:t>
        </w:r>
        <w:r>
          <w:tab/>
        </w:r>
        <w:r>
          <w:fldChar w:fldCharType="begin"/>
        </w:r>
        <w:r>
          <w:instrText xml:space="preserve"> PAGEREF _Toc20357 \h </w:instrText>
        </w:r>
        <w:r>
          <w:fldChar w:fldCharType="separate"/>
        </w:r>
        <w:r>
          <w:t>54</w:t>
        </w:r>
        <w:r>
          <w:fldChar w:fldCharType="end"/>
        </w:r>
      </w:hyperlink>
    </w:p>
    <w:p>
      <w:pPr>
        <w:pStyle w:val="TOC2"/>
        <w:tabs>
          <w:tab w:val="right" w:leader="dot" w:pos="8306"/>
        </w:tabs>
      </w:pPr>
      <w:hyperlink w:anchor="_Toc4311" w:history="1">
        <w:r>
          <w:rPr>
            <w:rFonts w:ascii="仿宋" w:eastAsia="仿宋" w:hAnsi="仿宋" w:cs="仿宋" w:hint="eastAsia"/>
            <w:lang w:eastAsia="zh-CN"/>
          </w:rPr>
          <w:t>(一)、产品/服务定位与特点</w:t>
        </w:r>
        <w:r>
          <w:tab/>
        </w:r>
        <w:r>
          <w:fldChar w:fldCharType="begin"/>
        </w:r>
        <w:r>
          <w:instrText xml:space="preserve"> PAGEREF _Toc4311 \h </w:instrText>
        </w:r>
        <w:r>
          <w:fldChar w:fldCharType="separate"/>
        </w:r>
        <w:r>
          <w:t>54</w:t>
        </w:r>
        <w:r>
          <w:fldChar w:fldCharType="end"/>
        </w:r>
      </w:hyperlink>
    </w:p>
    <w:p>
      <w:pPr>
        <w:pStyle w:val="TOC2"/>
        <w:tabs>
          <w:tab w:val="right" w:leader="dot" w:pos="8306"/>
        </w:tabs>
      </w:pPr>
      <w:hyperlink w:anchor="_Toc26454" w:history="1">
        <w:r>
          <w:rPr>
            <w:rFonts w:ascii="仿宋" w:eastAsia="仿宋" w:hAnsi="仿宋" w:cs="仿宋" w:hint="eastAsia"/>
            <w:lang w:eastAsia="zh-CN"/>
          </w:rPr>
          <w:t>(二)、市场定位与竞争分析</w:t>
        </w:r>
        <w:r>
          <w:tab/>
        </w:r>
        <w:r>
          <w:fldChar w:fldCharType="begin"/>
        </w:r>
        <w:r>
          <w:instrText xml:space="preserve"> PAGEREF _Toc26454 \h </w:instrText>
        </w:r>
        <w:r>
          <w:fldChar w:fldCharType="separate"/>
        </w:r>
        <w:r>
          <w:t>55</w:t>
        </w:r>
        <w:r>
          <w:fldChar w:fldCharType="end"/>
        </w:r>
      </w:hyperlink>
    </w:p>
    <w:p>
      <w:pPr>
        <w:pStyle w:val="TOC2"/>
        <w:tabs>
          <w:tab w:val="right" w:leader="dot" w:pos="8306"/>
        </w:tabs>
      </w:pPr>
      <w:hyperlink w:anchor="_Toc15850" w:history="1">
        <w:r>
          <w:rPr>
            <w:rFonts w:ascii="仿宋" w:eastAsia="仿宋" w:hAnsi="仿宋" w:cs="仿宋" w:hint="eastAsia"/>
            <w:lang w:eastAsia="zh-CN"/>
          </w:rPr>
          <w:t>(三)、营销渠道与策略</w:t>
        </w:r>
        <w:r>
          <w:tab/>
        </w:r>
        <w:r>
          <w:fldChar w:fldCharType="begin"/>
        </w:r>
        <w:r>
          <w:instrText xml:space="preserve"> PAGEREF _Toc15850 \h </w:instrText>
        </w:r>
        <w:r>
          <w:fldChar w:fldCharType="separate"/>
        </w:r>
        <w:r>
          <w:t>57</w:t>
        </w:r>
        <w:r>
          <w:fldChar w:fldCharType="end"/>
        </w:r>
      </w:hyperlink>
    </w:p>
    <w:p>
      <w:pPr>
        <w:pStyle w:val="TOC2"/>
        <w:tabs>
          <w:tab w:val="right" w:leader="dot" w:pos="8306"/>
        </w:tabs>
      </w:pPr>
      <w:hyperlink w:anchor="_Toc21331" w:history="1">
        <w:r>
          <w:rPr>
            <w:rFonts w:ascii="仿宋" w:eastAsia="仿宋" w:hAnsi="仿宋" w:cs="仿宋" w:hint="eastAsia"/>
            <w:lang w:eastAsia="zh-CN"/>
          </w:rPr>
          <w:t>(四)、推广与宣传活动</w:t>
        </w:r>
        <w:r>
          <w:tab/>
        </w:r>
        <w:r>
          <w:fldChar w:fldCharType="begin"/>
        </w:r>
        <w:r>
          <w:instrText xml:space="preserve"> PAGEREF _Toc21331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26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8127"/>
      <w:r>
        <w:rPr>
          <w:rFonts w:ascii="仿宋" w:eastAsia="仿宋" w:hAnsi="仿宋" w:cs="仿宋" w:hint="eastAsia"/>
          <w:sz w:val="28"/>
          <w:lang w:eastAsia="zh-CN"/>
        </w:rPr>
        <w:t>一、运载火箭吊装设备项目危机管理</w:t>
      </w:r>
      <w:bookmarkEnd w:id="2"/>
    </w:p>
    <w:p>
      <w:pPr>
        <w:pStyle w:val="Heading2"/>
        <w:rPr>
          <w:rFonts w:ascii="仿宋" w:eastAsia="仿宋" w:hAnsi="仿宋" w:cs="仿宋" w:hint="eastAsia"/>
          <w:lang w:eastAsia="zh-CN"/>
        </w:rPr>
      </w:pPr>
      <w:bookmarkStart w:id="3" w:name="_Toc3988"/>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运载火箭吊装设备项目危机管理中，危机预警与识别是确保运载火箭吊装设备项目稳健运行的核心步骤。通过建立全面的监测机制，运载火箭吊装设备项目团队旨在及时发现和理解潜在的风险和危机因素，以便采取及时的预防和应对措施，确保运载火箭吊装设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运载火箭吊装设备项目团队全面分析了整个运载火箭吊装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运载火箭吊装设备项目团队着重于明确定义运载火箭吊装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运载火箭吊装设备项目进展的持续监控，团队能够及时发现潜在问题并作出迅速反应。运载火箭吊装设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在这一阶段，团队的专业素养和反应速度将发挥至关重要的作用，以确保潜在危机能够在初期得到有效的处理，最大程度地减轻负面影响。通过危机预警与识别，运载火箭吊装设备项目得以更有序、可控地推进。</w:t>
      </w:r>
    </w:p>
    <w:p>
      <w:pPr>
        <w:pStyle w:val="Heading2"/>
        <w:ind w:firstLine="560" w:firstLineChars="200"/>
        <w:rPr>
          <w:rFonts w:ascii="仿宋" w:eastAsia="仿宋" w:hAnsi="仿宋" w:cs="仿宋" w:hint="eastAsia"/>
          <w:sz w:val="28"/>
          <w:lang w:eastAsia="zh-CN"/>
        </w:rPr>
      </w:pPr>
      <w:bookmarkStart w:id="4" w:name="_Toc17378"/>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在危机发生时，运载火箭吊装设备项目团队立即行动，成立了应急小组。该小组的任务是迅速制定并实施紧急应对措施，以最小化潜在损失。以下是采取的主要措施：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暂停运载火箭吊装设备项目进度：为遏制危机蔓延，运载火箭吊装设备项目暂时停止进行，以便全面评估当前状况。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资源重新分配：重新评估运载火箭吊装设备项目资源的分配，确保最大限度地减小损失。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实时沟通：与关键利益相关者建立实时沟通机制，向他们传递运载火箭吊装设备项目危机的实际状况，保障运载火箭吊装设备项目核心利益。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在紧急应对的同时，运载火箭吊装设备项目团队强调了团队协作和有效沟通的重要性。以下是团队协作的关键举措：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信息共享机制：建立了信息共享平台，确保团队成员能够及时获取运载火箭吊装设备项目危机的实时信息。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领导者沟通：运载火箭吊装设备项目领导者通过定期会议和即时沟通工具，指导团队应对危机，保持团队稳定运行。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随着危机得到初步控制，运载火箭吊装设备项目团队转向制定恢复计划，以确保运载火箭吊装设备项目能够从中迅速恢复。主要恢复计划包括：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修复受损的进度计划：重新评估运载火箭吊装设备项目进度，制定修复计划，确保运载火箭吊装设备项目尽快回归正常进程。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重新调整资源分配：优化资源分配，确保运载火箭吊装设备项目在有限资源下高效运转。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风险管理机制加强：对运载火箭吊装设备项目风险进行全面评估，制定更强化的风险管理策略，以预防未来可能的危机。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082"/>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20372"/>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运载火箭吊装设备项目的主要产品是XXXX，预计年产值为XXX万元。这一产品在市场中占据着重要的地位，其广泛的应用范围使得该运载火箭吊装设备项目的市场前景非常广阔。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运载火箭吊装设备项目的xxx产品作为重要的原材料之一，将在多个领域发挥关键作用。其在建筑、交通、能源等方面的广泛应用将为整个产业链提供强大的支持，形成产业协同效应。运载火箭吊装设备项目的年产值XXX万XXX万XXX万万元不仅反映了其在市场上的巨大潜力，更预示着它对国民经济的积极贡献。这种关联度高、涉及面广的产业关系，使得该运载火箭吊装设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21915"/>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运载火箭吊装设备项目总征地面积为XXXX平方米，相当于约XX.XX亩，其中净用地面积为XXXX平方米，红线范围内相当于约XX.XX亩。这一用地规模充分考虑了运载火箭吊装设备项目的建设需求，保障了运载火箭吊装设备项目在合适的空间内得以充分发展。运载火箭吊装设备项目规划的总建筑面积为XXXX平方米，其中主体工程建设占XXXX平方米，计容建筑面积达XXXX平方米。预计建筑工程的投资将达到XXXX万元，为运载火箭吊装设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运载火箭吊装设备项目计划购置的设备共计XXXX台（套），设备购置费用为XXXX万元。这一设备购置计划充分考虑到运载火箭吊装设备项目的生产需求和技术要求，确保了运载火箭吊装设备项目在生产运营中具备先进的技术装备和高效的生产能力。设备的合理配置将为运载火箭吊装设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运载火箭吊装设备项目计划总投资为XXXX万元，预计年实现营业收入为XXXX万元。这一产能规模的设定旨在确保运载火箭吊装设备项目能够在投资与回报之间取得平衡，实现长期可持续的发展。运载火箭吊装设备项目的总投资充分考虑到各个方面的需求，包括用地建设、设备购置等多个环节，以确保运载火箭吊装设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9123"/>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31140"/>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运载火箭吊装设备项目的技术管理特点体现在其创新导向。通过引入最先进的技术趋势和解决方案，运载火箭吊装设备项目致力于提升科技含量、提高质量和效率水平。这意味着我们将采用最新的工具和方法，确保运载火箭吊装设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运载火箭吊装设备项目技术管理的显著特征。通过整合不同领域的技术资源，我们实现了跨学科的协同工作。这有助于优化技术架构，提高整体效能。此外，整合性策略还促进了不同技术团队之间的紧密沟通和高效合作，确保运载火箭吊装设备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运载火箭吊装设备项目所采用的技术。通过不断优化技术方案，运载火箭吊装设备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运载火箭吊装设备项目团队将在运载火箭吊装设备项目初期识别可能的技术风险，并采取相应的预防和应对措施。通过建立健全的风险评估机制，运载火箭吊装设备项目能够在实施过程中及时发现并解决潜在的技术问题，保障运载火箭吊装设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运载火箭吊装设备项目中，技术将成为运载火箭吊装设备项目成功的有力支持。这一深度剖析揭示了技术管理在运载火箭吊装设备项目实施中的关键作用，为运载火箭吊装设备项目的技术基础奠定了坚实的基础。</w:t>
      </w:r>
    </w:p>
    <w:p>
      <w:pPr>
        <w:pStyle w:val="Heading2"/>
        <w:ind w:firstLine="560" w:firstLineChars="200"/>
        <w:rPr>
          <w:rFonts w:ascii="仿宋" w:eastAsia="仿宋" w:hAnsi="仿宋" w:cs="仿宋" w:hint="eastAsia"/>
          <w:sz w:val="28"/>
          <w:lang w:eastAsia="zh-CN"/>
        </w:rPr>
      </w:pPr>
      <w:bookmarkStart w:id="10" w:name="_Toc22023"/>
      <w:r>
        <w:rPr>
          <w:rFonts w:ascii="仿宋" w:eastAsia="仿宋" w:hAnsi="仿宋" w:cs="仿宋" w:hint="eastAsia"/>
          <w:sz w:val="28"/>
          <w:lang w:eastAsia="zh-CN"/>
        </w:rPr>
        <w:t>(二)、运载火箭吊装设备项目工艺技术设计方案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运载火箭吊装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运载火箭吊装设备项目将严格按照相关行业规范要求进行组织。通过有效控制产品质量，运载火箭吊装设备项目将致力于为顾客提供优质的运载火箭吊装设备项目产品和良好的服务。这体现了运载火箭吊装设备项目对于生产活动合规性和质量标准的高度重视，为运载火箭吊装设备项目的可持续发展和顾客满意度奠定了基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运载火箭吊装设备项目注重生态效益和清洁生产原则。运载火箭吊装设备项目建设将紧密结合地方特色经济发展，与社会经济发展规划和区域环境保护规划方案相协调一致。通过与当地区域自然生态系统的结合，运载火箭吊装设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运载火箭吊装设备项目产品具有多样化的客户需求和个性化的特点。因此，运载火箭吊装设备项目产品规格品种多样，且单批生产数量较小。为满足这一特点，运载火箭吊装设备项目承办单位将建设先进的柔性制造生产线。通过广泛应用柔性制造技术，运载火箭吊装设备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运载火箭吊装设备项目采用的技术具有较高的技术含量和自动化水平，处于国内先进水平。这一技术选用不仅体现了对生产效率、质量和环境友好性的高标准要求，同时为运载火箭吊装设备项目的可持续发展奠定了坚实的基础。</w:t>
      </w:r>
    </w:p>
    <w:p>
      <w:pPr>
        <w:pStyle w:val="Heading2"/>
        <w:ind w:firstLine="560" w:firstLineChars="200"/>
        <w:rPr>
          <w:rFonts w:ascii="仿宋" w:eastAsia="仿宋" w:hAnsi="仿宋" w:cs="仿宋" w:hint="eastAsia"/>
          <w:sz w:val="28"/>
          <w:lang w:eastAsia="zh-CN"/>
        </w:rPr>
      </w:pPr>
      <w:bookmarkStart w:id="11" w:name="_Toc2453"/>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为确保运载火箭吊装设备项目的高效生产和技术实施，我们制定了一套精心设计的设备选型方案，以满足运载火箭吊装设备项目生产、质量和环保的要求。该方案的主要特点如下：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运载火箭吊装设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针对运载火箭吊装设备项目产品的多样性和小批量生产的特点，我们将建设柔性制造生产线。通过在设备选型中考虑柔性制造技术，可以灵活应对不同产品规格和生产需求，实现生产线的高度灵活性和适应性。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10487"/>
      <w:r>
        <w:rPr>
          <w:rFonts w:ascii="仿宋" w:eastAsia="仿宋" w:hAnsi="仿宋" w:cs="仿宋" w:hint="eastAsia"/>
          <w:sz w:val="28"/>
          <w:lang w:eastAsia="zh-CN"/>
        </w:rPr>
        <w:t>四、运载火箭吊装设备项目文档管理</w:t>
      </w:r>
      <w:bookmarkEnd w:id="12"/>
    </w:p>
    <w:p>
      <w:pPr>
        <w:pStyle w:val="Heading2"/>
        <w:rPr>
          <w:rFonts w:ascii="仿宋" w:eastAsia="仿宋" w:hAnsi="仿宋" w:cs="仿宋" w:hint="eastAsia"/>
          <w:lang w:eastAsia="zh-CN"/>
        </w:rPr>
      </w:pPr>
      <w:bookmarkStart w:id="13" w:name="_Toc8227"/>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运载火箭吊装设备项目高度重视文档的质量和准确性，以支持运载火箭吊装设备项目的各项活动和决策。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运载火箭吊装设备项目文档的编制始于运载火箭吊装设备项目计划的初期，我们制定了详细的文档编制计划，明确了每个文档的内容、格式和编写责任人。在运载火箭吊装设备项目启动阶段，我们首先编制了运载火箭吊装设备项目章程，明确定义了运载火箭吊装设备项目的目标、范围、风险等关键要素。随后，运载火箭吊装设备项目团队根据计划陆续编制了需求文档、设计文档、测试文档等各类文档，确保运载火箭吊装设备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运载火箭吊装设备项目管理中的重要环节，旨在确保运载火箭吊装设备项目文档符合质量标准和运载火箭吊装设备项目需求。在运载火箭吊装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运载火箭吊装设备项目相关利益方和专业领域的专家对文档进行独立审查。这有助于获取更全面、客观的反馈，确保运载火箭吊装设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运载火箭吊装设备项目在文档编制与审查方面建立了严格的管理机制，通过规范的流程和多维度的审查，确保运载火箭吊装设备项目文档的质量、准确性和可靠性，为运载火箭吊装设备项目的顺利推进提供了有力支持。</w:t>
      </w:r>
    </w:p>
    <w:p>
      <w:pPr>
        <w:pStyle w:val="Heading2"/>
        <w:ind w:firstLine="560" w:firstLineChars="200"/>
        <w:rPr>
          <w:rFonts w:ascii="仿宋" w:eastAsia="仿宋" w:hAnsi="仿宋" w:cs="仿宋" w:hint="eastAsia"/>
          <w:sz w:val="28"/>
          <w:lang w:eastAsia="zh-CN"/>
        </w:rPr>
      </w:pPr>
      <w:bookmarkStart w:id="14" w:name="_Toc28762"/>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在运载火箭吊装设备项目中，我们致力于优化文档发布与分发过程，以确保信息的高效传递和团队间协作的顺畅进行。以下是我们采取的关键优化策略：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我们通过多渠道发布文档，包括电子邮件、运载火箭吊装设备项目管理平台、内部网站等，以满足不同团队成员的偏好和需求。多渠道发布确保了信息的全面覆盖。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我们采用了精细的权限控制，确保只有授权人员可以访问敏感信息。这种安全措施保护了运载火箭吊装设备项目文档的机密性，防止了未经授权的信息泄露。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32115"/>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运载火箭吊装设备项目生命周期中一个至关重要的环节，直接关系到运载火箭吊装设备项目信息的长期保存和历史记录的完整性。在运载火箭吊装设备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6" w:name="_Toc16411"/>
      <w:r>
        <w:rPr>
          <w:rFonts w:ascii="仿宋" w:eastAsia="仿宋" w:hAnsi="仿宋" w:cs="仿宋" w:hint="eastAsia"/>
          <w:sz w:val="28"/>
          <w:lang w:eastAsia="zh-CN"/>
        </w:rPr>
        <w:t>五、运载火箭吊装设备项目建设背景及必要性分析</w:t>
      </w:r>
      <w:bookmarkEnd w:id="16"/>
    </w:p>
    <w:p>
      <w:pPr>
        <w:pStyle w:val="Heading2"/>
        <w:rPr>
          <w:rFonts w:ascii="仿宋" w:eastAsia="仿宋" w:hAnsi="仿宋" w:cs="仿宋" w:hint="eastAsia"/>
          <w:lang w:eastAsia="zh-CN"/>
        </w:rPr>
      </w:pPr>
      <w:bookmarkStart w:id="17" w:name="_Toc20665"/>
      <w:r>
        <w:rPr>
          <w:rFonts w:ascii="仿宋" w:eastAsia="仿宋" w:hAnsi="仿宋" w:cs="仿宋" w:hint="eastAsia"/>
          <w:lang w:eastAsia="zh-CN"/>
        </w:rPr>
        <w:t>(一)、运载火箭吊装设备项目背景分析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运载火箭吊装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运载火箭吊装设备项目提供了机遇和挑战的交汇点。</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运载火箭吊装设备项目在这个潮流中的定位。同时，我们将关注行业内涌现的新兴机遇，以便运载火箭吊装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运载火箭吊装设备项目提供了强大的发展动力。我们将聚焦于行业内最新的技术发展趋势，包括但不限于人工智能、大数据分析、物联网等领域。通过深度的技术研究，我们将确保运载火箭吊装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运载火箭吊装设备项目发展的源泉。我们将投入更多的精力对市场需求进行深入剖析，超越表面的需求，深入挖掘潜在的市场痛点和机遇。通过对市场需求的细致了解，运载火箭吊装设备项目将更有针对性地设计解决方案，满足市场的多样化需求，从而更好地促进运载火箭吊装设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运载火箭吊装设备项目战略至关重要。我们将对竞争态势进行更为深入的分析，包括但不限于市场份额、产品特点、客户满意度等多个维度。通过深度的竞争分析，运载火箭吊装设备项目将能够更准确地把握市场脉搏，制定具有竞争力的运载火箭吊装设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https://d.book118.com/138035051056006032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运载火箭吊装设备项目计划设计方案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运载火箭吊装设备项目计划设计方案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运载火箭吊装设备项目计划设计方案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运载火箭吊装设备项目计划设计方案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运载火箭吊装设备项目计划设计方案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运载火箭吊装设备项目计划设计方案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运载火箭吊装设备项目计划设计方案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运载火箭吊装设备项目计划设计方案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运载火箭吊装设备项目计划设计方案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运载火箭吊装设备项目计划设计方案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运载火箭吊装设备项目计划设计方案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运载火箭吊装设备项目计划设计方案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运载火箭吊装设备项目计划设计方案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运载火箭吊装设备项目计划设计方案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运载火箭吊装设备项目计划设计方案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运载火箭吊装设备项目计划设计方案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运载火箭吊装设备项目计划设计方案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D3D58C3"/>
    <w:rsid w:val="4D3D58C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38035051056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2024-01-28T22:28:00Z</dcterms:created>
  <dcterms:modified xsi:type="dcterms:W3CDTF">2024-01-28T22:28:49Z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29711D6E67CD46628E949C72D04F24C3_11</vt:lpwstr>
  </property>
  <property fmtid="{D5CDD505-2E9C-101B-9397-08002B2CF9AE}" pid="3" name="KSOProductBuildVer">
    <vt:lpwstr>2052-12.1.0.16250</vt:lpwstr>
  </property>
</Properties>
</file>