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B11EB" w:rsidP="004B11EB" w14:paraId="0A8A63E4" w14:textId="77777777">
      <w:pPr>
        <w:spacing w:before="48" w:beforeLines="20" w:after="360" w:afterLines="150" w:line="360" w:lineRule="auto"/>
        <w:jc w:val="center"/>
        <w:rPr>
          <w:rFonts w:ascii="华文中宋" w:eastAsia="华文中宋" w:hAnsi="华文中宋"/>
          <w:b/>
          <w:sz w:val="30"/>
        </w:rPr>
      </w:pPr>
      <w:r w:rsidRPr="004B11EB">
        <w:rPr>
          <w:rFonts w:ascii="华文中宋" w:eastAsia="华文中宋" w:hAnsi="华文中宋"/>
          <w:b/>
          <w:sz w:val="30"/>
        </w:rPr>
        <w:t>2024</w:t>
      </w:r>
      <w:r w:rsidRPr="004B11EB">
        <w:rPr>
          <w:rFonts w:ascii="华文中宋" w:eastAsia="华文中宋" w:hAnsi="华文中宋"/>
          <w:b/>
          <w:sz w:val="30"/>
        </w:rPr>
        <w:t>年中山金融投资控股有限公司人员招聘模拟考试试题及答案解析</w:t>
      </w:r>
    </w:p>
    <w:p w:rsidR="00A77B3E" w14:paraId="7A26E1B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AF0D8A" w14:textId="77777777">
      <w:pPr>
        <w:spacing w:after="260" w:line="360" w:lineRule="auto"/>
      </w:pPr>
      <w:r>
        <w:rPr>
          <w:rFonts w:eastAsia="微软雅黑" w:cs="宋体"/>
          <w:b/>
        </w:rPr>
        <w:t>一、言语理解与表达</w:t>
      </w:r>
    </w:p>
    <w:p w:rsidR="00E0697D" w14:paraId="16A746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2A5A57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6E67C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334818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6FE7D6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2C1CE0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6ACBBD1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521226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3325C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3E1E2C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69B9E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3B2EC8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0CDFA3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7A90A9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1AD246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0FE2B3B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本题可从第二空入手。第二空前面提到“大部分创业创新者的成果微不足道”，横线后说“这些看上去微小的成果，组合在一起能够发挥强大的长尾效应”</w:t>
      </w:r>
      <w:r w:rsidRPr="00E0697D">
        <w:rPr>
          <w:rFonts w:ascii="Times New Roman" w:eastAsia="微软雅黑" w:hAnsi="微软雅黑" w:cs="宋体" w:hint="eastAsia"/>
          <w:szCs w:val="18"/>
        </w:rPr>
        <w:t>，两者形成了转折关系，因此，排除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714F0A3"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度安排，随着中国金融市场国际化进程不断加快，引入国际信用评级机构在中国开展</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评级业务，有利于满足国际投资者的多样化需求，也有利于促进中国评级行业评级质量改善，有助于中国金融市场的规范健康发展。</w:t>
      </w:r>
    </w:p>
    <w:p w:rsidR="00E0697D" w14:paraId="496054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F9421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、信用评级对外开放的相关措施</w:t>
      </w:r>
    </w:p>
    <w:p w:rsidR="00E0697D" w14:paraId="40D643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、信用评级对外开放的规划部署</w:t>
      </w:r>
    </w:p>
    <w:p w:rsidR="00E0697D" w14:paraId="76E3C1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、信用评级对外开放的重要意义</w:t>
      </w:r>
    </w:p>
    <w:p w:rsidR="00E0697D" w14:paraId="1A7776A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、信用评级对外开放的基本内涵</w:t>
      </w:r>
    </w:p>
    <w:p w:rsidR="00E0697D" w14:paraId="740FB6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19D0212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第一步，分析文段。文段首句提出观点“支持外资评级机构进入中国是中国金融市场扩大的重要举措”，其后通过“有利于……也有利于……有助于……”具体介绍了这一举措的意义。文段为“总—分”</w:t>
      </w:r>
      <w:r w:rsidRPr="00E0697D">
        <w:rPr>
          <w:rFonts w:ascii="Times New Roman" w:eastAsia="微软雅黑" w:hAnsi="微软雅黑" w:cs="宋体" w:hint="eastAsia"/>
          <w:szCs w:val="18"/>
        </w:rPr>
        <w:t>的结构，强调信用评级对外开放具有重要意义。第二步，对比选项。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项是文段主旨的同义替换。故选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0939A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我国常规环境空气质量监测点可分为</w:t>
      </w:r>
      <w:r w:rsidRPr="00E0697D">
        <w:rPr>
          <w:rFonts w:ascii="Times New Roman" w:eastAsia="微软雅黑" w:hAnsi="微软雅黑" w:cs="宋体" w:hint="eastAsia"/>
          <w:szCs w:val="18"/>
        </w:rPr>
        <w:t>4</w:t>
      </w:r>
      <w:r w:rsidRPr="00E0697D">
        <w:rPr>
          <w:rFonts w:ascii="Times New Roman" w:eastAsia="微软雅黑" w:hAnsi="微软雅黑" w:cs="宋体" w:hint="eastAsia"/>
          <w:szCs w:val="18"/>
        </w:rPr>
        <w:t>类：污染监控点、空气质量评价点、空气质量对照点和空气质量背景点。我国地级以上城市已按《环境空气质量监测规范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》要求布设了</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国控监测点，并形成了较为完善的监测网络。但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比</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在空间上分布更均匀，不能简单地把全部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点位上。因此，为了在城市里用最少的点位来准确全面反映城市的整体环境空气质量，以及在区域层面优化统筹各种类型的点位，迫切需要出台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w:t>
      </w:r>
    </w:p>
    <w:p w:rsidR="00E0697D" w14:paraId="19AD0D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https://d.book118.com/138047137135006025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rsidP="00D07274" w14:paraId="14C4FE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11EB" w14:paraId="5DE52A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rsidP="00D07274" w14:paraId="64570677" w14:textId="39A5B4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11EB" w14:paraId="7D4A69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paraId="0EAAAC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11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rsidP="00D07274" w14:textId="39A5B4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11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11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rsidP="00D07274" w14:textId="39A5B4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11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paraId="28E882D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paraId="47ECFD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paraId="1D07861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11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B11EB"/>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D96BF2"/>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4B11E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B11EB"/>
    <w:rPr>
      <w:sz w:val="18"/>
      <w:szCs w:val="18"/>
    </w:rPr>
  </w:style>
  <w:style w:type="paragraph" w:styleId="Footer">
    <w:name w:val="footer"/>
    <w:basedOn w:val="Normal"/>
    <w:link w:val="a0"/>
    <w:rsid w:val="004B11EB"/>
    <w:pPr>
      <w:tabs>
        <w:tab w:val="center" w:pos="4153"/>
        <w:tab w:val="right" w:pos="8306"/>
      </w:tabs>
      <w:snapToGrid w:val="0"/>
    </w:pPr>
    <w:rPr>
      <w:sz w:val="18"/>
      <w:szCs w:val="18"/>
    </w:rPr>
  </w:style>
  <w:style w:type="character" w:customStyle="1" w:styleId="a0">
    <w:name w:val="页脚 字符"/>
    <w:basedOn w:val="DefaultParagraphFont"/>
    <w:link w:val="Footer"/>
    <w:rsid w:val="004B11EB"/>
    <w:rPr>
      <w:sz w:val="18"/>
      <w:szCs w:val="18"/>
    </w:rPr>
  </w:style>
  <w:style w:type="character" w:styleId="PageNumber">
    <w:name w:val="page number"/>
    <w:basedOn w:val="DefaultParagraphFont"/>
    <w:rsid w:val="004B11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8047137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4289</Words>
  <Characters>24449</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2024-01-12T15:15:00Z</dcterms:created>
  <dcterms:modified xsi:type="dcterms:W3CDTF">2024-01-12T15:15:00Z</dcterms:modified>
</cp:coreProperties>
</file>