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曲轴磨床项目计划设计方案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33" w:history="1">
        <w:r>
          <w:rPr>
            <w:rFonts w:ascii="仿宋" w:eastAsia="仿宋" w:hAnsi="仿宋" w:cs="仿宋" w:hint="eastAsia"/>
            <w:lang w:eastAsia="zh-CN"/>
          </w:rPr>
          <w:t>序言</w:t>
        </w:r>
        <w:r>
          <w:tab/>
        </w:r>
        <w:r>
          <w:fldChar w:fldCharType="begin"/>
        </w:r>
        <w:r>
          <w:instrText xml:space="preserve"> PAGEREF _Toc22633 \h </w:instrText>
        </w:r>
        <w:r>
          <w:fldChar w:fldCharType="separate"/>
        </w:r>
        <w:r>
          <w:t>3</w:t>
        </w:r>
        <w:r>
          <w:fldChar w:fldCharType="end"/>
        </w:r>
      </w:hyperlink>
    </w:p>
    <w:p>
      <w:pPr>
        <w:pStyle w:val="TOC1"/>
        <w:tabs>
          <w:tab w:val="right" w:leader="dot" w:pos="8306"/>
        </w:tabs>
      </w:pPr>
      <w:hyperlink w:anchor="_Toc4945" w:history="1">
        <w:r>
          <w:rPr>
            <w:rFonts w:ascii="仿宋" w:eastAsia="仿宋" w:hAnsi="仿宋" w:cs="仿宋" w:hint="eastAsia"/>
            <w:lang w:eastAsia="zh-CN"/>
          </w:rPr>
          <w:t>一、曲轴磨床项目绩效评估</w:t>
        </w:r>
        <w:r>
          <w:tab/>
        </w:r>
        <w:r>
          <w:fldChar w:fldCharType="begin"/>
        </w:r>
        <w:r>
          <w:instrText xml:space="preserve"> PAGEREF _Toc4945 \h </w:instrText>
        </w:r>
        <w:r>
          <w:fldChar w:fldCharType="separate"/>
        </w:r>
        <w:r>
          <w:t>3</w:t>
        </w:r>
        <w:r>
          <w:fldChar w:fldCharType="end"/>
        </w:r>
      </w:hyperlink>
    </w:p>
    <w:p>
      <w:pPr>
        <w:pStyle w:val="TOC2"/>
        <w:tabs>
          <w:tab w:val="right" w:leader="dot" w:pos="8306"/>
        </w:tabs>
      </w:pPr>
      <w:hyperlink w:anchor="_Toc28176" w:history="1">
        <w:r>
          <w:rPr>
            <w:rFonts w:ascii="仿宋" w:eastAsia="仿宋" w:hAnsi="仿宋" w:cs="仿宋" w:hint="eastAsia"/>
            <w:lang w:eastAsia="zh-CN"/>
          </w:rPr>
          <w:t>(一)、绩效评估指标</w:t>
        </w:r>
        <w:r>
          <w:tab/>
        </w:r>
        <w:r>
          <w:fldChar w:fldCharType="begin"/>
        </w:r>
        <w:r>
          <w:instrText xml:space="preserve"> PAGEREF _Toc28176 \h </w:instrText>
        </w:r>
        <w:r>
          <w:fldChar w:fldCharType="separate"/>
        </w:r>
        <w:r>
          <w:t>3</w:t>
        </w:r>
        <w:r>
          <w:fldChar w:fldCharType="end"/>
        </w:r>
      </w:hyperlink>
    </w:p>
    <w:p>
      <w:pPr>
        <w:pStyle w:val="TOC2"/>
        <w:tabs>
          <w:tab w:val="right" w:leader="dot" w:pos="8306"/>
        </w:tabs>
      </w:pPr>
      <w:hyperlink w:anchor="_Toc11034" w:history="1">
        <w:r>
          <w:rPr>
            <w:rFonts w:ascii="仿宋" w:eastAsia="仿宋" w:hAnsi="仿宋" w:cs="仿宋" w:hint="eastAsia"/>
            <w:lang w:eastAsia="zh-CN"/>
          </w:rPr>
          <w:t>(二)、绩效评估方法</w:t>
        </w:r>
        <w:r>
          <w:tab/>
        </w:r>
        <w:r>
          <w:fldChar w:fldCharType="begin"/>
        </w:r>
        <w:r>
          <w:instrText xml:space="preserve"> PAGEREF _Toc11034 \h </w:instrText>
        </w:r>
        <w:r>
          <w:fldChar w:fldCharType="separate"/>
        </w:r>
        <w:r>
          <w:t>4</w:t>
        </w:r>
        <w:r>
          <w:fldChar w:fldCharType="end"/>
        </w:r>
      </w:hyperlink>
    </w:p>
    <w:p>
      <w:pPr>
        <w:pStyle w:val="TOC2"/>
        <w:tabs>
          <w:tab w:val="right" w:leader="dot" w:pos="8306"/>
        </w:tabs>
      </w:pPr>
      <w:hyperlink w:anchor="_Toc32023" w:history="1">
        <w:r>
          <w:rPr>
            <w:rFonts w:ascii="仿宋" w:eastAsia="仿宋" w:hAnsi="仿宋" w:cs="仿宋" w:hint="eastAsia"/>
            <w:lang w:eastAsia="zh-CN"/>
          </w:rPr>
          <w:t>(三)、绩效评估周期</w:t>
        </w:r>
        <w:r>
          <w:tab/>
        </w:r>
        <w:r>
          <w:fldChar w:fldCharType="begin"/>
        </w:r>
        <w:r>
          <w:instrText xml:space="preserve"> PAGEREF _Toc32023 \h </w:instrText>
        </w:r>
        <w:r>
          <w:fldChar w:fldCharType="separate"/>
        </w:r>
        <w:r>
          <w:t>5</w:t>
        </w:r>
        <w:r>
          <w:fldChar w:fldCharType="end"/>
        </w:r>
      </w:hyperlink>
    </w:p>
    <w:p>
      <w:pPr>
        <w:pStyle w:val="TOC1"/>
        <w:tabs>
          <w:tab w:val="right" w:leader="dot" w:pos="8306"/>
        </w:tabs>
      </w:pPr>
      <w:hyperlink w:anchor="_Toc22787" w:history="1">
        <w:r>
          <w:rPr>
            <w:rFonts w:ascii="仿宋" w:eastAsia="仿宋" w:hAnsi="仿宋" w:cs="仿宋" w:hint="eastAsia"/>
            <w:lang w:eastAsia="zh-CN"/>
          </w:rPr>
          <w:t>二、曲轴磨床项目土建工程</w:t>
        </w:r>
        <w:r>
          <w:tab/>
        </w:r>
        <w:r>
          <w:fldChar w:fldCharType="begin"/>
        </w:r>
        <w:r>
          <w:instrText xml:space="preserve"> PAGEREF _Toc22787 \h </w:instrText>
        </w:r>
        <w:r>
          <w:fldChar w:fldCharType="separate"/>
        </w:r>
        <w:r>
          <w:t>6</w:t>
        </w:r>
        <w:r>
          <w:fldChar w:fldCharType="end"/>
        </w:r>
      </w:hyperlink>
    </w:p>
    <w:p>
      <w:pPr>
        <w:pStyle w:val="TOC2"/>
        <w:tabs>
          <w:tab w:val="right" w:leader="dot" w:pos="8306"/>
        </w:tabs>
      </w:pPr>
      <w:hyperlink w:anchor="_Toc18436" w:history="1">
        <w:r>
          <w:rPr>
            <w:rFonts w:ascii="仿宋" w:eastAsia="仿宋" w:hAnsi="仿宋" w:cs="仿宋" w:hint="eastAsia"/>
            <w:lang w:eastAsia="zh-CN"/>
          </w:rPr>
          <w:t>(一)、建筑工程设计原则</w:t>
        </w:r>
        <w:r>
          <w:tab/>
        </w:r>
        <w:r>
          <w:fldChar w:fldCharType="begin"/>
        </w:r>
        <w:r>
          <w:instrText xml:space="preserve"> PAGEREF _Toc18436 \h </w:instrText>
        </w:r>
        <w:r>
          <w:fldChar w:fldCharType="separate"/>
        </w:r>
        <w:r>
          <w:t>6</w:t>
        </w:r>
        <w:r>
          <w:fldChar w:fldCharType="end"/>
        </w:r>
      </w:hyperlink>
    </w:p>
    <w:p>
      <w:pPr>
        <w:pStyle w:val="TOC2"/>
        <w:tabs>
          <w:tab w:val="right" w:leader="dot" w:pos="8306"/>
        </w:tabs>
      </w:pPr>
      <w:hyperlink w:anchor="_Toc18783" w:history="1">
        <w:r>
          <w:rPr>
            <w:rFonts w:ascii="仿宋" w:eastAsia="仿宋" w:hAnsi="仿宋" w:cs="仿宋" w:hint="eastAsia"/>
            <w:lang w:eastAsia="zh-CN"/>
          </w:rPr>
          <w:t>(二)、土建工程设计年限及安全等级</w:t>
        </w:r>
        <w:r>
          <w:tab/>
        </w:r>
        <w:r>
          <w:fldChar w:fldCharType="begin"/>
        </w:r>
        <w:r>
          <w:instrText xml:space="preserve"> PAGEREF _Toc18783 \h </w:instrText>
        </w:r>
        <w:r>
          <w:fldChar w:fldCharType="separate"/>
        </w:r>
        <w:r>
          <w:t>7</w:t>
        </w:r>
        <w:r>
          <w:fldChar w:fldCharType="end"/>
        </w:r>
      </w:hyperlink>
    </w:p>
    <w:p>
      <w:pPr>
        <w:pStyle w:val="TOC2"/>
        <w:tabs>
          <w:tab w:val="right" w:leader="dot" w:pos="8306"/>
        </w:tabs>
      </w:pPr>
      <w:hyperlink w:anchor="_Toc5668" w:history="1">
        <w:r>
          <w:rPr>
            <w:rFonts w:ascii="仿宋" w:eastAsia="仿宋" w:hAnsi="仿宋" w:cs="仿宋" w:hint="eastAsia"/>
            <w:lang w:eastAsia="zh-CN"/>
          </w:rPr>
          <w:t>(三)、建筑工程设计总体要求</w:t>
        </w:r>
        <w:r>
          <w:tab/>
        </w:r>
        <w:r>
          <w:fldChar w:fldCharType="begin"/>
        </w:r>
        <w:r>
          <w:instrText xml:space="preserve"> PAGEREF _Toc5668 \h </w:instrText>
        </w:r>
        <w:r>
          <w:fldChar w:fldCharType="separate"/>
        </w:r>
        <w:r>
          <w:t>8</w:t>
        </w:r>
        <w:r>
          <w:fldChar w:fldCharType="end"/>
        </w:r>
      </w:hyperlink>
    </w:p>
    <w:p>
      <w:pPr>
        <w:pStyle w:val="TOC2"/>
        <w:tabs>
          <w:tab w:val="right" w:leader="dot" w:pos="8306"/>
        </w:tabs>
      </w:pPr>
      <w:hyperlink w:anchor="_Toc18821" w:history="1">
        <w:r>
          <w:rPr>
            <w:rFonts w:ascii="仿宋" w:eastAsia="仿宋" w:hAnsi="仿宋" w:cs="仿宋" w:hint="eastAsia"/>
            <w:lang w:eastAsia="zh-CN"/>
          </w:rPr>
          <w:t>(四)、土建工程建设指标</w:t>
        </w:r>
        <w:r>
          <w:tab/>
        </w:r>
        <w:r>
          <w:fldChar w:fldCharType="begin"/>
        </w:r>
        <w:r>
          <w:instrText xml:space="preserve"> PAGEREF _Toc18821 \h </w:instrText>
        </w:r>
        <w:r>
          <w:fldChar w:fldCharType="separate"/>
        </w:r>
        <w:r>
          <w:t>9</w:t>
        </w:r>
        <w:r>
          <w:fldChar w:fldCharType="end"/>
        </w:r>
      </w:hyperlink>
    </w:p>
    <w:p>
      <w:pPr>
        <w:pStyle w:val="TOC1"/>
        <w:tabs>
          <w:tab w:val="right" w:leader="dot" w:pos="8306"/>
        </w:tabs>
      </w:pPr>
      <w:hyperlink w:anchor="_Toc32194" w:history="1">
        <w:r>
          <w:rPr>
            <w:rFonts w:ascii="仿宋" w:eastAsia="仿宋" w:hAnsi="仿宋" w:cs="仿宋" w:hint="eastAsia"/>
            <w:lang w:eastAsia="zh-CN"/>
          </w:rPr>
          <w:t>三、产品规划分析</w:t>
        </w:r>
        <w:r>
          <w:tab/>
        </w:r>
        <w:r>
          <w:fldChar w:fldCharType="begin"/>
        </w:r>
        <w:r>
          <w:instrText xml:space="preserve"> PAGEREF _Toc32194 \h </w:instrText>
        </w:r>
        <w:r>
          <w:fldChar w:fldCharType="separate"/>
        </w:r>
        <w:r>
          <w:t>9</w:t>
        </w:r>
        <w:r>
          <w:fldChar w:fldCharType="end"/>
        </w:r>
      </w:hyperlink>
    </w:p>
    <w:p>
      <w:pPr>
        <w:pStyle w:val="TOC2"/>
        <w:tabs>
          <w:tab w:val="right" w:leader="dot" w:pos="8306"/>
        </w:tabs>
      </w:pPr>
      <w:hyperlink w:anchor="_Toc25500" w:history="1">
        <w:r>
          <w:rPr>
            <w:rFonts w:ascii="仿宋" w:eastAsia="仿宋" w:hAnsi="仿宋" w:cs="仿宋" w:hint="eastAsia"/>
            <w:lang w:eastAsia="zh-CN"/>
          </w:rPr>
          <w:t>(一)、产品规划</w:t>
        </w:r>
        <w:r>
          <w:tab/>
        </w:r>
        <w:r>
          <w:fldChar w:fldCharType="begin"/>
        </w:r>
        <w:r>
          <w:instrText xml:space="preserve"> PAGEREF _Toc25500 \h </w:instrText>
        </w:r>
        <w:r>
          <w:fldChar w:fldCharType="separate"/>
        </w:r>
        <w:r>
          <w:t>9</w:t>
        </w:r>
        <w:r>
          <w:fldChar w:fldCharType="end"/>
        </w:r>
      </w:hyperlink>
    </w:p>
    <w:p>
      <w:pPr>
        <w:pStyle w:val="TOC2"/>
        <w:tabs>
          <w:tab w:val="right" w:leader="dot" w:pos="8306"/>
        </w:tabs>
      </w:pPr>
      <w:hyperlink w:anchor="_Toc8524" w:history="1">
        <w:r>
          <w:rPr>
            <w:rFonts w:ascii="仿宋" w:eastAsia="仿宋" w:hAnsi="仿宋" w:cs="仿宋" w:hint="eastAsia"/>
            <w:lang w:eastAsia="zh-CN"/>
          </w:rPr>
          <w:t>(二)、建设规模</w:t>
        </w:r>
        <w:r>
          <w:tab/>
        </w:r>
        <w:r>
          <w:fldChar w:fldCharType="begin"/>
        </w:r>
        <w:r>
          <w:instrText xml:space="preserve"> PAGEREF _Toc8524 \h </w:instrText>
        </w:r>
        <w:r>
          <w:fldChar w:fldCharType="separate"/>
        </w:r>
        <w:r>
          <w:t>10</w:t>
        </w:r>
        <w:r>
          <w:fldChar w:fldCharType="end"/>
        </w:r>
      </w:hyperlink>
    </w:p>
    <w:p>
      <w:pPr>
        <w:pStyle w:val="TOC1"/>
        <w:tabs>
          <w:tab w:val="right" w:leader="dot" w:pos="8306"/>
        </w:tabs>
      </w:pPr>
      <w:hyperlink w:anchor="_Toc30133" w:history="1">
        <w:r>
          <w:rPr>
            <w:rFonts w:ascii="仿宋" w:eastAsia="仿宋" w:hAnsi="仿宋" w:cs="仿宋" w:hint="eastAsia"/>
            <w:lang w:eastAsia="zh-CN"/>
          </w:rPr>
          <w:t>四、曲轴磨床项目危机管理</w:t>
        </w:r>
        <w:r>
          <w:tab/>
        </w:r>
        <w:r>
          <w:fldChar w:fldCharType="begin"/>
        </w:r>
        <w:r>
          <w:instrText xml:space="preserve"> PAGEREF _Toc30133 \h </w:instrText>
        </w:r>
        <w:r>
          <w:fldChar w:fldCharType="separate"/>
        </w:r>
        <w:r>
          <w:t>11</w:t>
        </w:r>
        <w:r>
          <w:fldChar w:fldCharType="end"/>
        </w:r>
      </w:hyperlink>
    </w:p>
    <w:p>
      <w:pPr>
        <w:pStyle w:val="TOC2"/>
        <w:tabs>
          <w:tab w:val="right" w:leader="dot" w:pos="8306"/>
        </w:tabs>
      </w:pPr>
      <w:hyperlink w:anchor="_Toc32383" w:history="1">
        <w:r>
          <w:rPr>
            <w:rFonts w:ascii="仿宋" w:eastAsia="仿宋" w:hAnsi="仿宋" w:cs="仿宋" w:hint="eastAsia"/>
            <w:lang w:eastAsia="zh-CN"/>
          </w:rPr>
          <w:t>(一)、危机预警与识别</w:t>
        </w:r>
        <w:r>
          <w:tab/>
        </w:r>
        <w:r>
          <w:fldChar w:fldCharType="begin"/>
        </w:r>
        <w:r>
          <w:instrText xml:space="preserve"> PAGEREF _Toc32383 \h </w:instrText>
        </w:r>
        <w:r>
          <w:fldChar w:fldCharType="separate"/>
        </w:r>
        <w:r>
          <w:t>11</w:t>
        </w:r>
        <w:r>
          <w:fldChar w:fldCharType="end"/>
        </w:r>
      </w:hyperlink>
    </w:p>
    <w:p>
      <w:pPr>
        <w:pStyle w:val="TOC2"/>
        <w:tabs>
          <w:tab w:val="right" w:leader="dot" w:pos="8306"/>
        </w:tabs>
      </w:pPr>
      <w:hyperlink w:anchor="_Toc1728" w:history="1">
        <w:r>
          <w:rPr>
            <w:rFonts w:ascii="仿宋" w:eastAsia="仿宋" w:hAnsi="仿宋" w:cs="仿宋" w:hint="eastAsia"/>
            <w:lang w:eastAsia="zh-CN"/>
          </w:rPr>
          <w:t>(二)、危机应对与恢复</w:t>
        </w:r>
        <w:r>
          <w:tab/>
        </w:r>
        <w:r>
          <w:fldChar w:fldCharType="begin"/>
        </w:r>
        <w:r>
          <w:instrText xml:space="preserve"> PAGEREF _Toc1728 \h </w:instrText>
        </w:r>
        <w:r>
          <w:fldChar w:fldCharType="separate"/>
        </w:r>
        <w:r>
          <w:t>12</w:t>
        </w:r>
        <w:r>
          <w:fldChar w:fldCharType="end"/>
        </w:r>
      </w:hyperlink>
    </w:p>
    <w:p>
      <w:pPr>
        <w:pStyle w:val="TOC1"/>
        <w:tabs>
          <w:tab w:val="right" w:leader="dot" w:pos="8306"/>
        </w:tabs>
      </w:pPr>
      <w:hyperlink w:anchor="_Toc10254" w:history="1">
        <w:r>
          <w:rPr>
            <w:rFonts w:ascii="仿宋" w:eastAsia="仿宋" w:hAnsi="仿宋" w:cs="仿宋" w:hint="eastAsia"/>
            <w:lang w:eastAsia="zh-CN"/>
          </w:rPr>
          <w:t>五、曲轴磨床项目建设单位说明</w:t>
        </w:r>
        <w:r>
          <w:tab/>
        </w:r>
        <w:r>
          <w:fldChar w:fldCharType="begin"/>
        </w:r>
        <w:r>
          <w:instrText xml:space="preserve"> PAGEREF _Toc10254 \h </w:instrText>
        </w:r>
        <w:r>
          <w:fldChar w:fldCharType="separate"/>
        </w:r>
        <w:r>
          <w:t>14</w:t>
        </w:r>
        <w:r>
          <w:fldChar w:fldCharType="end"/>
        </w:r>
      </w:hyperlink>
    </w:p>
    <w:p>
      <w:pPr>
        <w:pStyle w:val="TOC2"/>
        <w:tabs>
          <w:tab w:val="right" w:leader="dot" w:pos="8306"/>
        </w:tabs>
      </w:pPr>
      <w:hyperlink w:anchor="_Toc28705" w:history="1">
        <w:r>
          <w:rPr>
            <w:rFonts w:ascii="仿宋" w:eastAsia="仿宋" w:hAnsi="仿宋" w:cs="仿宋" w:hint="eastAsia"/>
            <w:lang w:eastAsia="zh-CN"/>
          </w:rPr>
          <w:t>(一)、曲轴磨床项目承办单位基本情况</w:t>
        </w:r>
        <w:r>
          <w:tab/>
        </w:r>
        <w:r>
          <w:fldChar w:fldCharType="begin"/>
        </w:r>
        <w:r>
          <w:instrText xml:space="preserve"> PAGEREF _Toc28705 \h </w:instrText>
        </w:r>
        <w:r>
          <w:fldChar w:fldCharType="separate"/>
        </w:r>
        <w:r>
          <w:t>14</w:t>
        </w:r>
        <w:r>
          <w:fldChar w:fldCharType="end"/>
        </w:r>
      </w:hyperlink>
    </w:p>
    <w:p>
      <w:pPr>
        <w:pStyle w:val="TOC2"/>
        <w:tabs>
          <w:tab w:val="right" w:leader="dot" w:pos="8306"/>
        </w:tabs>
      </w:pPr>
      <w:hyperlink w:anchor="_Toc17760" w:history="1">
        <w:r>
          <w:rPr>
            <w:rFonts w:ascii="仿宋" w:eastAsia="仿宋" w:hAnsi="仿宋" w:cs="仿宋" w:hint="eastAsia"/>
            <w:lang w:eastAsia="zh-CN"/>
          </w:rPr>
          <w:t>(二)、公司经济效益分析</w:t>
        </w:r>
        <w:r>
          <w:tab/>
        </w:r>
        <w:r>
          <w:fldChar w:fldCharType="begin"/>
        </w:r>
        <w:r>
          <w:instrText xml:space="preserve"> PAGEREF _Toc17760 \h </w:instrText>
        </w:r>
        <w:r>
          <w:fldChar w:fldCharType="separate"/>
        </w:r>
        <w:r>
          <w:t>14</w:t>
        </w:r>
        <w:r>
          <w:fldChar w:fldCharType="end"/>
        </w:r>
      </w:hyperlink>
    </w:p>
    <w:p>
      <w:pPr>
        <w:pStyle w:val="TOC1"/>
        <w:tabs>
          <w:tab w:val="right" w:leader="dot" w:pos="8306"/>
        </w:tabs>
      </w:pPr>
      <w:hyperlink w:anchor="_Toc26862" w:history="1">
        <w:r>
          <w:rPr>
            <w:rFonts w:ascii="仿宋" w:eastAsia="仿宋" w:hAnsi="仿宋" w:cs="仿宋" w:hint="eastAsia"/>
            <w:lang w:eastAsia="zh-CN"/>
          </w:rPr>
          <w:t>六、市场分析、调研</w:t>
        </w:r>
        <w:r>
          <w:tab/>
        </w:r>
        <w:r>
          <w:fldChar w:fldCharType="begin"/>
        </w:r>
        <w:r>
          <w:instrText xml:space="preserve"> PAGEREF _Toc26862 \h </w:instrText>
        </w:r>
        <w:r>
          <w:fldChar w:fldCharType="separate"/>
        </w:r>
        <w:r>
          <w:t>15</w:t>
        </w:r>
        <w:r>
          <w:fldChar w:fldCharType="end"/>
        </w:r>
      </w:hyperlink>
    </w:p>
    <w:p>
      <w:pPr>
        <w:pStyle w:val="TOC2"/>
        <w:tabs>
          <w:tab w:val="right" w:leader="dot" w:pos="8306"/>
        </w:tabs>
      </w:pPr>
      <w:hyperlink w:anchor="_Toc20821" w:history="1">
        <w:r>
          <w:rPr>
            <w:rFonts w:ascii="仿宋" w:eastAsia="仿宋" w:hAnsi="仿宋" w:cs="仿宋" w:hint="eastAsia"/>
            <w:lang w:eastAsia="zh-CN"/>
          </w:rPr>
          <w:t>(一)、曲轴磨床行业分析</w:t>
        </w:r>
        <w:r>
          <w:tab/>
        </w:r>
        <w:r>
          <w:fldChar w:fldCharType="begin"/>
        </w:r>
        <w:r>
          <w:instrText xml:space="preserve"> PAGEREF _Toc20821 \h </w:instrText>
        </w:r>
        <w:r>
          <w:fldChar w:fldCharType="separate"/>
        </w:r>
        <w:r>
          <w:t>15</w:t>
        </w:r>
        <w:r>
          <w:fldChar w:fldCharType="end"/>
        </w:r>
      </w:hyperlink>
    </w:p>
    <w:p>
      <w:pPr>
        <w:pStyle w:val="TOC2"/>
        <w:tabs>
          <w:tab w:val="right" w:leader="dot" w:pos="8306"/>
        </w:tabs>
      </w:pPr>
      <w:hyperlink w:anchor="_Toc10268" w:history="1">
        <w:r>
          <w:rPr>
            <w:rFonts w:ascii="仿宋" w:eastAsia="仿宋" w:hAnsi="仿宋" w:cs="仿宋" w:hint="eastAsia"/>
            <w:lang w:eastAsia="zh-CN"/>
          </w:rPr>
          <w:t>(二)、曲轴磨床市场分析预测</w:t>
        </w:r>
        <w:r>
          <w:tab/>
        </w:r>
        <w:r>
          <w:fldChar w:fldCharType="begin"/>
        </w:r>
        <w:r>
          <w:instrText xml:space="preserve"> PAGEREF _Toc10268 \h </w:instrText>
        </w:r>
        <w:r>
          <w:fldChar w:fldCharType="separate"/>
        </w:r>
        <w:r>
          <w:t>16</w:t>
        </w:r>
        <w:r>
          <w:fldChar w:fldCharType="end"/>
        </w:r>
      </w:hyperlink>
    </w:p>
    <w:p>
      <w:pPr>
        <w:pStyle w:val="TOC1"/>
        <w:tabs>
          <w:tab w:val="right" w:leader="dot" w:pos="8306"/>
        </w:tabs>
      </w:pPr>
      <w:hyperlink w:anchor="_Toc6205" w:history="1">
        <w:r>
          <w:rPr>
            <w:rFonts w:ascii="仿宋" w:eastAsia="仿宋" w:hAnsi="仿宋" w:cs="仿宋" w:hint="eastAsia"/>
            <w:lang w:eastAsia="zh-CN"/>
          </w:rPr>
          <w:t>七、生产安全保护</w:t>
        </w:r>
        <w:r>
          <w:tab/>
        </w:r>
        <w:r>
          <w:fldChar w:fldCharType="begin"/>
        </w:r>
        <w:r>
          <w:instrText xml:space="preserve"> PAGEREF _Toc6205 \h </w:instrText>
        </w:r>
        <w:r>
          <w:fldChar w:fldCharType="separate"/>
        </w:r>
        <w:r>
          <w:t>17</w:t>
        </w:r>
        <w:r>
          <w:fldChar w:fldCharType="end"/>
        </w:r>
      </w:hyperlink>
    </w:p>
    <w:p>
      <w:pPr>
        <w:pStyle w:val="TOC2"/>
        <w:tabs>
          <w:tab w:val="right" w:leader="dot" w:pos="8306"/>
        </w:tabs>
      </w:pPr>
      <w:hyperlink w:anchor="_Toc15661" w:history="1">
        <w:r>
          <w:rPr>
            <w:rFonts w:ascii="仿宋" w:eastAsia="仿宋" w:hAnsi="仿宋" w:cs="仿宋" w:hint="eastAsia"/>
            <w:lang w:eastAsia="zh-CN"/>
          </w:rPr>
          <w:t>(一)、消防安全</w:t>
        </w:r>
        <w:r>
          <w:tab/>
        </w:r>
        <w:r>
          <w:fldChar w:fldCharType="begin"/>
        </w:r>
        <w:r>
          <w:instrText xml:space="preserve"> PAGEREF _Toc15661 \h </w:instrText>
        </w:r>
        <w:r>
          <w:fldChar w:fldCharType="separate"/>
        </w:r>
        <w:r>
          <w:t>17</w:t>
        </w:r>
        <w:r>
          <w:fldChar w:fldCharType="end"/>
        </w:r>
      </w:hyperlink>
    </w:p>
    <w:p>
      <w:pPr>
        <w:pStyle w:val="TOC2"/>
        <w:tabs>
          <w:tab w:val="right" w:leader="dot" w:pos="8306"/>
        </w:tabs>
      </w:pPr>
      <w:hyperlink w:anchor="_Toc13912" w:history="1">
        <w:r>
          <w:rPr>
            <w:rFonts w:ascii="仿宋" w:eastAsia="仿宋" w:hAnsi="仿宋" w:cs="仿宋" w:hint="eastAsia"/>
            <w:lang w:eastAsia="zh-CN"/>
          </w:rPr>
          <w:t>(二)、防火防爆总图布置措施</w:t>
        </w:r>
        <w:r>
          <w:tab/>
        </w:r>
        <w:r>
          <w:fldChar w:fldCharType="begin"/>
        </w:r>
        <w:r>
          <w:instrText xml:space="preserve"> PAGEREF _Toc13912 \h </w:instrText>
        </w:r>
        <w:r>
          <w:fldChar w:fldCharType="separate"/>
        </w:r>
        <w:r>
          <w:t>18</w:t>
        </w:r>
        <w:r>
          <w:fldChar w:fldCharType="end"/>
        </w:r>
      </w:hyperlink>
    </w:p>
    <w:p>
      <w:pPr>
        <w:pStyle w:val="TOC2"/>
        <w:tabs>
          <w:tab w:val="right" w:leader="dot" w:pos="8306"/>
        </w:tabs>
      </w:pPr>
      <w:hyperlink w:anchor="_Toc31506" w:history="1">
        <w:r>
          <w:rPr>
            <w:rFonts w:ascii="仿宋" w:eastAsia="仿宋" w:hAnsi="仿宋" w:cs="仿宋" w:hint="eastAsia"/>
            <w:lang w:eastAsia="zh-CN"/>
          </w:rPr>
          <w:t>(三)、自然灾害防范措施</w:t>
        </w:r>
        <w:r>
          <w:tab/>
        </w:r>
        <w:r>
          <w:fldChar w:fldCharType="begin"/>
        </w:r>
        <w:r>
          <w:instrText xml:space="preserve"> PAGEREF _Toc31506 \h </w:instrText>
        </w:r>
        <w:r>
          <w:fldChar w:fldCharType="separate"/>
        </w:r>
        <w:r>
          <w:t>19</w:t>
        </w:r>
        <w:r>
          <w:fldChar w:fldCharType="end"/>
        </w:r>
      </w:hyperlink>
    </w:p>
    <w:p>
      <w:pPr>
        <w:pStyle w:val="TOC2"/>
        <w:tabs>
          <w:tab w:val="right" w:leader="dot" w:pos="8306"/>
        </w:tabs>
      </w:pPr>
      <w:hyperlink w:anchor="_Toc9124" w:history="1">
        <w:r>
          <w:rPr>
            <w:rFonts w:ascii="仿宋" w:eastAsia="仿宋" w:hAnsi="仿宋" w:cs="仿宋" w:hint="eastAsia"/>
            <w:lang w:eastAsia="zh-CN"/>
          </w:rPr>
          <w:t>(四)、安全色及安全标志使用要求</w:t>
        </w:r>
        <w:r>
          <w:tab/>
        </w:r>
        <w:r>
          <w:fldChar w:fldCharType="begin"/>
        </w:r>
        <w:r>
          <w:instrText xml:space="preserve"> PAGEREF _Toc9124 \h </w:instrText>
        </w:r>
        <w:r>
          <w:fldChar w:fldCharType="separate"/>
        </w:r>
        <w:r>
          <w:t>20</w:t>
        </w:r>
        <w:r>
          <w:fldChar w:fldCharType="end"/>
        </w:r>
      </w:hyperlink>
    </w:p>
    <w:p>
      <w:pPr>
        <w:pStyle w:val="TOC2"/>
        <w:tabs>
          <w:tab w:val="right" w:leader="dot" w:pos="8306"/>
        </w:tabs>
      </w:pPr>
      <w:hyperlink w:anchor="_Toc28513" w:history="1">
        <w:r>
          <w:rPr>
            <w:rFonts w:ascii="仿宋" w:eastAsia="仿宋" w:hAnsi="仿宋" w:cs="仿宋" w:hint="eastAsia"/>
            <w:lang w:eastAsia="zh-CN"/>
          </w:rPr>
          <w:t>(五)、防尘防毒措施</w:t>
        </w:r>
        <w:r>
          <w:tab/>
        </w:r>
        <w:r>
          <w:fldChar w:fldCharType="begin"/>
        </w:r>
        <w:r>
          <w:instrText xml:space="preserve"> PAGEREF _Toc28513 \h </w:instrText>
        </w:r>
        <w:r>
          <w:fldChar w:fldCharType="separate"/>
        </w:r>
        <w:r>
          <w:t>21</w:t>
        </w:r>
        <w:r>
          <w:fldChar w:fldCharType="end"/>
        </w:r>
      </w:hyperlink>
    </w:p>
    <w:p>
      <w:pPr>
        <w:pStyle w:val="TOC2"/>
        <w:tabs>
          <w:tab w:val="right" w:leader="dot" w:pos="8306"/>
        </w:tabs>
      </w:pPr>
      <w:hyperlink w:anchor="_Toc32447" w:history="1">
        <w:r>
          <w:rPr>
            <w:rFonts w:ascii="仿宋" w:eastAsia="仿宋" w:hAnsi="仿宋" w:cs="仿宋" w:hint="eastAsia"/>
            <w:lang w:eastAsia="zh-CN"/>
          </w:rPr>
          <w:t>(六)、防静电、触电防护及防雷措施</w:t>
        </w:r>
        <w:r>
          <w:tab/>
        </w:r>
        <w:r>
          <w:fldChar w:fldCharType="begin"/>
        </w:r>
        <w:r>
          <w:instrText xml:space="preserve"> PAGEREF _Toc32447 \h </w:instrText>
        </w:r>
        <w:r>
          <w:fldChar w:fldCharType="separate"/>
        </w:r>
        <w:r>
          <w:t>22</w:t>
        </w:r>
        <w:r>
          <w:fldChar w:fldCharType="end"/>
        </w:r>
      </w:hyperlink>
    </w:p>
    <w:p>
      <w:pPr>
        <w:pStyle w:val="TOC2"/>
        <w:tabs>
          <w:tab w:val="right" w:leader="dot" w:pos="8306"/>
        </w:tabs>
      </w:pPr>
      <w:hyperlink w:anchor="_Toc28696" w:history="1">
        <w:r>
          <w:rPr>
            <w:rFonts w:ascii="仿宋" w:eastAsia="仿宋" w:hAnsi="仿宋" w:cs="仿宋" w:hint="eastAsia"/>
            <w:lang w:eastAsia="zh-CN"/>
          </w:rPr>
          <w:t>(七)、机械设备安全保障措施</w:t>
        </w:r>
        <w:r>
          <w:tab/>
        </w:r>
        <w:r>
          <w:fldChar w:fldCharType="begin"/>
        </w:r>
        <w:r>
          <w:instrText xml:space="preserve"> PAGEREF _Toc28696 \h </w:instrText>
        </w:r>
        <w:r>
          <w:fldChar w:fldCharType="separate"/>
        </w:r>
        <w:r>
          <w:t>23</w:t>
        </w:r>
        <w:r>
          <w:fldChar w:fldCharType="end"/>
        </w:r>
      </w:hyperlink>
    </w:p>
    <w:p>
      <w:pPr>
        <w:pStyle w:val="TOC1"/>
        <w:tabs>
          <w:tab w:val="right" w:leader="dot" w:pos="8306"/>
        </w:tabs>
      </w:pPr>
      <w:hyperlink w:anchor="_Toc6177" w:history="1">
        <w:r>
          <w:rPr>
            <w:rFonts w:ascii="仿宋" w:eastAsia="仿宋" w:hAnsi="仿宋" w:cs="仿宋" w:hint="eastAsia"/>
            <w:lang w:eastAsia="zh-CN"/>
          </w:rPr>
          <w:t>八、曲轴磨床项目环境影响分析</w:t>
        </w:r>
        <w:r>
          <w:tab/>
        </w:r>
        <w:r>
          <w:fldChar w:fldCharType="begin"/>
        </w:r>
        <w:r>
          <w:instrText xml:space="preserve"> PAGEREF _Toc6177 \h </w:instrText>
        </w:r>
        <w:r>
          <w:fldChar w:fldCharType="separate"/>
        </w:r>
        <w:r>
          <w:t>25</w:t>
        </w:r>
        <w:r>
          <w:fldChar w:fldCharType="end"/>
        </w:r>
      </w:hyperlink>
    </w:p>
    <w:p>
      <w:pPr>
        <w:pStyle w:val="TOC2"/>
        <w:tabs>
          <w:tab w:val="right" w:leader="dot" w:pos="8306"/>
        </w:tabs>
      </w:pPr>
      <w:hyperlink w:anchor="_Toc23674" w:history="1">
        <w:r>
          <w:rPr>
            <w:rFonts w:ascii="仿宋" w:eastAsia="仿宋" w:hAnsi="仿宋" w:cs="仿宋" w:hint="eastAsia"/>
            <w:lang w:eastAsia="zh-CN"/>
          </w:rPr>
          <w:t>(一)、建设区域环境质量现状</w:t>
        </w:r>
        <w:r>
          <w:tab/>
        </w:r>
        <w:r>
          <w:fldChar w:fldCharType="begin"/>
        </w:r>
        <w:r>
          <w:instrText xml:space="preserve"> PAGEREF _Toc23674 \h </w:instrText>
        </w:r>
        <w:r>
          <w:fldChar w:fldCharType="separate"/>
        </w:r>
        <w:r>
          <w:t>25</w:t>
        </w:r>
        <w:r>
          <w:fldChar w:fldCharType="end"/>
        </w:r>
      </w:hyperlink>
    </w:p>
    <w:p>
      <w:pPr>
        <w:pStyle w:val="TOC2"/>
        <w:tabs>
          <w:tab w:val="right" w:leader="dot" w:pos="8306"/>
        </w:tabs>
      </w:pPr>
      <w:hyperlink w:anchor="_Toc2055" w:history="1">
        <w:r>
          <w:rPr>
            <w:rFonts w:ascii="仿宋" w:eastAsia="仿宋" w:hAnsi="仿宋" w:cs="仿宋" w:hint="eastAsia"/>
            <w:lang w:eastAsia="zh-CN"/>
          </w:rPr>
          <w:t>(二)、建设期环境保护</w:t>
        </w:r>
        <w:r>
          <w:tab/>
        </w:r>
        <w:r>
          <w:fldChar w:fldCharType="begin"/>
        </w:r>
        <w:r>
          <w:instrText xml:space="preserve"> PAGEREF _Toc2055 \h </w:instrText>
        </w:r>
        <w:r>
          <w:fldChar w:fldCharType="separate"/>
        </w:r>
        <w:r>
          <w:t>26</w:t>
        </w:r>
        <w:r>
          <w:fldChar w:fldCharType="end"/>
        </w:r>
      </w:hyperlink>
    </w:p>
    <w:p>
      <w:pPr>
        <w:pStyle w:val="TOC2"/>
        <w:tabs>
          <w:tab w:val="right" w:leader="dot" w:pos="8306"/>
        </w:tabs>
      </w:pPr>
      <w:hyperlink w:anchor="_Toc20935" w:history="1">
        <w:r>
          <w:rPr>
            <w:rFonts w:ascii="仿宋" w:eastAsia="仿宋" w:hAnsi="仿宋" w:cs="仿宋" w:hint="eastAsia"/>
            <w:lang w:eastAsia="zh-CN"/>
          </w:rPr>
          <w:t>(三)、运营期环境保护</w:t>
        </w:r>
        <w:r>
          <w:tab/>
        </w:r>
        <w:r>
          <w:fldChar w:fldCharType="begin"/>
        </w:r>
        <w:r>
          <w:instrText xml:space="preserve"> PAGEREF _Toc20935 \h </w:instrText>
        </w:r>
        <w:r>
          <w:fldChar w:fldCharType="separate"/>
        </w:r>
        <w:r>
          <w:t>27</w:t>
        </w:r>
        <w:r>
          <w:fldChar w:fldCharType="end"/>
        </w:r>
      </w:hyperlink>
    </w:p>
    <w:p>
      <w:pPr>
        <w:pStyle w:val="TOC2"/>
        <w:tabs>
          <w:tab w:val="right" w:leader="dot" w:pos="8306"/>
        </w:tabs>
      </w:pPr>
      <w:hyperlink w:anchor="_Toc11452" w:history="1">
        <w:r>
          <w:rPr>
            <w:rFonts w:ascii="仿宋" w:eastAsia="仿宋" w:hAnsi="仿宋" w:cs="仿宋" w:hint="eastAsia"/>
            <w:lang w:eastAsia="zh-CN"/>
          </w:rPr>
          <w:t>(四)、曲轴磨床项目建设对区域经济的影响</w:t>
        </w:r>
        <w:r>
          <w:tab/>
        </w:r>
        <w:r>
          <w:fldChar w:fldCharType="begin"/>
        </w:r>
        <w:r>
          <w:instrText xml:space="preserve"> PAGEREF _Toc11452 \h </w:instrText>
        </w:r>
        <w:r>
          <w:fldChar w:fldCharType="separate"/>
        </w:r>
        <w:r>
          <w:t>29</w:t>
        </w:r>
        <w:r>
          <w:fldChar w:fldCharType="end"/>
        </w:r>
      </w:hyperlink>
    </w:p>
    <w:p>
      <w:pPr>
        <w:pStyle w:val="TOC2"/>
        <w:tabs>
          <w:tab w:val="right" w:leader="dot" w:pos="8306"/>
        </w:tabs>
      </w:pPr>
      <w:hyperlink w:anchor="_Toc23275" w:history="1">
        <w:r>
          <w:rPr>
            <w:rFonts w:ascii="仿宋" w:eastAsia="仿宋" w:hAnsi="仿宋" w:cs="仿宋" w:hint="eastAsia"/>
            <w:lang w:eastAsia="zh-CN"/>
          </w:rPr>
          <w:t>(五)、废弃物处理</w:t>
        </w:r>
        <w:r>
          <w:tab/>
        </w:r>
        <w:r>
          <w:fldChar w:fldCharType="begin"/>
        </w:r>
        <w:r>
          <w:instrText xml:space="preserve"> PAGEREF _Toc23275 \h </w:instrText>
        </w:r>
        <w:r>
          <w:fldChar w:fldCharType="separate"/>
        </w:r>
        <w:r>
          <w:t>30</w:t>
        </w:r>
        <w:r>
          <w:fldChar w:fldCharType="end"/>
        </w:r>
      </w:hyperlink>
    </w:p>
    <w:p>
      <w:pPr>
        <w:pStyle w:val="TOC2"/>
        <w:tabs>
          <w:tab w:val="right" w:leader="dot" w:pos="8306"/>
        </w:tabs>
      </w:pPr>
      <w:hyperlink w:anchor="_Toc7207" w:history="1">
        <w:r>
          <w:rPr>
            <w:rFonts w:ascii="仿宋" w:eastAsia="仿宋" w:hAnsi="仿宋" w:cs="仿宋" w:hint="eastAsia"/>
            <w:lang w:eastAsia="zh-CN"/>
          </w:rPr>
          <w:t>(六)、特殊环境影响分析</w:t>
        </w:r>
        <w:r>
          <w:tab/>
        </w:r>
        <w:r>
          <w:fldChar w:fldCharType="begin"/>
        </w:r>
        <w:r>
          <w:instrText xml:space="preserve"> PAGEREF _Toc7207 \h </w:instrText>
        </w:r>
        <w:r>
          <w:fldChar w:fldCharType="separate"/>
        </w:r>
        <w:r>
          <w:t>32</w:t>
        </w:r>
        <w:r>
          <w:fldChar w:fldCharType="end"/>
        </w:r>
      </w:hyperlink>
    </w:p>
    <w:p>
      <w:pPr>
        <w:pStyle w:val="TOC2"/>
        <w:tabs>
          <w:tab w:val="right" w:leader="dot" w:pos="8306"/>
        </w:tabs>
      </w:pPr>
      <w:hyperlink w:anchor="_Toc6731" w:history="1">
        <w:r>
          <w:rPr>
            <w:rFonts w:ascii="仿宋" w:eastAsia="仿宋" w:hAnsi="仿宋" w:cs="仿宋" w:hint="eastAsia"/>
            <w:lang w:eastAsia="zh-CN"/>
          </w:rPr>
          <w:t>(七)、清洁生产</w:t>
        </w:r>
        <w:r>
          <w:tab/>
        </w:r>
        <w:r>
          <w:fldChar w:fldCharType="begin"/>
        </w:r>
        <w:r>
          <w:instrText xml:space="preserve"> PAGEREF _Toc6731 \h </w:instrText>
        </w:r>
        <w:r>
          <w:fldChar w:fldCharType="separate"/>
        </w:r>
        <w:r>
          <w:t>33</w:t>
        </w:r>
        <w:r>
          <w:fldChar w:fldCharType="end"/>
        </w:r>
      </w:hyperlink>
    </w:p>
    <w:p>
      <w:pPr>
        <w:pStyle w:val="TOC2"/>
        <w:tabs>
          <w:tab w:val="right" w:leader="dot" w:pos="8306"/>
        </w:tabs>
      </w:pPr>
      <w:hyperlink w:anchor="_Toc10948" w:history="1">
        <w:r>
          <w:rPr>
            <w:rFonts w:ascii="仿宋" w:eastAsia="仿宋" w:hAnsi="仿宋" w:cs="仿宋" w:hint="eastAsia"/>
            <w:lang w:eastAsia="zh-CN"/>
          </w:rPr>
          <w:t>(八)、环境保护综合评价</w:t>
        </w:r>
        <w:r>
          <w:tab/>
        </w:r>
        <w:r>
          <w:fldChar w:fldCharType="begin"/>
        </w:r>
        <w:r>
          <w:instrText xml:space="preserve"> PAGEREF _Toc10948 \h </w:instrText>
        </w:r>
        <w:r>
          <w:fldChar w:fldCharType="separate"/>
        </w:r>
        <w:r>
          <w:t>34</w:t>
        </w:r>
        <w:r>
          <w:fldChar w:fldCharType="end"/>
        </w:r>
      </w:hyperlink>
    </w:p>
    <w:p>
      <w:pPr>
        <w:pStyle w:val="TOC1"/>
        <w:tabs>
          <w:tab w:val="right" w:leader="dot" w:pos="8306"/>
        </w:tabs>
      </w:pPr>
      <w:hyperlink w:anchor="_Toc10077" w:history="1">
        <w:r>
          <w:rPr>
            <w:rFonts w:ascii="仿宋" w:eastAsia="仿宋" w:hAnsi="仿宋" w:cs="仿宋" w:hint="eastAsia"/>
            <w:lang w:eastAsia="zh-CN"/>
          </w:rPr>
          <w:t>九、曲轴磨床项目投资规划</w:t>
        </w:r>
        <w:r>
          <w:tab/>
        </w:r>
        <w:r>
          <w:fldChar w:fldCharType="begin"/>
        </w:r>
        <w:r>
          <w:instrText xml:space="preserve"> PAGEREF _Toc10077 \h </w:instrText>
        </w:r>
        <w:r>
          <w:fldChar w:fldCharType="separate"/>
        </w:r>
        <w:r>
          <w:t>35</w:t>
        </w:r>
        <w:r>
          <w:fldChar w:fldCharType="end"/>
        </w:r>
      </w:hyperlink>
    </w:p>
    <w:p>
      <w:pPr>
        <w:pStyle w:val="TOC2"/>
        <w:tabs>
          <w:tab w:val="right" w:leader="dot" w:pos="8306"/>
        </w:tabs>
      </w:pPr>
      <w:hyperlink w:anchor="_Toc31604" w:history="1">
        <w:r>
          <w:rPr>
            <w:rFonts w:ascii="仿宋" w:eastAsia="仿宋" w:hAnsi="仿宋" w:cs="仿宋" w:hint="eastAsia"/>
            <w:lang w:eastAsia="zh-CN"/>
          </w:rPr>
          <w:t>(一)、曲轴磨床项目总投资估算</w:t>
        </w:r>
        <w:r>
          <w:tab/>
        </w:r>
        <w:r>
          <w:fldChar w:fldCharType="begin"/>
        </w:r>
        <w:r>
          <w:instrText xml:space="preserve"> PAGEREF _Toc31604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39" w:history="1">
        <w:r>
          <w:rPr>
            <w:rFonts w:ascii="仿宋" w:eastAsia="仿宋" w:hAnsi="仿宋" w:cs="仿宋" w:hint="eastAsia"/>
            <w:lang w:eastAsia="zh-CN"/>
          </w:rPr>
          <w:t>(二)、资金筹措</w:t>
        </w:r>
        <w:r>
          <w:tab/>
        </w:r>
        <w:r>
          <w:fldChar w:fldCharType="begin"/>
        </w:r>
        <w:r>
          <w:instrText xml:space="preserve"> PAGEREF _Toc26039 \h </w:instrText>
        </w:r>
        <w:r>
          <w:fldChar w:fldCharType="separate"/>
        </w:r>
        <w:r>
          <w:t>37</w:t>
        </w:r>
        <w:r>
          <w:fldChar w:fldCharType="end"/>
        </w:r>
      </w:hyperlink>
    </w:p>
    <w:p>
      <w:pPr>
        <w:pStyle w:val="TOC1"/>
        <w:tabs>
          <w:tab w:val="right" w:leader="dot" w:pos="8306"/>
        </w:tabs>
      </w:pPr>
      <w:hyperlink w:anchor="_Toc26315" w:history="1">
        <w:r>
          <w:rPr>
            <w:rFonts w:ascii="仿宋" w:eastAsia="仿宋" w:hAnsi="仿宋" w:cs="仿宋" w:hint="eastAsia"/>
            <w:lang w:eastAsia="zh-CN"/>
          </w:rPr>
          <w:t>十、曲轴磨床项目风险管理</w:t>
        </w:r>
        <w:r>
          <w:tab/>
        </w:r>
        <w:r>
          <w:fldChar w:fldCharType="begin"/>
        </w:r>
        <w:r>
          <w:instrText xml:space="preserve"> PAGEREF _Toc26315 \h </w:instrText>
        </w:r>
        <w:r>
          <w:fldChar w:fldCharType="separate"/>
        </w:r>
        <w:r>
          <w:t>37</w:t>
        </w:r>
        <w:r>
          <w:fldChar w:fldCharType="end"/>
        </w:r>
      </w:hyperlink>
    </w:p>
    <w:p>
      <w:pPr>
        <w:pStyle w:val="TOC2"/>
        <w:tabs>
          <w:tab w:val="right" w:leader="dot" w:pos="8306"/>
        </w:tabs>
      </w:pPr>
      <w:hyperlink w:anchor="_Toc2469" w:history="1">
        <w:r>
          <w:rPr>
            <w:rFonts w:ascii="仿宋" w:eastAsia="仿宋" w:hAnsi="仿宋" w:cs="仿宋" w:hint="eastAsia"/>
            <w:lang w:eastAsia="zh-CN"/>
          </w:rPr>
          <w:t>(一)、风险识别与评估</w:t>
        </w:r>
        <w:r>
          <w:tab/>
        </w:r>
        <w:r>
          <w:fldChar w:fldCharType="begin"/>
        </w:r>
        <w:r>
          <w:instrText xml:space="preserve"> PAGEREF _Toc2469 \h </w:instrText>
        </w:r>
        <w:r>
          <w:fldChar w:fldCharType="separate"/>
        </w:r>
        <w:r>
          <w:t>37</w:t>
        </w:r>
        <w:r>
          <w:fldChar w:fldCharType="end"/>
        </w:r>
      </w:hyperlink>
    </w:p>
    <w:p>
      <w:pPr>
        <w:pStyle w:val="TOC2"/>
        <w:tabs>
          <w:tab w:val="right" w:leader="dot" w:pos="8306"/>
        </w:tabs>
      </w:pPr>
      <w:hyperlink w:anchor="_Toc15810" w:history="1">
        <w:r>
          <w:rPr>
            <w:rFonts w:ascii="仿宋" w:eastAsia="仿宋" w:hAnsi="仿宋" w:cs="仿宋" w:hint="eastAsia"/>
            <w:lang w:eastAsia="zh-CN"/>
          </w:rPr>
          <w:t>(二)、风险应对策略</w:t>
        </w:r>
        <w:r>
          <w:tab/>
        </w:r>
        <w:r>
          <w:fldChar w:fldCharType="begin"/>
        </w:r>
        <w:r>
          <w:instrText xml:space="preserve"> PAGEREF _Toc15810 \h </w:instrText>
        </w:r>
        <w:r>
          <w:fldChar w:fldCharType="separate"/>
        </w:r>
        <w:r>
          <w:t>38</w:t>
        </w:r>
        <w:r>
          <w:fldChar w:fldCharType="end"/>
        </w:r>
      </w:hyperlink>
    </w:p>
    <w:p>
      <w:pPr>
        <w:pStyle w:val="TOC2"/>
        <w:tabs>
          <w:tab w:val="right" w:leader="dot" w:pos="8306"/>
        </w:tabs>
      </w:pPr>
      <w:hyperlink w:anchor="_Toc24219" w:history="1">
        <w:r>
          <w:rPr>
            <w:rFonts w:ascii="仿宋" w:eastAsia="仿宋" w:hAnsi="仿宋" w:cs="仿宋" w:hint="eastAsia"/>
            <w:lang w:eastAsia="zh-CN"/>
          </w:rPr>
          <w:t>(三)、风险监控与控制</w:t>
        </w:r>
        <w:r>
          <w:tab/>
        </w:r>
        <w:r>
          <w:fldChar w:fldCharType="begin"/>
        </w:r>
        <w:r>
          <w:instrText xml:space="preserve"> PAGEREF _Toc24219 \h </w:instrText>
        </w:r>
        <w:r>
          <w:fldChar w:fldCharType="separate"/>
        </w:r>
        <w:r>
          <w:t>40</w:t>
        </w:r>
        <w:r>
          <w:fldChar w:fldCharType="end"/>
        </w:r>
      </w:hyperlink>
    </w:p>
    <w:p>
      <w:pPr>
        <w:pStyle w:val="TOC1"/>
        <w:tabs>
          <w:tab w:val="right" w:leader="dot" w:pos="8306"/>
        </w:tabs>
      </w:pPr>
      <w:hyperlink w:anchor="_Toc19186" w:history="1">
        <w:r>
          <w:rPr>
            <w:rFonts w:ascii="仿宋" w:eastAsia="仿宋" w:hAnsi="仿宋" w:cs="仿宋" w:hint="eastAsia"/>
            <w:lang w:eastAsia="zh-CN"/>
          </w:rPr>
          <w:t>十一、曲轴磨床项目社会影响</w:t>
        </w:r>
        <w:r>
          <w:tab/>
        </w:r>
        <w:r>
          <w:fldChar w:fldCharType="begin"/>
        </w:r>
        <w:r>
          <w:instrText xml:space="preserve"> PAGEREF _Toc19186 \h </w:instrText>
        </w:r>
        <w:r>
          <w:fldChar w:fldCharType="separate"/>
        </w:r>
        <w:r>
          <w:t>41</w:t>
        </w:r>
        <w:r>
          <w:fldChar w:fldCharType="end"/>
        </w:r>
      </w:hyperlink>
    </w:p>
    <w:p>
      <w:pPr>
        <w:pStyle w:val="TOC2"/>
        <w:tabs>
          <w:tab w:val="right" w:leader="dot" w:pos="8306"/>
        </w:tabs>
      </w:pPr>
      <w:hyperlink w:anchor="_Toc17908" w:history="1">
        <w:r>
          <w:rPr>
            <w:rFonts w:ascii="仿宋" w:eastAsia="仿宋" w:hAnsi="仿宋" w:cs="仿宋" w:hint="eastAsia"/>
            <w:lang w:eastAsia="zh-CN"/>
          </w:rPr>
          <w:t>(一)、社会责任与义务</w:t>
        </w:r>
        <w:r>
          <w:tab/>
        </w:r>
        <w:r>
          <w:fldChar w:fldCharType="begin"/>
        </w:r>
        <w:r>
          <w:instrText xml:space="preserve"> PAGEREF _Toc17908 \h </w:instrText>
        </w:r>
        <w:r>
          <w:fldChar w:fldCharType="separate"/>
        </w:r>
        <w:r>
          <w:t>41</w:t>
        </w:r>
        <w:r>
          <w:fldChar w:fldCharType="end"/>
        </w:r>
      </w:hyperlink>
    </w:p>
    <w:p>
      <w:pPr>
        <w:pStyle w:val="TOC2"/>
        <w:tabs>
          <w:tab w:val="right" w:leader="dot" w:pos="8306"/>
        </w:tabs>
      </w:pPr>
      <w:hyperlink w:anchor="_Toc20172" w:history="1">
        <w:r>
          <w:rPr>
            <w:rFonts w:ascii="仿宋" w:eastAsia="仿宋" w:hAnsi="仿宋" w:cs="仿宋" w:hint="eastAsia"/>
            <w:lang w:eastAsia="zh-CN"/>
          </w:rPr>
          <w:t>(二)、社会参与与沟通</w:t>
        </w:r>
        <w:r>
          <w:tab/>
        </w:r>
        <w:r>
          <w:fldChar w:fldCharType="begin"/>
        </w:r>
        <w:r>
          <w:instrText xml:space="preserve"> PAGEREF _Toc20172 \h </w:instrText>
        </w:r>
        <w:r>
          <w:fldChar w:fldCharType="separate"/>
        </w:r>
        <w:r>
          <w:t>42</w:t>
        </w:r>
        <w:r>
          <w:fldChar w:fldCharType="end"/>
        </w:r>
      </w:hyperlink>
    </w:p>
    <w:p>
      <w:pPr>
        <w:pStyle w:val="TOC1"/>
        <w:tabs>
          <w:tab w:val="right" w:leader="dot" w:pos="8306"/>
        </w:tabs>
      </w:pPr>
      <w:hyperlink w:anchor="_Toc22745" w:history="1">
        <w:r>
          <w:rPr>
            <w:rFonts w:ascii="仿宋" w:eastAsia="仿宋" w:hAnsi="仿宋" w:cs="仿宋" w:hint="eastAsia"/>
            <w:lang w:eastAsia="zh-CN"/>
          </w:rPr>
          <w:t>十二、曲轴磨床项目人力资源管理</w:t>
        </w:r>
        <w:r>
          <w:tab/>
        </w:r>
        <w:r>
          <w:fldChar w:fldCharType="begin"/>
        </w:r>
        <w:r>
          <w:instrText xml:space="preserve"> PAGEREF _Toc22745 \h </w:instrText>
        </w:r>
        <w:r>
          <w:fldChar w:fldCharType="separate"/>
        </w:r>
        <w:r>
          <w:t>43</w:t>
        </w:r>
        <w:r>
          <w:fldChar w:fldCharType="end"/>
        </w:r>
      </w:hyperlink>
    </w:p>
    <w:p>
      <w:pPr>
        <w:pStyle w:val="TOC2"/>
        <w:tabs>
          <w:tab w:val="right" w:leader="dot" w:pos="8306"/>
        </w:tabs>
      </w:pPr>
      <w:hyperlink w:anchor="_Toc22119" w:history="1">
        <w:r>
          <w:rPr>
            <w:rFonts w:ascii="仿宋" w:eastAsia="仿宋" w:hAnsi="仿宋" w:cs="仿宋" w:hint="eastAsia"/>
            <w:lang w:eastAsia="zh-CN"/>
          </w:rPr>
          <w:t>(一)、建立健全的预算管理制度</w:t>
        </w:r>
        <w:r>
          <w:tab/>
        </w:r>
        <w:r>
          <w:fldChar w:fldCharType="begin"/>
        </w:r>
        <w:r>
          <w:instrText xml:space="preserve"> PAGEREF _Toc22119 \h </w:instrText>
        </w:r>
        <w:r>
          <w:fldChar w:fldCharType="separate"/>
        </w:r>
        <w:r>
          <w:t>43</w:t>
        </w:r>
        <w:r>
          <w:fldChar w:fldCharType="end"/>
        </w:r>
      </w:hyperlink>
    </w:p>
    <w:p>
      <w:pPr>
        <w:pStyle w:val="TOC2"/>
        <w:tabs>
          <w:tab w:val="right" w:leader="dot" w:pos="8306"/>
        </w:tabs>
      </w:pPr>
      <w:hyperlink w:anchor="_Toc11854" w:history="1">
        <w:r>
          <w:rPr>
            <w:rFonts w:ascii="仿宋" w:eastAsia="仿宋" w:hAnsi="仿宋" w:cs="仿宋" w:hint="eastAsia"/>
            <w:lang w:eastAsia="zh-CN"/>
          </w:rPr>
          <w:t>(二)、加强资金流动监控</w:t>
        </w:r>
        <w:r>
          <w:tab/>
        </w:r>
        <w:r>
          <w:fldChar w:fldCharType="begin"/>
        </w:r>
        <w:r>
          <w:instrText xml:space="preserve"> PAGEREF _Toc11854 \h </w:instrText>
        </w:r>
        <w:r>
          <w:fldChar w:fldCharType="separate"/>
        </w:r>
        <w:r>
          <w:t>45</w:t>
        </w:r>
        <w:r>
          <w:fldChar w:fldCharType="end"/>
        </w:r>
      </w:hyperlink>
    </w:p>
    <w:p>
      <w:pPr>
        <w:pStyle w:val="TOC2"/>
        <w:tabs>
          <w:tab w:val="right" w:leader="dot" w:pos="8306"/>
        </w:tabs>
      </w:pPr>
      <w:hyperlink w:anchor="_Toc2518" w:history="1">
        <w:r>
          <w:rPr>
            <w:rFonts w:ascii="仿宋" w:eastAsia="仿宋" w:hAnsi="仿宋" w:cs="仿宋" w:hint="eastAsia"/>
            <w:lang w:eastAsia="zh-CN"/>
          </w:rPr>
          <w:t>(三)、制定完善的风险控制机制</w:t>
        </w:r>
        <w:r>
          <w:tab/>
        </w:r>
        <w:r>
          <w:fldChar w:fldCharType="begin"/>
        </w:r>
        <w:r>
          <w:instrText xml:space="preserve"> PAGEREF _Toc2518 \h </w:instrText>
        </w:r>
        <w:r>
          <w:fldChar w:fldCharType="separate"/>
        </w:r>
        <w:r>
          <w:t>46</w:t>
        </w:r>
        <w:r>
          <w:fldChar w:fldCharType="end"/>
        </w:r>
      </w:hyperlink>
    </w:p>
    <w:p>
      <w:pPr>
        <w:pStyle w:val="TOC2"/>
        <w:tabs>
          <w:tab w:val="right" w:leader="dot" w:pos="8306"/>
        </w:tabs>
      </w:pPr>
      <w:hyperlink w:anchor="_Toc3764" w:history="1">
        <w:r>
          <w:rPr>
            <w:rFonts w:ascii="仿宋" w:eastAsia="仿宋" w:hAnsi="仿宋" w:cs="仿宋" w:hint="eastAsia"/>
            <w:lang w:eastAsia="zh-CN"/>
          </w:rPr>
          <w:t>(四)、优化成本管理</w:t>
        </w:r>
        <w:r>
          <w:tab/>
        </w:r>
        <w:r>
          <w:fldChar w:fldCharType="begin"/>
        </w:r>
        <w:r>
          <w:instrText xml:space="preserve"> PAGEREF _Toc3764 \h </w:instrText>
        </w:r>
        <w:r>
          <w:fldChar w:fldCharType="separate"/>
        </w:r>
        <w:r>
          <w:t>47</w:t>
        </w:r>
        <w:r>
          <w:fldChar w:fldCharType="end"/>
        </w:r>
      </w:hyperlink>
    </w:p>
    <w:p>
      <w:pPr>
        <w:pStyle w:val="TOC1"/>
        <w:tabs>
          <w:tab w:val="right" w:leader="dot" w:pos="8306"/>
        </w:tabs>
      </w:pPr>
      <w:hyperlink w:anchor="_Toc13867" w:history="1">
        <w:r>
          <w:rPr>
            <w:rFonts w:ascii="仿宋" w:eastAsia="仿宋" w:hAnsi="仿宋" w:cs="仿宋" w:hint="eastAsia"/>
            <w:lang w:eastAsia="zh-CN"/>
          </w:rPr>
          <w:t>十三、供应链管理</w:t>
        </w:r>
        <w:r>
          <w:tab/>
        </w:r>
        <w:r>
          <w:fldChar w:fldCharType="begin"/>
        </w:r>
        <w:r>
          <w:instrText xml:space="preserve"> PAGEREF _Toc13867 \h </w:instrText>
        </w:r>
        <w:r>
          <w:fldChar w:fldCharType="separate"/>
        </w:r>
        <w:r>
          <w:t>48</w:t>
        </w:r>
        <w:r>
          <w:fldChar w:fldCharType="end"/>
        </w:r>
      </w:hyperlink>
    </w:p>
    <w:p>
      <w:pPr>
        <w:pStyle w:val="TOC2"/>
        <w:tabs>
          <w:tab w:val="right" w:leader="dot" w:pos="8306"/>
        </w:tabs>
      </w:pPr>
      <w:hyperlink w:anchor="_Toc26686" w:history="1">
        <w:r>
          <w:rPr>
            <w:rFonts w:ascii="仿宋" w:eastAsia="仿宋" w:hAnsi="仿宋" w:cs="仿宋" w:hint="eastAsia"/>
            <w:lang w:eastAsia="zh-CN"/>
          </w:rPr>
          <w:t>(一)、供应链战略规划</w:t>
        </w:r>
        <w:r>
          <w:tab/>
        </w:r>
        <w:r>
          <w:fldChar w:fldCharType="begin"/>
        </w:r>
        <w:r>
          <w:instrText xml:space="preserve"> PAGEREF _Toc26686 \h </w:instrText>
        </w:r>
        <w:r>
          <w:fldChar w:fldCharType="separate"/>
        </w:r>
        <w:r>
          <w:t>48</w:t>
        </w:r>
        <w:r>
          <w:fldChar w:fldCharType="end"/>
        </w:r>
      </w:hyperlink>
    </w:p>
    <w:p>
      <w:pPr>
        <w:pStyle w:val="TOC2"/>
        <w:tabs>
          <w:tab w:val="right" w:leader="dot" w:pos="8306"/>
        </w:tabs>
      </w:pPr>
      <w:hyperlink w:anchor="_Toc14480" w:history="1">
        <w:r>
          <w:rPr>
            <w:rFonts w:ascii="仿宋" w:eastAsia="仿宋" w:hAnsi="仿宋" w:cs="仿宋" w:hint="eastAsia"/>
            <w:lang w:eastAsia="zh-CN"/>
          </w:rPr>
          <w:t>(二)、供应商选择与合作</w:t>
        </w:r>
        <w:r>
          <w:tab/>
        </w:r>
        <w:r>
          <w:fldChar w:fldCharType="begin"/>
        </w:r>
        <w:r>
          <w:instrText xml:space="preserve"> PAGEREF _Toc14480 \h </w:instrText>
        </w:r>
        <w:r>
          <w:fldChar w:fldCharType="separate"/>
        </w:r>
        <w:r>
          <w:t>50</w:t>
        </w:r>
        <w:r>
          <w:fldChar w:fldCharType="end"/>
        </w:r>
      </w:hyperlink>
    </w:p>
    <w:p>
      <w:pPr>
        <w:pStyle w:val="TOC2"/>
        <w:tabs>
          <w:tab w:val="right" w:leader="dot" w:pos="8306"/>
        </w:tabs>
      </w:pPr>
      <w:hyperlink w:anchor="_Toc13354" w:history="1">
        <w:r>
          <w:rPr>
            <w:rFonts w:ascii="仿宋" w:eastAsia="仿宋" w:hAnsi="仿宋" w:cs="仿宋" w:hint="eastAsia"/>
            <w:lang w:eastAsia="zh-CN"/>
          </w:rPr>
          <w:t>(三)、物流与库存管理</w:t>
        </w:r>
        <w:r>
          <w:tab/>
        </w:r>
        <w:r>
          <w:fldChar w:fldCharType="begin"/>
        </w:r>
        <w:r>
          <w:instrText xml:space="preserve"> PAGEREF _Toc13354 \h </w:instrText>
        </w:r>
        <w:r>
          <w:fldChar w:fldCharType="separate"/>
        </w:r>
        <w:r>
          <w:t>51</w:t>
        </w:r>
        <w:r>
          <w:fldChar w:fldCharType="end"/>
        </w:r>
      </w:hyperlink>
    </w:p>
    <w:p>
      <w:pPr>
        <w:pStyle w:val="TOC1"/>
        <w:tabs>
          <w:tab w:val="right" w:leader="dot" w:pos="8306"/>
        </w:tabs>
      </w:pPr>
      <w:hyperlink w:anchor="_Toc23321" w:history="1">
        <w:r>
          <w:rPr>
            <w:rFonts w:ascii="仿宋" w:eastAsia="仿宋" w:hAnsi="仿宋" w:cs="仿宋" w:hint="eastAsia"/>
            <w:lang w:eastAsia="zh-CN"/>
          </w:rPr>
          <w:t>十四、营销与推广策略</w:t>
        </w:r>
        <w:r>
          <w:tab/>
        </w:r>
        <w:r>
          <w:fldChar w:fldCharType="begin"/>
        </w:r>
        <w:r>
          <w:instrText xml:space="preserve"> PAGEREF _Toc23321 \h </w:instrText>
        </w:r>
        <w:r>
          <w:fldChar w:fldCharType="separate"/>
        </w:r>
        <w:r>
          <w:t>52</w:t>
        </w:r>
        <w:r>
          <w:fldChar w:fldCharType="end"/>
        </w:r>
      </w:hyperlink>
    </w:p>
    <w:p>
      <w:pPr>
        <w:pStyle w:val="TOC2"/>
        <w:tabs>
          <w:tab w:val="right" w:leader="dot" w:pos="8306"/>
        </w:tabs>
      </w:pPr>
      <w:hyperlink w:anchor="_Toc15047" w:history="1">
        <w:r>
          <w:rPr>
            <w:rFonts w:ascii="仿宋" w:eastAsia="仿宋" w:hAnsi="仿宋" w:cs="仿宋" w:hint="eastAsia"/>
            <w:lang w:eastAsia="zh-CN"/>
          </w:rPr>
          <w:t>(一)、产品/服务定位与特点</w:t>
        </w:r>
        <w:r>
          <w:tab/>
        </w:r>
        <w:r>
          <w:fldChar w:fldCharType="begin"/>
        </w:r>
        <w:r>
          <w:instrText xml:space="preserve"> PAGEREF _Toc15047 \h </w:instrText>
        </w:r>
        <w:r>
          <w:fldChar w:fldCharType="separate"/>
        </w:r>
        <w:r>
          <w:t>52</w:t>
        </w:r>
        <w:r>
          <w:fldChar w:fldCharType="end"/>
        </w:r>
      </w:hyperlink>
    </w:p>
    <w:p>
      <w:pPr>
        <w:pStyle w:val="TOC2"/>
        <w:tabs>
          <w:tab w:val="right" w:leader="dot" w:pos="8306"/>
        </w:tabs>
      </w:pPr>
      <w:hyperlink w:anchor="_Toc31038" w:history="1">
        <w:r>
          <w:rPr>
            <w:rFonts w:ascii="仿宋" w:eastAsia="仿宋" w:hAnsi="仿宋" w:cs="仿宋" w:hint="eastAsia"/>
            <w:lang w:eastAsia="zh-CN"/>
          </w:rPr>
          <w:t>(二)、市场定位与竞争分析</w:t>
        </w:r>
        <w:r>
          <w:tab/>
        </w:r>
        <w:r>
          <w:fldChar w:fldCharType="begin"/>
        </w:r>
        <w:r>
          <w:instrText xml:space="preserve"> PAGEREF _Toc31038 \h </w:instrText>
        </w:r>
        <w:r>
          <w:fldChar w:fldCharType="separate"/>
        </w:r>
        <w:r>
          <w:t>54</w:t>
        </w:r>
        <w:r>
          <w:fldChar w:fldCharType="end"/>
        </w:r>
      </w:hyperlink>
    </w:p>
    <w:p>
      <w:pPr>
        <w:pStyle w:val="TOC2"/>
        <w:tabs>
          <w:tab w:val="right" w:leader="dot" w:pos="8306"/>
        </w:tabs>
      </w:pPr>
      <w:hyperlink w:anchor="_Toc21636" w:history="1">
        <w:r>
          <w:rPr>
            <w:rFonts w:ascii="仿宋" w:eastAsia="仿宋" w:hAnsi="仿宋" w:cs="仿宋" w:hint="eastAsia"/>
            <w:lang w:eastAsia="zh-CN"/>
          </w:rPr>
          <w:t>(三)、营销渠道与策略</w:t>
        </w:r>
        <w:r>
          <w:tab/>
        </w:r>
        <w:r>
          <w:fldChar w:fldCharType="begin"/>
        </w:r>
        <w:r>
          <w:instrText xml:space="preserve"> PAGEREF _Toc21636 \h </w:instrText>
        </w:r>
        <w:r>
          <w:fldChar w:fldCharType="separate"/>
        </w:r>
        <w:r>
          <w:t>55</w:t>
        </w:r>
        <w:r>
          <w:fldChar w:fldCharType="end"/>
        </w:r>
      </w:hyperlink>
    </w:p>
    <w:p>
      <w:pPr>
        <w:pStyle w:val="TOC2"/>
        <w:tabs>
          <w:tab w:val="right" w:leader="dot" w:pos="8306"/>
        </w:tabs>
      </w:pPr>
      <w:hyperlink w:anchor="_Toc12580" w:history="1">
        <w:r>
          <w:rPr>
            <w:rFonts w:ascii="仿宋" w:eastAsia="仿宋" w:hAnsi="仿宋" w:cs="仿宋" w:hint="eastAsia"/>
            <w:lang w:eastAsia="zh-CN"/>
          </w:rPr>
          <w:t>(四)、推广与宣传活动</w:t>
        </w:r>
        <w:r>
          <w:tab/>
        </w:r>
        <w:r>
          <w:fldChar w:fldCharType="begin"/>
        </w:r>
        <w:r>
          <w:instrText xml:space="preserve"> PAGEREF _Toc12580 \h </w:instrText>
        </w:r>
        <w:r>
          <w:fldChar w:fldCharType="separate"/>
        </w:r>
        <w:r>
          <w:t>56</w:t>
        </w:r>
        <w:r>
          <w:fldChar w:fldCharType="end"/>
        </w:r>
      </w:hyperlink>
    </w:p>
    <w:p>
      <w:pPr>
        <w:pStyle w:val="TOC1"/>
        <w:tabs>
          <w:tab w:val="right" w:leader="dot" w:pos="8306"/>
        </w:tabs>
      </w:pPr>
      <w:hyperlink w:anchor="_Toc30877" w:history="1">
        <w:r>
          <w:rPr>
            <w:rFonts w:ascii="仿宋" w:eastAsia="仿宋" w:hAnsi="仿宋" w:cs="仿宋" w:hint="eastAsia"/>
            <w:lang w:eastAsia="zh-CN"/>
          </w:rPr>
          <w:t>十五、风险识别与分类</w:t>
        </w:r>
        <w:r>
          <w:tab/>
        </w:r>
        <w:r>
          <w:fldChar w:fldCharType="begin"/>
        </w:r>
        <w:r>
          <w:instrText xml:space="preserve"> PAGEREF _Toc30877 \h </w:instrText>
        </w:r>
        <w:r>
          <w:fldChar w:fldCharType="separate"/>
        </w:r>
        <w:r>
          <w:t>61</w:t>
        </w:r>
        <w:r>
          <w:fldChar w:fldCharType="end"/>
        </w:r>
      </w:hyperlink>
    </w:p>
    <w:p>
      <w:pPr>
        <w:pStyle w:val="TOC2"/>
        <w:tabs>
          <w:tab w:val="right" w:leader="dot" w:pos="8306"/>
        </w:tabs>
      </w:pPr>
      <w:hyperlink w:anchor="_Toc20502" w:history="1">
        <w:r>
          <w:rPr>
            <w:rFonts w:ascii="仿宋" w:eastAsia="仿宋" w:hAnsi="仿宋" w:cs="仿宋" w:hint="eastAsia"/>
            <w:lang w:eastAsia="zh-CN"/>
          </w:rPr>
          <w:t>(一)、风险识别</w:t>
        </w:r>
        <w:r>
          <w:tab/>
        </w:r>
        <w:r>
          <w:fldChar w:fldCharType="begin"/>
        </w:r>
        <w:r>
          <w:instrText xml:space="preserve"> PAGEREF _Toc20502 \h </w:instrText>
        </w:r>
        <w:r>
          <w:fldChar w:fldCharType="separate"/>
        </w:r>
        <w:r>
          <w:t>61</w:t>
        </w:r>
        <w:r>
          <w:fldChar w:fldCharType="end"/>
        </w:r>
      </w:hyperlink>
    </w:p>
    <w:p>
      <w:pPr>
        <w:pStyle w:val="TOC2"/>
        <w:tabs>
          <w:tab w:val="right" w:leader="dot" w:pos="8306"/>
        </w:tabs>
      </w:pPr>
      <w:hyperlink w:anchor="_Toc11819" w:history="1">
        <w:r>
          <w:rPr>
            <w:rFonts w:ascii="仿宋" w:eastAsia="仿宋" w:hAnsi="仿宋" w:cs="仿宋" w:hint="eastAsia"/>
            <w:lang w:eastAsia="zh-CN"/>
          </w:rPr>
          <w:t>(二)、风险分类</w:t>
        </w:r>
        <w:r>
          <w:tab/>
        </w:r>
        <w:r>
          <w:fldChar w:fldCharType="begin"/>
        </w:r>
        <w:r>
          <w:instrText xml:space="preserve"> PAGEREF _Toc11819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45"/>
      <w:r>
        <w:rPr>
          <w:rFonts w:ascii="仿宋" w:eastAsia="仿宋" w:hAnsi="仿宋" w:cs="仿宋" w:hint="eastAsia"/>
          <w:sz w:val="28"/>
          <w:lang w:eastAsia="zh-CN"/>
        </w:rPr>
        <w:t>一、曲轴磨床项目绩效评估</w:t>
      </w:r>
      <w:bookmarkEnd w:id="2"/>
    </w:p>
    <w:p>
      <w:pPr>
        <w:pStyle w:val="Heading2"/>
        <w:rPr>
          <w:rFonts w:ascii="仿宋" w:eastAsia="仿宋" w:hAnsi="仿宋" w:cs="仿宋" w:hint="eastAsia"/>
          <w:lang w:eastAsia="zh-CN"/>
        </w:rPr>
      </w:pPr>
      <w:bookmarkStart w:id="3" w:name="_Toc281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曲轴磨床项目中，我们设计了一套全面的绩效评估指标，以确保曲轴磨床项目的可控和成功交付。这些指标跨足曲轴磨床项目目标、成本、进度和质量等多个维度，为我们提供了全面洞察曲轴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目标达成率是我们关注的首要指标。我们设定了明确的目标，并通过定期监测和评估，迅速发现并应对潜在的目标偏差。这为曲轴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成本绩效是另一个核心关注点。通过实际成本与预算成本的对比分析，我们深入了解成本差异的原因，及时调整资源分配，保持曲轴磨床项目在经济效益方面的合理水平。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进度作为关键的绩效指标之一，得到了精心的关注。我们制定了详细的曲轴磨床项目进度计划，并设立了进度符合度指标，确保实际进度与计划进度保持一致。这使我们能够快速发现和解决潜在的进度问题，保持曲轴磨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曲轴磨床项目绩效的不可或缺的一环。我们引入了一系列的质量标准和客户满意度指标，以确保曲轴磨床项目交付的成果在质量上达到或超越预期水平。通过持续监测这些指标，我们努力提升曲轴磨床项目整体质量水平，为曲轴磨床项目的成功交付提供有力保障。通过这些科学且全面的绩效评估，我们能够更好地引导曲轴磨床项目的持续改进，确保曲轴磨床项目目标的顺利达成。</w:t>
      </w:r>
    </w:p>
    <w:p>
      <w:pPr>
        <w:pStyle w:val="Heading2"/>
        <w:ind w:firstLine="560" w:firstLineChars="200"/>
        <w:rPr>
          <w:rFonts w:ascii="仿宋" w:eastAsia="仿宋" w:hAnsi="仿宋" w:cs="仿宋" w:hint="eastAsia"/>
          <w:sz w:val="28"/>
          <w:lang w:eastAsia="zh-CN"/>
        </w:rPr>
      </w:pPr>
      <w:bookmarkStart w:id="4" w:name="_Toc110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绩效评估是曲轴磨床项目中的关键环节，为确保曲轴磨床项目达到预期目标，我们采用了多层次、多维度的绩效评估方法。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曲轴磨床项目的战略目标对齐，确保每个决策和行动都与曲轴磨床项目整体目标保持一致。团队会定期召开战略对齐会议，审视当前工作与曲轴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曲轴磨床项目进度、质量、成本和风险等方面。这些指标通过数据收集和分析，为曲轴磨床项目管理团队提供了客观的评估依据。例如，我们通过曲轴磨床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绩效评估不仅仅停留在曲轴磨床项目内部，还考虑了曲轴磨床项目对外部环境的影响。我们定期进行干系人满意度调查，以了解各利益相关方对曲轴磨床项目的期望和满意度，并及时做出调整。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这种多层次、多角度的绩效评估方法，使得我们能够全面了解曲轴磨床项目的运行状态，及时做出调整，确保曲轴磨床项目在不断变化的环境中保持稳健前行。</w:t>
      </w:r>
    </w:p>
    <w:p>
      <w:pPr>
        <w:pStyle w:val="Heading2"/>
        <w:ind w:firstLine="560" w:firstLineChars="200"/>
        <w:rPr>
          <w:rFonts w:ascii="仿宋" w:eastAsia="仿宋" w:hAnsi="仿宋" w:cs="仿宋" w:hint="eastAsia"/>
          <w:sz w:val="28"/>
          <w:lang w:eastAsia="zh-CN"/>
        </w:rPr>
      </w:pPr>
      <w:bookmarkStart w:id="5" w:name="_Toc320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为了确保曲轴磨床项目的有效管理和不断优化，我们采用了精心设计的绩效评估周期。这个周期旨在实现灵活、实时和全面的评估，以适应曲轴磨床项目执行中的各种挑战。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曲轴磨床项目的不同需求，分为短期、中期和长期。短期评估关注每个迭代或工作周期，以及时发现和解决当前任务中的问题。中期评估涵盖几个迭代，深入了解整体曲轴磨床项目的趋势和性能。长期评估则着眼于整个曲轴磨床项目阶段，确保曲轴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曲轴磨床项目管理工具和协作平台，团队成员能够随时更新和分享曲轴磨床项目数据。这种实时性的反馈机制使我们能够及时察觉潜在问题，快速调整，保持曲轴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曲轴磨床项目的决策制定密不可分。每个周期的曲轴磨床项目回顾会议成为集体总结经验、识别问题深层次原因并找到创新解决方案的平台。这种定期的反思与调整机制使曲轴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787"/>
      <w:r>
        <w:rPr>
          <w:rFonts w:ascii="仿宋" w:eastAsia="仿宋" w:hAnsi="仿宋" w:cs="仿宋" w:hint="eastAsia"/>
          <w:sz w:val="28"/>
          <w:lang w:eastAsia="zh-CN"/>
        </w:rPr>
        <w:t>二、曲轴磨床项目土建工程</w:t>
      </w:r>
      <w:bookmarkEnd w:id="6"/>
    </w:p>
    <w:p>
      <w:pPr>
        <w:pStyle w:val="Heading2"/>
        <w:rPr>
          <w:rFonts w:ascii="仿宋" w:eastAsia="仿宋" w:hAnsi="仿宋" w:cs="仿宋" w:hint="eastAsia"/>
          <w:lang w:eastAsia="zh-CN"/>
        </w:rPr>
      </w:pPr>
      <w:bookmarkStart w:id="7" w:name="_Toc1843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在曲轴磨床项目的建筑工程设计中，我们将秉承一系列重要的设计原则，以确保曲轴磨床项目建筑在功能、美观、可持续性等方面达到最佳效果。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首要原则是确保建筑的功能性得到最大化的发挥。我们将充分理解曲轴磨床项目的实际需求，合理布局各个功能区域，保证建筑在满足业务需求的同时，提供高效的工作环境。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在建筑设计中，我们将综合考虑建设和运营成本。通过精细的经济效益分析，确保设计方案在高效利用资源的同时，对曲轴磨床项目的长期盈利能力有积极的贡献。</w:t>
      </w:r>
    </w:p>
    <w:p>
      <w:pPr>
        <w:pStyle w:val="Heading2"/>
        <w:ind w:firstLine="560" w:firstLineChars="200"/>
        <w:rPr>
          <w:rFonts w:ascii="仿宋" w:eastAsia="仿宋" w:hAnsi="仿宋" w:cs="仿宋" w:hint="eastAsia"/>
          <w:sz w:val="28"/>
          <w:lang w:eastAsia="zh-CN"/>
        </w:rPr>
      </w:pPr>
      <w:bookmarkStart w:id="8" w:name="_Toc1878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曲轴磨床项目的土建工程设计中，我们将精准设定设计年限，结合曲轴磨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曲轴磨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66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曲轴磨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曲轴磨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曲轴磨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82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本期工程曲轴磨床项目预计总建筑面积XXX平方米，其中：计容建筑面积XXX平方米，计划建筑工程投资XX万元，占曲轴磨床项目总投资的XX%。</w:t>
      </w:r>
    </w:p>
    <w:p>
      <w:pPr>
        <w:pStyle w:val="Heading1"/>
        <w:ind w:firstLine="560" w:firstLineChars="200"/>
        <w:rPr>
          <w:rFonts w:ascii="仿宋" w:eastAsia="仿宋" w:hAnsi="仿宋" w:cs="仿宋" w:hint="eastAsia"/>
          <w:sz w:val="28"/>
          <w:lang w:eastAsia="zh-CN"/>
        </w:rPr>
      </w:pPr>
      <w:bookmarkStart w:id="11" w:name="_Toc3219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5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曲轴磨床项目的主要产品是XXXX，预计年产值为XXX万元。这一产品在市场中占据着重要的地位，其广泛的应用范围使得该曲轴磨床项目的市场前景非常广阔。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曲轴磨床项目的xxx产品作为重要的原材料之一，将在多个领域发挥关键作用。其在建筑、交通、能源等方面的广泛应用将为整个产业链提供强大的支持，形成产业协同效应。曲轴磨床项目的年产值XXX万XXX万XXX万万元不仅反映了其在市场上的巨大潜力，更预示着它对国民经济的积极贡献。这种关联度高、涉及面广的产业关系，使得该曲轴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52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总征地面积为XXXX平方米，相当于约XX.XX亩，其中净用地面积为XXXX平方米，红线范围内相当于约XX.XX亩。这一用地规模充分考虑了曲轴磨床项目的建设需求，保障了曲轴磨床项目在合适的空间内得以充分发展。曲轴磨床项目规划的总建筑面积为XXXX平方米，其中主体工程建设占XXXX平方米，计容建筑面积达XXXX平方米。预计建筑工程的投资将达到XXXX万元，为曲轴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计划购置的设备共计XXXX台（套），设备购置费用为XXXX万元。这一设备购置计划充分考虑到曲轴磨床项目的生产需求和技术要求，确保了曲轴磨床项目在生产运营中具备先进的技术装备和高效的生产能力。设备的合理配置将为曲轴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计划总投资为XXXX万元，预计年实现营业收入为XXXX万元。这一产能规模的设定旨在确保曲轴磨床项目能够在投资与回报之间取得平衡，实现长期可持续的发展。曲轴磨床项目的总投资充分考虑到各个方面的需求，包括用地建设、设备购置等多个环节，以确保曲轴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133"/>
      <w:r>
        <w:rPr>
          <w:rFonts w:ascii="仿宋" w:eastAsia="仿宋" w:hAnsi="仿宋" w:cs="仿宋" w:hint="eastAsia"/>
          <w:sz w:val="28"/>
          <w:lang w:eastAsia="zh-CN"/>
        </w:rPr>
        <w:t>四、曲轴磨床项目危机管理</w:t>
      </w:r>
      <w:bookmarkEnd w:id="14"/>
    </w:p>
    <w:p>
      <w:pPr>
        <w:pStyle w:val="Heading2"/>
        <w:rPr>
          <w:rFonts w:ascii="仿宋" w:eastAsia="仿宋" w:hAnsi="仿宋" w:cs="仿宋" w:hint="eastAsia"/>
          <w:lang w:eastAsia="zh-CN"/>
        </w:rPr>
      </w:pPr>
      <w:bookmarkStart w:id="15" w:name="_Toc3238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曲轴磨床项目危机管理中，危机预警与识别是确保曲轴磨床项目稳健运行的核心步骤。通过建立全面的监测机制，曲轴磨床项目团队旨在及时发现和理解潜在的风险和危机因素，以便采取及时的预防和应对措施，确保曲轴磨床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首先，通过深入的风险评估，曲轴磨床项目团队全面分析了整个曲轴磨床项目和各个阶段可能存在的威胁。这包括准确评估每个潜在风险的发生概率和可能影响的程度，为后续危机预警提供了有力支持。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曲轴磨床项目团队着重于明确定义曲轴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曲轴磨床项目进展的持续监控，团队能够及时发现潜在问题并作出迅速反应。曲轴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在这一阶段，团队的专业素养和反应速度将发挥至关重要的作用，以确保潜在危机能够在初期得到有效的处理，最大程度地减轻负面影响。通过危机预警与识别，曲轴磨床项目得以更有序、可控地推进。</w:t>
      </w:r>
    </w:p>
    <w:p>
      <w:pPr>
        <w:pStyle w:val="Heading2"/>
        <w:ind w:firstLine="560" w:firstLineChars="200"/>
        <w:rPr>
          <w:rFonts w:ascii="仿宋" w:eastAsia="仿宋" w:hAnsi="仿宋" w:cs="仿宋" w:hint="eastAsia"/>
          <w:sz w:val="28"/>
          <w:lang w:eastAsia="zh-CN"/>
        </w:rPr>
      </w:pPr>
      <w:bookmarkStart w:id="16" w:name="_Toc172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在危机发生时，曲轴磨床项目团队立即行动，成立了应急小组。该小组的任务是迅速制定并实施紧急应对措施，以最小化潜在损失。以下是采取的主要措施：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暂停曲轴磨床项目进度：为遏制危机蔓延，曲轴磨床项目暂时停止进行，以便全面评估当前状况。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资源重新分配：重新评估曲轴磨床项目资源的分配，确保最大限度地减小损失。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实时沟通：与关键利益相关者建立实时沟通机制，向他们传递曲轴磨床项目危机的实际状况，保障曲轴磨床项目核心利益。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在紧急应对的同时，曲轴磨床项目团队强调了团队协作和有效沟通的重要性。以下是团队协作的关键举措：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信息共享机制：建立了信息共享平台，确保团队成员能够及时获取曲轴磨床项目危机的实时信息。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领导者沟通：曲轴磨床项目领导者通过定期会议和即时沟通工具，指导团队应对危机，保持团队稳定运行。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随着危机得到初步控制，曲轴磨床项目团队转向制定恢复计划，以确保曲轴磨床项目能够从中迅速恢复。主要恢复计划包括：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修复受损的进度计划：重新评估曲轴磨床项目进度，制定修复计划，确保曲轴磨床项目尽快回归正常进程。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重新调整资源分配：优化资源分配，确保曲轴磨床项目在有限资源下高效运转。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风险管理机制加强：对曲轴磨床项目风险进行全面评估，制定更强化的风险管理策略，以预防未来可能的危机。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0254"/>
      <w:r>
        <w:rPr>
          <w:rFonts w:ascii="仿宋" w:eastAsia="仿宋" w:hAnsi="仿宋" w:cs="仿宋" w:hint="eastAsia"/>
          <w:sz w:val="28"/>
          <w:lang w:eastAsia="zh-CN"/>
        </w:rPr>
        <w:t>五、曲轴磨床项目建设单位说明</w:t>
      </w:r>
      <w:bookmarkEnd w:id="17"/>
    </w:p>
    <w:p>
      <w:pPr>
        <w:pStyle w:val="Heading2"/>
        <w:rPr>
          <w:rFonts w:ascii="仿宋" w:eastAsia="仿宋" w:hAnsi="仿宋" w:cs="仿宋" w:hint="eastAsia"/>
          <w:lang w:eastAsia="zh-CN"/>
        </w:rPr>
      </w:pPr>
      <w:bookmarkStart w:id="18" w:name="_Toc28705"/>
      <w:r>
        <w:rPr>
          <w:rFonts w:ascii="仿宋" w:eastAsia="仿宋" w:hAnsi="仿宋" w:cs="仿宋" w:hint="eastAsia"/>
          <w:lang w:eastAsia="zh-CN"/>
        </w:rPr>
        <w:t>(一)、曲轴磨床项目承办单位基本情况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776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曲轴磨床项目承办单位的XXXX，我们着眼于实现可持续的经济效益。通过技术创新和解决方案的提供，公司预计在曲轴磨床项目执行期间将获得可观的收入增长。这一收入来源主要包括曲轴磨床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同时，我们注重成本控制和效率提升，以确保曲轴磨床项目的可持续盈利。透过精细的管理和资源优化，公司期望实现曲轴磨床项目利润最大化。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曲轴磨床项目实施进行全面的投资评估，包括曲轴磨床项目启动阶段的资金投入和后续运营成本。通过对曲轴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曲轴磨床项目实施过程中具备足够的资金流动性，公司将进行详尽的现金流分析。这包括资金需求的合理预测、曲轴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6862"/>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0821"/>
      <w:r>
        <w:rPr>
          <w:rFonts w:ascii="仿宋" w:eastAsia="仿宋" w:hAnsi="仿宋" w:cs="仿宋" w:hint="eastAsia"/>
          <w:lang w:eastAsia="zh-CN"/>
        </w:rPr>
        <w:t>(一)、曲轴磨床行业分析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行业一直以来都是市场的关注焦点。行业内的发展趋势、竞争态势以及潜在机会都对曲轴磨床项目的推进产生深远的影响。通过深入研究行业的整体概貌，我们将更好地理解行业的核心特征，为曲轴磨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曲轴磨床行业，技术一直是推动创新和发展的关键因素。我们将对当前技术趋势进行详尽分析，包括但不限于人工智能、大数据应用、先进制造技术等。这有助于曲轴磨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曲轴磨床项目成功的基础。我们将对主要竞争对手进行深入研究，包括其市场份额、产品特点、市场定位等。通过全面了解竞争对手的优势和劣势，曲轴磨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10268"/>
      <w:r>
        <w:rPr>
          <w:rFonts w:ascii="仿宋" w:eastAsia="仿宋" w:hAnsi="仿宋" w:cs="仿宋" w:hint="eastAsia"/>
          <w:sz w:val="28"/>
          <w:lang w:eastAsia="zh-CN"/>
        </w:rPr>
        <w:t>(二)、曲轴磨床市场分析预测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通过对市场规模的深入调研，我们将预测曲轴磨床市场未来的增长趋势。这包括市场的整体规模、各细分领域的发展趋势等。曲轴磨床项目可以根据市场的扩张速度和潜在机会，制定更符合市场需求的发展策略。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曲轴磨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https://d.book118.com/138051023122006024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0A791E"/>
    <w:rsid w:val="2B0A79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5102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2024-01-08T00:37:00Z</dcterms:created>
  <dcterms:modified xsi:type="dcterms:W3CDTF">2024-01-08T00:37:20Z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6E4901833250497F99EA17829B839590_11</vt:lpwstr>
  </property>
  <property fmtid="{D5CDD505-2E9C-101B-9397-08002B2CF9AE}" pid="3" name="KSOProductBuildVer">
    <vt:lpwstr>2052-12.1.0.16120</vt:lpwstr>
  </property>
</Properties>
</file>