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绕线绞线设备行业企业战略风险管理报告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02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_Toc15020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5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_Toc20852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_Toc6838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_Toc28303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_Toc6874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_Toc14951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08" w:history="1">
        <w:r>
          <w:rPr>
            <w:rFonts w:ascii="仿宋" w:eastAsia="仿宋" w:hAnsi="仿宋" w:cs="仿宋" w:hint="eastAsia"/>
            <w:lang w:eastAsia="zh-CN"/>
          </w:rPr>
          <w:t>二、背景、必要性分析</w:t>
        </w:r>
        <w:r>
          <w:tab/>
        </w:r>
        <w:r>
          <w:fldChar w:fldCharType="begin"/>
        </w:r>
        <w:r>
          <w:instrText xml:space="preserve"> PAGEREF _Toc23208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6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_Toc30876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4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_Toc28744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6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_Toc27546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40" w:history="1">
        <w:r>
          <w:rPr>
            <w:rFonts w:ascii="仿宋" w:eastAsia="仿宋" w:hAnsi="仿宋" w:cs="仿宋" w:hint="eastAsia"/>
            <w:lang w:eastAsia="zh-CN"/>
          </w:rPr>
          <w:t>三、绕线绞线设备行业发展分析</w:t>
        </w:r>
        <w:r>
          <w:tab/>
        </w:r>
        <w:r>
          <w:fldChar w:fldCharType="begin"/>
        </w:r>
        <w:r>
          <w:instrText xml:space="preserve"> PAGEREF _Toc3540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9" w:history="1">
        <w:r>
          <w:rPr>
            <w:rFonts w:ascii="仿宋" w:eastAsia="仿宋" w:hAnsi="仿宋" w:cs="仿宋" w:hint="eastAsia"/>
            <w:lang w:eastAsia="zh-CN"/>
          </w:rPr>
          <w:t>(一)、绕线绞线设备行业发展总体概况</w:t>
        </w:r>
        <w:r>
          <w:tab/>
        </w:r>
        <w:r>
          <w:fldChar w:fldCharType="begin"/>
        </w:r>
        <w:r>
          <w:instrText xml:space="preserve"> PAGEREF _Toc30979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8" w:history="1">
        <w:r>
          <w:rPr>
            <w:rFonts w:ascii="仿宋" w:eastAsia="仿宋" w:hAnsi="仿宋" w:cs="仿宋" w:hint="eastAsia"/>
            <w:lang w:eastAsia="zh-CN"/>
          </w:rPr>
          <w:t>(二)、绕线绞线设备行业发展背景</w:t>
        </w:r>
        <w:r>
          <w:tab/>
        </w:r>
        <w:r>
          <w:fldChar w:fldCharType="begin"/>
        </w:r>
        <w:r>
          <w:instrText xml:space="preserve"> PAGEREF _Toc22158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9" w:history="1">
        <w:r>
          <w:rPr>
            <w:rFonts w:ascii="仿宋" w:eastAsia="仿宋" w:hAnsi="仿宋" w:cs="仿宋" w:hint="eastAsia"/>
            <w:lang w:eastAsia="zh-CN"/>
          </w:rPr>
          <w:t>(三)、绕线绞线设备行业发展前景</w:t>
        </w:r>
        <w:r>
          <w:tab/>
        </w:r>
        <w:r>
          <w:fldChar w:fldCharType="begin"/>
        </w:r>
        <w:r>
          <w:instrText xml:space="preserve"> PAGEREF _Toc25239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8" w:history="1">
        <w:r>
          <w:rPr>
            <w:rFonts w:ascii="仿宋" w:eastAsia="仿宋" w:hAnsi="仿宋" w:cs="仿宋" w:hint="eastAsia"/>
            <w:lang w:eastAsia="zh-CN"/>
          </w:rPr>
          <w:t>四、法人治理结构</w:t>
        </w:r>
        <w:r>
          <w:tab/>
        </w:r>
        <w:r>
          <w:fldChar w:fldCharType="begin"/>
        </w:r>
        <w:r>
          <w:instrText xml:space="preserve"> PAGEREF _Toc2738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_Toc16177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_Toc9974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_Toc31951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_Toc15610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00" w:history="1">
        <w:r>
          <w:rPr>
            <w:rFonts w:ascii="仿宋" w:eastAsia="仿宋" w:hAnsi="仿宋" w:cs="仿宋" w:hint="eastAsia"/>
            <w:lang w:eastAsia="zh-CN"/>
          </w:rPr>
          <w:t>五、战略制订框架</w:t>
        </w:r>
        <w:r>
          <w:tab/>
        </w:r>
        <w:r>
          <w:fldChar w:fldCharType="begin"/>
        </w:r>
        <w:r>
          <w:instrText xml:space="preserve"> PAGEREF _Toc15300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0" w:history="1">
        <w:r>
          <w:rPr>
            <w:rFonts w:ascii="仿宋" w:eastAsia="仿宋" w:hAnsi="仿宋" w:cs="仿宋" w:hint="eastAsia"/>
            <w:lang w:eastAsia="zh-CN"/>
          </w:rPr>
          <w:t>(一)、战略制订框架</w:t>
        </w:r>
        <w:r>
          <w:tab/>
        </w:r>
        <w:r>
          <w:fldChar w:fldCharType="begin"/>
        </w:r>
        <w:r>
          <w:instrText xml:space="preserve"> PAGEREF _Toc13360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49" w:history="1">
        <w:r>
          <w:rPr>
            <w:rFonts w:ascii="仿宋" w:eastAsia="仿宋" w:hAnsi="仿宋" w:cs="仿宋" w:hint="eastAsia"/>
            <w:lang w:eastAsia="zh-CN"/>
          </w:rPr>
          <w:t>六、绕线绞线设备生产控制的概念</w:t>
        </w:r>
        <w:r>
          <w:tab/>
        </w:r>
        <w:r>
          <w:fldChar w:fldCharType="begin"/>
        </w:r>
        <w:r>
          <w:instrText xml:space="preserve"> PAGEREF _Toc5249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2" w:history="1">
        <w:r>
          <w:rPr>
            <w:rFonts w:ascii="仿宋" w:eastAsia="仿宋" w:hAnsi="仿宋" w:cs="仿宋" w:hint="eastAsia"/>
            <w:lang w:eastAsia="zh-CN"/>
          </w:rPr>
          <w:t>(一)、绕线绞线设备生产控制的概念</w:t>
        </w:r>
        <w:r>
          <w:tab/>
        </w:r>
        <w:r>
          <w:fldChar w:fldCharType="begin"/>
        </w:r>
        <w:r>
          <w:instrText xml:space="preserve"> PAGEREF _Toc24322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65" w:history="1">
        <w:r>
          <w:rPr>
            <w:rFonts w:ascii="仿宋" w:eastAsia="仿宋" w:hAnsi="仿宋" w:cs="仿宋" w:hint="eastAsia"/>
            <w:lang w:eastAsia="zh-CN"/>
          </w:rPr>
          <w:t>七、节能方案分析</w:t>
        </w:r>
        <w:r>
          <w:tab/>
        </w:r>
        <w:r>
          <w:fldChar w:fldCharType="begin"/>
        </w:r>
        <w:r>
          <w:instrText xml:space="preserve"> PAGEREF _Toc9365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1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_Toc28231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1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_Toc25821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9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_Toc23879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46" w:history="1">
        <w:r>
          <w:rPr>
            <w:rFonts w:ascii="仿宋" w:eastAsia="仿宋" w:hAnsi="仿宋" w:cs="仿宋" w:hint="eastAsia"/>
            <w:lang w:eastAsia="zh-CN"/>
          </w:rPr>
          <w:t>八、安全经营规范</w:t>
        </w:r>
        <w:r>
          <w:tab/>
        </w:r>
        <w:r>
          <w:fldChar w:fldCharType="begin"/>
        </w:r>
        <w:r>
          <w:instrText xml:space="preserve"> PAGEREF _Toc6646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_Toc724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_Toc31082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_Toc6217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_Toc12600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_Toc19826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_Toc11429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_Toc30877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_Toc2161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7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_Toc11377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1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_Toc31211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_Toc2365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9" w:history="1">
        <w:r>
          <w:rPr>
            <w:rFonts w:ascii="仿宋" w:eastAsia="仿宋" w:hAnsi="仿宋" w:cs="仿宋" w:hint="eastAsia"/>
            <w:lang w:eastAsia="zh-CN"/>
          </w:rPr>
          <w:t>九、质量与技术管理</w:t>
        </w:r>
        <w:r>
          <w:tab/>
        </w:r>
        <w:r>
          <w:fldChar w:fldCharType="begin"/>
        </w:r>
        <w:r>
          <w:instrText xml:space="preserve"> PAGEREF _Toc18299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_Toc3535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880" w:history="1">
        <w:r>
          <w:rPr>
            <w:rFonts w:ascii="仿宋" w:eastAsia="仿宋" w:hAnsi="仿宋" w:cs="仿宋" w:hint="eastAsia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_Toc9880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" w:history="1">
        <w:r>
          <w:rPr>
            <w:rFonts w:ascii="仿宋" w:eastAsia="仿宋" w:hAnsi="仿宋" w:cs="仿宋" w:hint="eastAsia"/>
            <w:lang w:eastAsia="zh-CN"/>
          </w:rPr>
          <w:t>十、绕线绞线设备项目实施进度计划</w:t>
        </w:r>
        <w:r>
          <w:tab/>
        </w:r>
        <w:r>
          <w:fldChar w:fldCharType="begin"/>
        </w:r>
        <w:r>
          <w:instrText xml:space="preserve"> PAGEREF _Toc3106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_Toc12864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_Toc18531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_Toc15637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_Toc12341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8" w:history="1">
        <w:r>
          <w:rPr>
            <w:rFonts w:ascii="仿宋" w:eastAsia="仿宋" w:hAnsi="仿宋" w:cs="仿宋" w:hint="eastAsia"/>
            <w:lang w:eastAsia="zh-CN"/>
          </w:rPr>
          <w:t>(六)、绕线绞线设备项目实施保障</w:t>
        </w:r>
        <w:r>
          <w:tab/>
        </w:r>
        <w:r>
          <w:fldChar w:fldCharType="begin"/>
        </w:r>
        <w:r>
          <w:instrText xml:space="preserve"> PAGEREF _Toc5468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83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_Toc24383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_Toc14018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_Toc27941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_Toc15850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_Toc12221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0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_Toc11790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2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_Toc30512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5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_Toc20795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88" w:history="1">
        <w:r>
          <w:rPr>
            <w:rFonts w:ascii="仿宋" w:eastAsia="仿宋" w:hAnsi="仿宋" w:cs="仿宋" w:hint="eastAsia"/>
            <w:lang w:eastAsia="zh-CN"/>
          </w:rPr>
          <w:t>十二、第三十二章未来发展愿景</w:t>
        </w:r>
        <w:r>
          <w:tab/>
        </w:r>
        <w:r>
          <w:fldChar w:fldCharType="begin"/>
        </w:r>
        <w:r>
          <w:instrText xml:space="preserve"> PAGEREF _Toc23988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4" w:history="1">
        <w:r>
          <w:rPr>
            <w:rFonts w:ascii="仿宋" w:eastAsia="仿宋" w:hAnsi="仿宋" w:cs="仿宋" w:hint="eastAsia"/>
            <w:lang w:eastAsia="zh-CN"/>
          </w:rPr>
          <w:t>(一)、员工职业生涯管理的未来趋势</w:t>
        </w:r>
        <w:r>
          <w:tab/>
        </w:r>
        <w:r>
          <w:fldChar w:fldCharType="begin"/>
        </w:r>
        <w:r>
          <w:instrText xml:space="preserve"> PAGEREF _Toc30634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5" w:history="1">
        <w:r>
          <w:rPr>
            <w:rFonts w:ascii="仿宋" w:eastAsia="仿宋" w:hAnsi="仿宋" w:cs="仿宋" w:hint="eastAsia"/>
            <w:lang w:eastAsia="zh-CN"/>
          </w:rPr>
          <w:t>(二)、公司在员工发展中的未来愿景</w:t>
        </w:r>
        <w:r>
          <w:tab/>
        </w:r>
        <w:r>
          <w:fldChar w:fldCharType="begin"/>
        </w:r>
        <w:r>
          <w:instrText xml:space="preserve"> PAGEREF _Toc32275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77" w:history="1">
        <w:r>
          <w:rPr>
            <w:rFonts w:ascii="仿宋" w:eastAsia="仿宋" w:hAnsi="仿宋" w:cs="仿宋" w:hint="eastAsia"/>
            <w:lang w:eastAsia="zh-CN"/>
          </w:rPr>
          <w:t>十三、资金管理与财务规划</w:t>
        </w:r>
        <w:r>
          <w:tab/>
        </w:r>
        <w:r>
          <w:fldChar w:fldCharType="begin"/>
        </w:r>
        <w:r>
          <w:instrText xml:space="preserve"> PAGEREF _Toc30377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1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_Toc3941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_Toc3048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8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_Toc6058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38" w:history="1">
        <w:r>
          <w:rPr>
            <w:rFonts w:ascii="仿宋" w:eastAsia="仿宋" w:hAnsi="仿宋" w:cs="仿宋" w:hint="eastAsia"/>
            <w:lang w:eastAsia="zh-CN"/>
          </w:rPr>
          <w:t>十四、员工培训与绩效提升</w:t>
        </w:r>
        <w:r>
          <w:tab/>
        </w:r>
        <w:r>
          <w:fldChar w:fldCharType="begin"/>
        </w:r>
        <w:r>
          <w:instrText xml:space="preserve"> PAGEREF _Toc12338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1" w:history="1">
        <w:r>
          <w:rPr>
            <w:rFonts w:ascii="仿宋" w:eastAsia="仿宋" w:hAnsi="仿宋" w:cs="仿宋" w:hint="eastAsia"/>
            <w:lang w:eastAsia="zh-CN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_Toc13351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0" w:history="1">
        <w:r>
          <w:rPr>
            <w:rFonts w:ascii="仿宋" w:eastAsia="仿宋" w:hAnsi="仿宋" w:cs="仿宋" w:hint="eastAsia"/>
            <w:lang w:eastAsia="zh-CN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_Toc31950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eastAsia="zh-CN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_Toc11699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8" w:history="1">
        <w:r>
          <w:rPr>
            <w:rFonts w:ascii="仿宋" w:eastAsia="仿宋" w:hAnsi="仿宋" w:cs="仿宋" w:hint="eastAsia"/>
            <w:lang w:eastAsia="zh-CN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_Toc8488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" w:history="1">
        <w:r>
          <w:rPr>
            <w:rFonts w:ascii="仿宋" w:eastAsia="仿宋" w:hAnsi="仿宋" w:cs="仿宋" w:hint="eastAsia"/>
            <w:lang w:eastAsia="zh-CN"/>
          </w:rPr>
          <w:t>十五、信息技术与数字化创新</w:t>
        </w:r>
        <w:r>
          <w:tab/>
        </w:r>
        <w:r>
          <w:fldChar w:fldCharType="begin"/>
        </w:r>
        <w:r>
          <w:instrText xml:space="preserve"> PAGEREF _Toc81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4" w:history="1">
        <w:r>
          <w:rPr>
            <w:rFonts w:ascii="仿宋" w:eastAsia="仿宋" w:hAnsi="仿宋" w:cs="仿宋" w:hint="eastAsia"/>
            <w:lang w:eastAsia="zh-CN"/>
          </w:rPr>
          <w:t>(一)、信息技术概述</w:t>
        </w:r>
        <w:r>
          <w:tab/>
        </w:r>
        <w:r>
          <w:fldChar w:fldCharType="begin"/>
        </w:r>
        <w:r>
          <w:instrText xml:space="preserve"> PAGEREF _Toc4714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2" w:history="1">
        <w:r>
          <w:rPr>
            <w:rFonts w:ascii="仿宋" w:eastAsia="仿宋" w:hAnsi="仿宋" w:cs="仿宋" w:hint="eastAsia"/>
            <w:lang w:eastAsia="zh-CN"/>
          </w:rPr>
          <w:t>(二)、数字化创新方案</w:t>
        </w:r>
        <w:r>
          <w:tab/>
        </w:r>
        <w:r>
          <w:fldChar w:fldCharType="begin"/>
        </w:r>
        <w:r>
          <w:instrText xml:space="preserve"> PAGEREF _Toc30932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1" w:history="1">
        <w:r>
          <w:rPr>
            <w:rFonts w:ascii="仿宋" w:eastAsia="仿宋" w:hAnsi="仿宋" w:cs="仿宋" w:hint="eastAsia"/>
            <w:lang w:eastAsia="zh-CN"/>
          </w:rPr>
          <w:t>(三)、数据安全与隐私保护</w:t>
        </w:r>
        <w:r>
          <w:tab/>
        </w:r>
        <w:r>
          <w:fldChar w:fldCharType="begin"/>
        </w:r>
        <w:r>
          <w:instrText xml:space="preserve"> PAGEREF _Toc11561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6" w:history="1">
        <w:r>
          <w:rPr>
            <w:rFonts w:ascii="仿宋" w:eastAsia="仿宋" w:hAnsi="仿宋" w:cs="仿宋" w:hint="eastAsia"/>
            <w:lang w:eastAsia="zh-CN"/>
          </w:rPr>
          <w:t>十六、绕线绞线设备项目节能说明</w:t>
        </w:r>
        <w:r>
          <w:tab/>
        </w:r>
        <w:r>
          <w:fldChar w:fldCharType="begin"/>
        </w:r>
        <w:r>
          <w:instrText xml:space="preserve"> PAGEREF _Toc24666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" w:history="1">
        <w:r>
          <w:rPr>
            <w:rFonts w:ascii="仿宋" w:eastAsia="仿宋" w:hAnsi="仿宋" w:cs="仿宋" w:hint="eastAsia"/>
            <w:lang w:eastAsia="zh-CN"/>
          </w:rPr>
          <w:t>(一)、绕线绞线设备项目节能概述</w:t>
        </w:r>
        <w:r>
          <w:tab/>
        </w:r>
        <w:r>
          <w:fldChar w:fldCharType="begin"/>
        </w:r>
        <w:r>
          <w:instrText xml:space="preserve"> PAGEREF _Toc356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8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_Toc11488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" w:history="1">
        <w:r>
          <w:rPr>
            <w:rFonts w:ascii="仿宋" w:eastAsia="仿宋" w:hAnsi="仿宋" w:cs="仿宋" w:hint="eastAsia"/>
            <w:lang w:eastAsia="zh-CN"/>
          </w:rPr>
          <w:t>(三)、绕线绞线设备项目节能措施</w:t>
        </w:r>
        <w:r>
          <w:tab/>
        </w:r>
        <w:r>
          <w:fldChar w:fldCharType="begin"/>
        </w:r>
        <w:r>
          <w:instrText xml:space="preserve"> PAGEREF _Toc850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7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_Toc10047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34" w:history="1">
        <w:r>
          <w:rPr>
            <w:rFonts w:ascii="仿宋" w:eastAsia="仿宋" w:hAnsi="仿宋" w:cs="仿宋" w:hint="eastAsia"/>
            <w:lang w:eastAsia="zh-CN"/>
          </w:rPr>
          <w:t>十七、法律法规及合规性</w:t>
        </w:r>
        <w:r>
          <w:tab/>
        </w:r>
        <w:r>
          <w:fldChar w:fldCharType="begin"/>
        </w:r>
        <w:r>
          <w:instrText xml:space="preserve"> PAGEREF _Toc28634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4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_Toc14934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6" w:history="1">
        <w:r>
          <w:rPr>
            <w:rFonts w:ascii="仿宋" w:eastAsia="仿宋" w:hAnsi="仿宋" w:cs="仿宋" w:hint="eastAsia"/>
            <w:lang w:eastAsia="zh-CN"/>
          </w:rPr>
          <w:t>(二)、绕线绞线设备项目合规性评估</w:t>
        </w:r>
        <w:r>
          <w:tab/>
        </w:r>
        <w:r>
          <w:fldChar w:fldCharType="begin"/>
        </w:r>
        <w:r>
          <w:instrText xml:space="preserve"> PAGEREF _Toc27056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1" w:history="1">
        <w:r>
          <w:rPr>
            <w:rFonts w:ascii="仿宋" w:eastAsia="仿宋" w:hAnsi="仿宋" w:cs="仿宋" w:hint="eastAsia"/>
            <w:lang w:eastAsia="zh-CN"/>
          </w:rPr>
          <w:t>(三)、风险合规管理措施</w:t>
        </w:r>
        <w:r>
          <w:tab/>
        </w:r>
        <w:r>
          <w:fldChar w:fldCharType="begin"/>
        </w:r>
        <w:r>
          <w:instrText xml:space="preserve"> PAGEREF _Toc31781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3" w:history="1">
        <w:r>
          <w:rPr>
            <w:rFonts w:ascii="仿宋" w:eastAsia="仿宋" w:hAnsi="仿宋" w:cs="仿宋" w:hint="eastAsia"/>
            <w:lang w:eastAsia="zh-CN"/>
          </w:rPr>
          <w:t>十八、创新驱动与持续发展</w:t>
        </w:r>
        <w:r>
          <w:tab/>
        </w:r>
        <w:r>
          <w:fldChar w:fldCharType="begin"/>
        </w:r>
        <w:r>
          <w:instrText xml:space="preserve"> PAGEREF _Toc15463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0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_Toc18730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_Toc23799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264" w:history="1">
        <w:r>
          <w:rPr>
            <w:rFonts w:ascii="仿宋" w:eastAsia="仿宋" w:hAnsi="仿宋" w:cs="仿宋" w:hint="eastAsia"/>
            <w:lang w:eastAsia="zh-CN"/>
          </w:rPr>
          <w:t>十九、营销与推广策略</w:t>
        </w:r>
        <w:r>
          <w:tab/>
        </w:r>
        <w:r>
          <w:fldChar w:fldCharType="begin"/>
        </w:r>
        <w:r>
          <w:instrText xml:space="preserve"> PAGEREF _Toc19264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7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_Toc15237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0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_Toc20680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7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_Toc22647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9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_Toc15859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2" w:history="1">
        <w:r>
          <w:rPr>
            <w:rFonts w:ascii="仿宋" w:eastAsia="仿宋" w:hAnsi="仿宋" w:cs="仿宋" w:hint="eastAsia"/>
            <w:lang w:eastAsia="zh-CN"/>
          </w:rPr>
          <w:t>二十、绕线绞线设备项目工艺及设备分析</w:t>
        </w:r>
        <w:r>
          <w:tab/>
        </w:r>
        <w:r>
          <w:fldChar w:fldCharType="begin"/>
        </w:r>
        <w:r>
          <w:instrText xml:space="preserve"> PAGEREF _Toc24342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5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_Toc29015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5" w:history="1">
        <w:r>
          <w:rPr>
            <w:rFonts w:ascii="仿宋" w:eastAsia="仿宋" w:hAnsi="仿宋" w:cs="仿宋" w:hint="eastAsia"/>
            <w:lang w:eastAsia="zh-CN"/>
          </w:rPr>
          <w:t>(二)、绕线绞线设备项目工艺技术设计方案</w:t>
        </w:r>
        <w:r>
          <w:tab/>
        </w:r>
        <w:r>
          <w:fldChar w:fldCharType="begin"/>
        </w:r>
        <w:r>
          <w:instrText xml:space="preserve"> PAGEREF _Toc23115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_Toc32313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02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85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83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股权注册日期规定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公司在召开股东大会、实施股利分发、进行清算等需要确认股东身份行为时，会设定一个股权注册日期。该日期指的是股东在该日期后进行注册登记，才能享有相应权益。该规定旨在保障公司股东的合法权益。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股东权益详细说明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公司股东拥有一系列权益，包括但不限于以下几点：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根据持有股份的比例获得股利和其他分配利益；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可要求、召集、主持、参加或委托代理人参加股东大会，并行使相应的表决权；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对公司经营进行监督，有权提出建议或提出质询；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https://d.book118.com/138057061101006041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绕线绞线设备行业企业战略风险管理报告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绕线绞线设备行业企业战略风险管理报告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绕线绞线设备行业企业战略风险管理报告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绕线绞线设备行业企业战略风险管理报告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绕线绞线设备行业企业战略风险管理报告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F1723F"/>
    <w:rsid w:val="0FF1723F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38057061101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2024-02-27T23:36:00Z</dcterms:created>
  <dcterms:modified xsi:type="dcterms:W3CDTF">2024-02-27T23:36:41Z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077A9BE0619047B19CFEDA3888AD1F3E_11</vt:lpwstr>
  </property>
  <property fmtid="{D5CDD505-2E9C-101B-9397-08002B2CF9AE}" pid="3" name="KSOProductBuildVer">
    <vt:lpwstr>2052-12.1.0.16250</vt:lpwstr>
  </property>
</Properties>
</file>