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油墨：塑料油墨项目策划方案报告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09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_Toc12097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23" w:history="1">
        <w:r>
          <w:rPr>
            <w:rFonts w:ascii="仿宋" w:eastAsia="仿宋" w:hAnsi="仿宋" w:cs="仿宋" w:hint="eastAsia"/>
            <w:lang w:eastAsia="zh-CN"/>
          </w:rPr>
          <w:t>一、运营模式分析</w:t>
        </w:r>
        <w:r>
          <w:tab/>
        </w:r>
        <w:r>
          <w:fldChar w:fldCharType="begin"/>
        </w:r>
        <w:r>
          <w:instrText xml:space="preserve"> PAGEREF _Toc29023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_Toc11765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1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_Toc6101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4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_Toc16894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2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_Toc30742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86" w:history="1">
        <w:r>
          <w:rPr>
            <w:rFonts w:ascii="仿宋" w:eastAsia="仿宋" w:hAnsi="仿宋" w:cs="仿宋" w:hint="eastAsia"/>
            <w:lang w:eastAsia="zh-CN"/>
          </w:rPr>
          <w:t>二、油墨：塑料油墨项目建设单位说明</w:t>
        </w:r>
        <w:r>
          <w:tab/>
        </w:r>
        <w:r>
          <w:fldChar w:fldCharType="begin"/>
        </w:r>
        <w:r>
          <w:instrText xml:space="preserve"> PAGEREF _Toc13386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0" w:history="1">
        <w:r>
          <w:rPr>
            <w:rFonts w:ascii="仿宋" w:eastAsia="仿宋" w:hAnsi="仿宋" w:cs="仿宋" w:hint="eastAsia"/>
            <w:lang w:eastAsia="zh-CN"/>
          </w:rPr>
          <w:t>(一)、油墨：塑料油墨项目承办单位基本情况</w:t>
        </w:r>
        <w:r>
          <w:tab/>
        </w:r>
        <w:r>
          <w:fldChar w:fldCharType="begin"/>
        </w:r>
        <w:r>
          <w:instrText xml:space="preserve"> PAGEREF _Toc12200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_Toc2891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51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_Toc13851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3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_Toc18353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4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_Toc15184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_Toc3069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7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_Toc26947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7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_Toc11707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5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_Toc11495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6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_Toc25946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5" w:history="1">
        <w:r>
          <w:rPr>
            <w:rFonts w:ascii="仿宋" w:eastAsia="仿宋" w:hAnsi="仿宋" w:cs="仿宋" w:hint="eastAsia"/>
            <w:lang w:eastAsia="zh-CN"/>
          </w:rPr>
          <w:t>四、危险、有害因素的辨识与分析</w:t>
        </w:r>
        <w:r>
          <w:tab/>
        </w:r>
        <w:r>
          <w:fldChar w:fldCharType="begin"/>
        </w:r>
        <w:r>
          <w:instrText xml:space="preserve"> PAGEREF _Toc1805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48" w:history="1">
        <w:r>
          <w:rPr>
            <w:rFonts w:ascii="仿宋" w:eastAsia="仿宋" w:hAnsi="仿宋" w:cs="仿宋" w:hint="eastAsia"/>
            <w:lang w:eastAsia="zh-CN"/>
          </w:rPr>
          <w:t>(一)、辨识与分析危险、有害因素的依据</w:t>
        </w:r>
        <w:r>
          <w:tab/>
        </w:r>
        <w:r>
          <w:fldChar w:fldCharType="begin"/>
        </w:r>
        <w:r>
          <w:instrText xml:space="preserve"> PAGEREF _Toc14848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39" w:history="1">
        <w:r>
          <w:rPr>
            <w:rFonts w:ascii="仿宋" w:eastAsia="仿宋" w:hAnsi="仿宋" w:cs="仿宋" w:hint="eastAsia"/>
            <w:lang w:eastAsia="zh-CN"/>
          </w:rPr>
          <w:t>(二)、主要危险、有害物质分析</w:t>
        </w:r>
        <w:r>
          <w:tab/>
        </w:r>
        <w:r>
          <w:fldChar w:fldCharType="begin"/>
        </w:r>
        <w:r>
          <w:instrText xml:space="preserve"> PAGEREF _Toc11639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8" w:history="1">
        <w:r>
          <w:rPr>
            <w:rFonts w:ascii="仿宋" w:eastAsia="仿宋" w:hAnsi="仿宋" w:cs="仿宋" w:hint="eastAsia"/>
            <w:lang w:eastAsia="zh-CN"/>
          </w:rPr>
          <w:t>(三)、生产过程中危险有害因素的辨识与分析</w:t>
        </w:r>
        <w:r>
          <w:tab/>
        </w:r>
        <w:r>
          <w:fldChar w:fldCharType="begin"/>
        </w:r>
        <w:r>
          <w:instrText xml:space="preserve"> PAGEREF _Toc28878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4" w:history="1">
        <w:r>
          <w:rPr>
            <w:rFonts w:ascii="仿宋" w:eastAsia="仿宋" w:hAnsi="仿宋" w:cs="仿宋" w:hint="eastAsia"/>
            <w:lang w:eastAsia="zh-CN"/>
          </w:rPr>
          <w:t>(四)、自然条件危险、有害因素辨识与分析</w:t>
        </w:r>
        <w:r>
          <w:tab/>
        </w:r>
        <w:r>
          <w:fldChar w:fldCharType="begin"/>
        </w:r>
        <w:r>
          <w:instrText xml:space="preserve"> PAGEREF _Toc17794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2" w:history="1">
        <w:r>
          <w:rPr>
            <w:rFonts w:ascii="仿宋" w:eastAsia="仿宋" w:hAnsi="仿宋" w:cs="仿宋" w:hint="eastAsia"/>
            <w:lang w:eastAsia="zh-CN"/>
          </w:rPr>
          <w:t>(五)、安全管理不当导致的危险、有害因素辨识与分析</w:t>
        </w:r>
        <w:r>
          <w:tab/>
        </w:r>
        <w:r>
          <w:fldChar w:fldCharType="begin"/>
        </w:r>
        <w:r>
          <w:instrText xml:space="preserve"> PAGEREF _Toc17262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3" w:history="1">
        <w:r>
          <w:rPr>
            <w:rFonts w:ascii="仿宋" w:eastAsia="仿宋" w:hAnsi="仿宋" w:cs="仿宋" w:hint="eastAsia"/>
            <w:lang w:eastAsia="zh-CN"/>
          </w:rPr>
          <w:t>(六)、重大危险源辨识结果</w:t>
        </w:r>
        <w:r>
          <w:tab/>
        </w:r>
        <w:r>
          <w:fldChar w:fldCharType="begin"/>
        </w:r>
        <w:r>
          <w:instrText xml:space="preserve"> PAGEREF _Toc3333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36" w:history="1">
        <w:r>
          <w:rPr>
            <w:rFonts w:ascii="仿宋" w:eastAsia="仿宋" w:hAnsi="仿宋" w:cs="仿宋" w:hint="eastAsia"/>
            <w:lang w:eastAsia="zh-CN"/>
          </w:rPr>
          <w:t>五、油墨：塑料油墨项目绩效评估</w:t>
        </w:r>
        <w:r>
          <w:tab/>
        </w:r>
        <w:r>
          <w:fldChar w:fldCharType="begin"/>
        </w:r>
        <w:r>
          <w:instrText xml:space="preserve"> PAGEREF _Toc32736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3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_Toc11103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2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_Toc992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6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_Toc29646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27" w:history="1">
        <w:r>
          <w:rPr>
            <w:rFonts w:ascii="仿宋" w:eastAsia="仿宋" w:hAnsi="仿宋" w:cs="仿宋" w:hint="eastAsia"/>
            <w:lang w:eastAsia="zh-CN"/>
          </w:rPr>
          <w:t>六、建设单位基本信息</w:t>
        </w:r>
        <w:r>
          <w:tab/>
        </w:r>
        <w:r>
          <w:fldChar w:fldCharType="begin"/>
        </w:r>
        <w:r>
          <w:instrText xml:space="preserve"> PAGEREF _Toc22627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0" w:history="1">
        <w:r>
          <w:rPr>
            <w:rFonts w:ascii="仿宋" w:eastAsia="仿宋" w:hAnsi="仿宋" w:cs="仿宋" w:hint="eastAsia"/>
            <w:lang w:eastAsia="zh-CN"/>
          </w:rPr>
          <w:t>(一)、油墨：塑料油墨项目承办单位基本情况</w:t>
        </w:r>
        <w:r>
          <w:tab/>
        </w:r>
        <w:r>
          <w:fldChar w:fldCharType="begin"/>
        </w:r>
        <w:r>
          <w:instrText xml:space="preserve"> PAGEREF _Toc27510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8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_Toc5618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44" w:history="1">
        <w:r>
          <w:rPr>
            <w:rFonts w:ascii="仿宋" w:eastAsia="仿宋" w:hAnsi="仿宋" w:cs="仿宋" w:hint="eastAsia"/>
            <w:lang w:eastAsia="zh-CN"/>
          </w:rPr>
          <w:t>七、油墨：塑料油墨项目承办单位基本情况</w:t>
        </w:r>
        <w:r>
          <w:tab/>
        </w:r>
        <w:r>
          <w:fldChar w:fldCharType="begin"/>
        </w:r>
        <w:r>
          <w:instrText xml:space="preserve"> PAGEREF _Toc14544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5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_Toc16625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2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_Toc3922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" w:history="1">
        <w:r>
          <w:rPr>
            <w:rFonts w:ascii="仿宋" w:eastAsia="仿宋" w:hAnsi="仿宋" w:cs="仿宋" w:hint="eastAsia"/>
            <w:lang w:eastAsia="zh-CN"/>
          </w:rPr>
          <w:t>(三)、公司主要财务数据</w:t>
        </w:r>
        <w:r>
          <w:tab/>
        </w:r>
        <w:r>
          <w:fldChar w:fldCharType="begin"/>
        </w:r>
        <w:r>
          <w:instrText xml:space="preserve"> PAGEREF _Toc1300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" w:history="1">
        <w:r>
          <w:rPr>
            <w:rFonts w:ascii="仿宋" w:eastAsia="仿宋" w:hAnsi="仿宋" w:cs="仿宋" w:hint="eastAsia"/>
            <w:lang w:eastAsia="zh-CN"/>
          </w:rPr>
          <w:t>(四)、核心人员介绍</w:t>
        </w:r>
        <w:r>
          <w:tab/>
        </w:r>
        <w:r>
          <w:fldChar w:fldCharType="begin"/>
        </w:r>
        <w:r>
          <w:instrText xml:space="preserve"> PAGEREF _Toc396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93" w:history="1">
        <w:r>
          <w:rPr>
            <w:rFonts w:ascii="仿宋" w:eastAsia="仿宋" w:hAnsi="仿宋" w:cs="仿宋" w:hint="eastAsia"/>
            <w:lang w:eastAsia="zh-CN"/>
          </w:rPr>
          <w:t>八、油墨：塑料油墨整合营销</w:t>
        </w:r>
        <w:r>
          <w:tab/>
        </w:r>
        <w:r>
          <w:fldChar w:fldCharType="begin"/>
        </w:r>
        <w:r>
          <w:instrText xml:space="preserve"> PAGEREF _Toc12693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4" w:history="1">
        <w:r>
          <w:rPr>
            <w:rFonts w:ascii="仿宋" w:eastAsia="仿宋" w:hAnsi="仿宋" w:cs="仿宋" w:hint="eastAsia"/>
            <w:lang w:eastAsia="zh-CN"/>
          </w:rPr>
          <w:t>(一)、跨渠道整合</w:t>
        </w:r>
        <w:r>
          <w:tab/>
        </w:r>
        <w:r>
          <w:fldChar w:fldCharType="begin"/>
        </w:r>
        <w:r>
          <w:instrText xml:space="preserve"> PAGEREF _Toc13594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2" w:history="1">
        <w:r>
          <w:rPr>
            <w:rFonts w:ascii="仿宋" w:eastAsia="仿宋" w:hAnsi="仿宋" w:cs="仿宋" w:hint="eastAsia"/>
            <w:lang w:eastAsia="zh-CN"/>
          </w:rPr>
          <w:t>(二)、品牌一体化</w:t>
        </w:r>
        <w:r>
          <w:tab/>
        </w:r>
        <w:r>
          <w:fldChar w:fldCharType="begin"/>
        </w:r>
        <w:r>
          <w:instrText xml:space="preserve"> PAGEREF _Toc9182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1" w:history="1">
        <w:r>
          <w:rPr>
            <w:rFonts w:ascii="仿宋" w:eastAsia="仿宋" w:hAnsi="仿宋" w:cs="仿宋" w:hint="eastAsia"/>
            <w:lang w:eastAsia="zh-CN"/>
          </w:rPr>
          <w:t>(三)、数据整合</w:t>
        </w:r>
        <w:r>
          <w:tab/>
        </w:r>
        <w:r>
          <w:fldChar w:fldCharType="begin"/>
        </w:r>
        <w:r>
          <w:instrText xml:space="preserve"> PAGEREF _Toc3851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44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_Toc31944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783" w:history="1">
        <w:r>
          <w:rPr>
            <w:rFonts w:ascii="仿宋" w:eastAsia="仿宋" w:hAnsi="仿宋" w:cs="仿宋" w:hint="eastAsia"/>
            <w:lang w:eastAsia="zh-CN"/>
          </w:rPr>
          <w:t>九、环境影响分析</w:t>
        </w:r>
        <w:r>
          <w:tab/>
        </w:r>
        <w:r>
          <w:fldChar w:fldCharType="begin"/>
        </w:r>
        <w:r>
          <w:instrText xml:space="preserve"> PAGEREF _Toc25783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32" w:history="1">
        <w:r>
          <w:rPr>
            <w:rFonts w:ascii="仿宋" w:eastAsia="仿宋" w:hAnsi="仿宋" w:cs="仿宋" w:hint="eastAsia"/>
            <w:lang w:eastAsia="zh-CN"/>
          </w:rPr>
          <w:t>(一)、大气环境影响</w:t>
        </w:r>
        <w:r>
          <w:tab/>
        </w:r>
        <w:r>
          <w:fldChar w:fldCharType="begin"/>
        </w:r>
        <w:r>
          <w:instrText xml:space="preserve"> PAGEREF _Toc7332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3" w:history="1">
        <w:r>
          <w:rPr>
            <w:rFonts w:ascii="仿宋" w:eastAsia="仿宋" w:hAnsi="仿宋" w:cs="仿宋" w:hint="eastAsia"/>
            <w:lang w:eastAsia="zh-CN"/>
          </w:rPr>
          <w:t>(二)、水环境影响</w:t>
        </w:r>
        <w:r>
          <w:tab/>
        </w:r>
        <w:r>
          <w:fldChar w:fldCharType="begin"/>
        </w:r>
        <w:r>
          <w:instrText xml:space="preserve"> PAGEREF _Toc23583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" w:history="1">
        <w:r>
          <w:rPr>
            <w:rFonts w:ascii="仿宋" w:eastAsia="仿宋" w:hAnsi="仿宋" w:cs="仿宋" w:hint="eastAsia"/>
            <w:lang w:eastAsia="zh-CN"/>
          </w:rPr>
          <w:t>(三)、土壤环境影响</w:t>
        </w:r>
        <w:r>
          <w:tab/>
        </w:r>
        <w:r>
          <w:fldChar w:fldCharType="begin"/>
        </w:r>
        <w:r>
          <w:instrText xml:space="preserve"> PAGEREF _Toc1183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41" w:history="1">
        <w:r>
          <w:rPr>
            <w:rFonts w:ascii="仿宋" w:eastAsia="仿宋" w:hAnsi="仿宋" w:cs="仿宋" w:hint="eastAsia"/>
            <w:lang w:eastAsia="zh-CN"/>
          </w:rPr>
          <w:t>(四)、生态环境影响</w:t>
        </w:r>
        <w:r>
          <w:tab/>
        </w:r>
        <w:r>
          <w:fldChar w:fldCharType="begin"/>
        </w:r>
        <w:r>
          <w:instrText xml:space="preserve"> PAGEREF _Toc16441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5" w:history="1">
        <w:r>
          <w:rPr>
            <w:rFonts w:ascii="仿宋" w:eastAsia="仿宋" w:hAnsi="仿宋" w:cs="仿宋" w:hint="eastAsia"/>
            <w:lang w:eastAsia="zh-CN"/>
          </w:rPr>
          <w:t>(五)、噪声环境影响</w:t>
        </w:r>
        <w:r>
          <w:tab/>
        </w:r>
        <w:r>
          <w:fldChar w:fldCharType="begin"/>
        </w:r>
        <w:r>
          <w:instrText xml:space="preserve"> PAGEREF _Toc28745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07" w:history="1">
        <w:r>
          <w:rPr>
            <w:rFonts w:ascii="仿宋" w:eastAsia="仿宋" w:hAnsi="仿宋" w:cs="仿宋" w:hint="eastAsia"/>
            <w:lang w:eastAsia="zh-CN"/>
          </w:rPr>
          <w:t>十、市场趋势与消费者洞察</w:t>
        </w:r>
        <w:r>
          <w:tab/>
        </w:r>
        <w:r>
          <w:fldChar w:fldCharType="begin"/>
        </w:r>
        <w:r>
          <w:instrText xml:space="preserve"> PAGEREF _Toc28907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6" w:history="1">
        <w:r>
          <w:rPr>
            <w:rFonts w:ascii="仿宋" w:eastAsia="仿宋" w:hAnsi="仿宋" w:cs="仿宋" w:hint="eastAsia"/>
            <w:lang w:eastAsia="zh-CN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_Toc20546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3" w:history="1">
        <w:r>
          <w:rPr>
            <w:rFonts w:ascii="仿宋" w:eastAsia="仿宋" w:hAnsi="仿宋" w:cs="仿宋" w:hint="eastAsia"/>
            <w:lang w:eastAsia="zh-CN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_Toc4983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0" w:history="1">
        <w:r>
          <w:rPr>
            <w:rFonts w:ascii="仿宋" w:eastAsia="仿宋" w:hAnsi="仿宋" w:cs="仿宋" w:hint="eastAsia"/>
            <w:lang w:eastAsia="zh-CN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_Toc22360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5" w:history="1">
        <w:r>
          <w:rPr>
            <w:rFonts w:ascii="仿宋" w:eastAsia="仿宋" w:hAnsi="仿宋" w:cs="仿宋" w:hint="eastAsia"/>
            <w:lang w:eastAsia="zh-CN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_Toc4005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36" w:history="1">
        <w:r>
          <w:rPr>
            <w:rFonts w:ascii="仿宋" w:eastAsia="仿宋" w:hAnsi="仿宋" w:cs="仿宋" w:hint="eastAsia"/>
            <w:lang w:eastAsia="zh-CN"/>
          </w:rPr>
          <w:t>十一、发展规划分析</w:t>
        </w:r>
        <w:r>
          <w:tab/>
        </w:r>
        <w:r>
          <w:fldChar w:fldCharType="begin"/>
        </w:r>
        <w:r>
          <w:instrText xml:space="preserve"> PAGEREF _Toc5536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_Toc1782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_Toc14672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35" w:history="1">
        <w:r>
          <w:rPr>
            <w:rFonts w:ascii="仿宋" w:eastAsia="仿宋" w:hAnsi="仿宋" w:cs="仿宋" w:hint="eastAsia"/>
            <w:lang w:eastAsia="zh-CN"/>
          </w:rPr>
          <w:t>十二、公司基本情况</w:t>
        </w:r>
        <w:r>
          <w:tab/>
        </w:r>
        <w:r>
          <w:fldChar w:fldCharType="begin"/>
        </w:r>
        <w:r>
          <w:instrText xml:space="preserve"> PAGEREF _Toc7835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_Toc2913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5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_Toc31245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0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_Toc11840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56" w:history="1">
        <w:r>
          <w:rPr>
            <w:rFonts w:ascii="仿宋" w:eastAsia="仿宋" w:hAnsi="仿宋" w:cs="仿宋" w:hint="eastAsia"/>
            <w:lang w:eastAsia="zh-CN"/>
          </w:rPr>
          <w:t>(四)、核心人员介绍</w:t>
        </w:r>
        <w:r>
          <w:tab/>
        </w:r>
        <w:r>
          <w:fldChar w:fldCharType="begin"/>
        </w:r>
        <w:r>
          <w:instrText xml:space="preserve"> PAGEREF _Toc29556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16" w:history="1">
        <w:r>
          <w:rPr>
            <w:rFonts w:ascii="仿宋" w:eastAsia="仿宋" w:hAnsi="仿宋" w:cs="仿宋" w:hint="eastAsia"/>
            <w:lang w:eastAsia="zh-CN"/>
          </w:rPr>
          <w:t>(五)、经营宗旨</w:t>
        </w:r>
        <w:r>
          <w:tab/>
        </w:r>
        <w:r>
          <w:fldChar w:fldCharType="begin"/>
        </w:r>
        <w:r>
          <w:instrText xml:space="preserve"> PAGEREF _Toc5916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2" w:history="1">
        <w:r>
          <w:rPr>
            <w:rFonts w:ascii="仿宋" w:eastAsia="仿宋" w:hAnsi="仿宋" w:cs="仿宋" w:hint="eastAsia"/>
            <w:lang w:eastAsia="zh-CN"/>
          </w:rPr>
          <w:t>(六)、公司发展规划</w:t>
        </w:r>
        <w:r>
          <w:tab/>
        </w:r>
        <w:r>
          <w:fldChar w:fldCharType="begin"/>
        </w:r>
        <w:r>
          <w:instrText xml:space="preserve"> PAGEREF _Toc18502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20" w:history="1">
        <w:r>
          <w:rPr>
            <w:rFonts w:ascii="仿宋" w:eastAsia="仿宋" w:hAnsi="仿宋" w:cs="仿宋" w:hint="eastAsia"/>
            <w:lang w:eastAsia="zh-CN"/>
          </w:rPr>
          <w:t>十三、财务计划与预算</w:t>
        </w:r>
        <w:r>
          <w:tab/>
        </w:r>
        <w:r>
          <w:fldChar w:fldCharType="begin"/>
        </w:r>
        <w:r>
          <w:instrText xml:space="preserve"> PAGEREF _Toc16020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9" w:history="1">
        <w:r>
          <w:rPr>
            <w:rFonts w:ascii="仿宋" w:eastAsia="仿宋" w:hAnsi="仿宋" w:cs="仿宋" w:hint="eastAsia"/>
            <w:lang w:eastAsia="zh-CN"/>
          </w:rPr>
          <w:t>(一)、财务计划目标</w:t>
        </w:r>
        <w:r>
          <w:tab/>
        </w:r>
        <w:r>
          <w:fldChar w:fldCharType="begin"/>
        </w:r>
        <w:r>
          <w:instrText xml:space="preserve"> PAGEREF _Toc25529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1" w:history="1">
        <w:r>
          <w:rPr>
            <w:rFonts w:ascii="仿宋" w:eastAsia="仿宋" w:hAnsi="仿宋" w:cs="仿宋" w:hint="eastAsia"/>
            <w:lang w:eastAsia="zh-CN"/>
          </w:rPr>
          <w:t>(二)、资本预算</w:t>
        </w:r>
        <w:r>
          <w:tab/>
        </w:r>
        <w:r>
          <w:fldChar w:fldCharType="begin"/>
        </w:r>
        <w:r>
          <w:instrText xml:space="preserve"> PAGEREF _Toc11211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2" w:history="1">
        <w:r>
          <w:rPr>
            <w:rFonts w:ascii="仿宋" w:eastAsia="仿宋" w:hAnsi="仿宋" w:cs="仿宋" w:hint="eastAsia"/>
            <w:lang w:eastAsia="zh-CN"/>
          </w:rPr>
          <w:t>(三)、资金筹集计划</w:t>
        </w:r>
        <w:r>
          <w:tab/>
        </w:r>
        <w:r>
          <w:fldChar w:fldCharType="begin"/>
        </w:r>
        <w:r>
          <w:instrText xml:space="preserve"> PAGEREF _Toc32262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7" w:history="1">
        <w:r>
          <w:rPr>
            <w:rFonts w:ascii="仿宋" w:eastAsia="仿宋" w:hAnsi="仿宋" w:cs="仿宋" w:hint="eastAsia"/>
            <w:lang w:eastAsia="zh-CN"/>
          </w:rPr>
          <w:t>(四)、财务预算</w:t>
        </w:r>
        <w:r>
          <w:tab/>
        </w:r>
        <w:r>
          <w:fldChar w:fldCharType="begin"/>
        </w:r>
        <w:r>
          <w:instrText xml:space="preserve"> PAGEREF _Toc21807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2" w:history="1">
        <w:r>
          <w:rPr>
            <w:rFonts w:ascii="仿宋" w:eastAsia="仿宋" w:hAnsi="仿宋" w:cs="仿宋" w:hint="eastAsia"/>
            <w:lang w:eastAsia="zh-CN"/>
          </w:rPr>
          <w:t>(五)、资金流量分析</w:t>
        </w:r>
        <w:r>
          <w:tab/>
        </w:r>
        <w:r>
          <w:fldChar w:fldCharType="begin"/>
        </w:r>
        <w:r>
          <w:instrText xml:space="preserve"> PAGEREF _Toc27772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7" w:history="1">
        <w:r>
          <w:rPr>
            <w:rFonts w:ascii="仿宋" w:eastAsia="仿宋" w:hAnsi="仿宋" w:cs="仿宋" w:hint="eastAsia"/>
            <w:lang w:eastAsia="zh-CN"/>
          </w:rPr>
          <w:t>(六)、财务风险管理</w:t>
        </w:r>
        <w:r>
          <w:tab/>
        </w:r>
        <w:r>
          <w:fldChar w:fldCharType="begin"/>
        </w:r>
        <w:r>
          <w:instrText xml:space="preserve"> PAGEREF _Toc16497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74" w:history="1">
        <w:r>
          <w:rPr>
            <w:rFonts w:ascii="仿宋" w:eastAsia="仿宋" w:hAnsi="仿宋" w:cs="仿宋" w:hint="eastAsia"/>
            <w:lang w:eastAsia="zh-CN"/>
          </w:rPr>
          <w:t>十四、创新与研发策略</w:t>
        </w:r>
        <w:r>
          <w:tab/>
        </w:r>
        <w:r>
          <w:fldChar w:fldCharType="begin"/>
        </w:r>
        <w:r>
          <w:instrText xml:space="preserve"> PAGEREF _Toc6074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9" w:history="1">
        <w:r>
          <w:rPr>
            <w:rFonts w:ascii="仿宋" w:eastAsia="仿宋" w:hAnsi="仿宋" w:cs="仿宋" w:hint="eastAsia"/>
            <w:lang w:eastAsia="zh-CN"/>
          </w:rPr>
          <w:t>(一)、研发投入与创新计划</w:t>
        </w:r>
        <w:r>
          <w:tab/>
        </w:r>
        <w:r>
          <w:fldChar w:fldCharType="begin"/>
        </w:r>
        <w:r>
          <w:instrText xml:space="preserve"> PAGEREF _Toc5079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1" w:history="1">
        <w:r>
          <w:rPr>
            <w:rFonts w:ascii="仿宋" w:eastAsia="仿宋" w:hAnsi="仿宋" w:cs="仿宋" w:hint="eastAsia"/>
            <w:lang w:eastAsia="zh-CN"/>
          </w:rPr>
          <w:t>(二)、新产品开发策略</w:t>
        </w:r>
        <w:r>
          <w:tab/>
        </w:r>
        <w:r>
          <w:fldChar w:fldCharType="begin"/>
        </w:r>
        <w:r>
          <w:instrText xml:space="preserve"> PAGEREF _Toc26441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4" w:history="1">
        <w:r>
          <w:rPr>
            <w:rFonts w:ascii="仿宋" w:eastAsia="仿宋" w:hAnsi="仿宋" w:cs="仿宋" w:hint="eastAsia"/>
            <w:lang w:eastAsia="zh-CN"/>
          </w:rPr>
          <w:t>(三)、技术合作与研究合作</w:t>
        </w:r>
        <w:r>
          <w:tab/>
        </w:r>
        <w:r>
          <w:fldChar w:fldCharType="begin"/>
        </w:r>
        <w:r>
          <w:instrText xml:space="preserve"> PAGEREF _Toc27784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59" w:history="1">
        <w:r>
          <w:rPr>
            <w:rFonts w:ascii="仿宋" w:eastAsia="仿宋" w:hAnsi="仿宋" w:cs="仿宋" w:hint="eastAsia"/>
            <w:lang w:eastAsia="zh-CN"/>
          </w:rPr>
          <w:t>十五、技术创新战略</w:t>
        </w:r>
        <w:r>
          <w:tab/>
        </w:r>
        <w:r>
          <w:fldChar w:fldCharType="begin"/>
        </w:r>
        <w:r>
          <w:instrText xml:space="preserve"> PAGEREF _Toc6459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11" w:history="1">
        <w:r>
          <w:rPr>
            <w:rFonts w:ascii="仿宋" w:eastAsia="仿宋" w:hAnsi="仿宋" w:cs="仿宋" w:hint="eastAsia"/>
            <w:lang w:eastAsia="zh-CN"/>
          </w:rPr>
          <w:t>(一)、技术创新战略概述</w:t>
        </w:r>
        <w:r>
          <w:tab/>
        </w:r>
        <w:r>
          <w:fldChar w:fldCharType="begin"/>
        </w:r>
        <w:r>
          <w:instrText xml:space="preserve"> PAGEREF _Toc27711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1" w:history="1">
        <w:r>
          <w:rPr>
            <w:rFonts w:ascii="仿宋" w:eastAsia="仿宋" w:hAnsi="仿宋" w:cs="仿宋" w:hint="eastAsia"/>
            <w:lang w:eastAsia="zh-CN"/>
          </w:rPr>
          <w:t>(二)、技术创新战略的类型</w:t>
        </w:r>
        <w:r>
          <w:tab/>
        </w:r>
        <w:r>
          <w:fldChar w:fldCharType="begin"/>
        </w:r>
        <w:r>
          <w:instrText xml:space="preserve"> PAGEREF _Toc31881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92" w:history="1">
        <w:r>
          <w:rPr>
            <w:rFonts w:ascii="仿宋" w:eastAsia="仿宋" w:hAnsi="仿宋" w:cs="仿宋" w:hint="eastAsia"/>
            <w:lang w:eastAsia="zh-CN"/>
          </w:rPr>
          <w:t>(三)、技术创新战略的选择</w:t>
        </w:r>
        <w:r>
          <w:tab/>
        </w:r>
        <w:r>
          <w:fldChar w:fldCharType="begin"/>
        </w:r>
        <w:r>
          <w:instrText xml:space="preserve"> PAGEREF _Toc12692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89" w:history="1">
        <w:r>
          <w:rPr>
            <w:rFonts w:ascii="仿宋" w:eastAsia="仿宋" w:hAnsi="仿宋" w:cs="仿宋" w:hint="eastAsia"/>
            <w:lang w:eastAsia="zh-CN"/>
          </w:rPr>
          <w:t>十六、生产调度</w:t>
        </w:r>
        <w:r>
          <w:tab/>
        </w:r>
        <w:r>
          <w:fldChar w:fldCharType="begin"/>
        </w:r>
        <w:r>
          <w:instrText xml:space="preserve"> PAGEREF _Toc6889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7" w:history="1">
        <w:r>
          <w:rPr>
            <w:rFonts w:ascii="仿宋" w:eastAsia="仿宋" w:hAnsi="仿宋" w:cs="仿宋" w:hint="eastAsia"/>
            <w:lang w:eastAsia="zh-CN"/>
          </w:rPr>
          <w:t>(一)、生产调度的概念</w:t>
        </w:r>
        <w:r>
          <w:tab/>
        </w:r>
        <w:r>
          <w:fldChar w:fldCharType="begin"/>
        </w:r>
        <w:r>
          <w:instrText xml:space="preserve"> PAGEREF _Toc22267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2" w:history="1">
        <w:r>
          <w:rPr>
            <w:rFonts w:ascii="仿宋" w:eastAsia="仿宋" w:hAnsi="仿宋" w:cs="仿宋" w:hint="eastAsia"/>
            <w:lang w:eastAsia="zh-CN"/>
          </w:rPr>
          <w:t>(二)、生产调度工作的主要内容与基本要求</w:t>
        </w:r>
        <w:r>
          <w:tab/>
        </w:r>
        <w:r>
          <w:fldChar w:fldCharType="begin"/>
        </w:r>
        <w:r>
          <w:instrText xml:space="preserve"> PAGEREF _Toc17992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2" w:history="1">
        <w:r>
          <w:rPr>
            <w:rFonts w:ascii="仿宋" w:eastAsia="仿宋" w:hAnsi="仿宋" w:cs="仿宋" w:hint="eastAsia"/>
            <w:lang w:eastAsia="zh-CN"/>
          </w:rPr>
          <w:t>(三)、生产调度系统的组织</w:t>
        </w:r>
        <w:r>
          <w:tab/>
        </w:r>
        <w:r>
          <w:fldChar w:fldCharType="begin"/>
        </w:r>
        <w:r>
          <w:instrText xml:space="preserve"> PAGEREF _Toc10952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7" w:history="1">
        <w:r>
          <w:rPr>
            <w:rFonts w:ascii="仿宋" w:eastAsia="仿宋" w:hAnsi="仿宋" w:cs="仿宋" w:hint="eastAsia"/>
            <w:lang w:eastAsia="zh-CN"/>
          </w:rPr>
          <w:t>(四)、调度工作制度</w:t>
        </w:r>
        <w:r>
          <w:tab/>
        </w:r>
        <w:r>
          <w:fldChar w:fldCharType="begin"/>
        </w:r>
        <w:r>
          <w:instrText xml:space="preserve"> PAGEREF _Toc20287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76" w:history="1">
        <w:r>
          <w:rPr>
            <w:rFonts w:ascii="仿宋" w:eastAsia="仿宋" w:hAnsi="仿宋" w:cs="仿宋" w:hint="eastAsia"/>
            <w:lang w:eastAsia="zh-CN"/>
          </w:rPr>
          <w:t>十七、油墨：塑料油墨国际化战略</w:t>
        </w:r>
        <w:r>
          <w:tab/>
        </w:r>
        <w:r>
          <w:fldChar w:fldCharType="begin"/>
        </w:r>
        <w:r>
          <w:instrText xml:space="preserve"> PAGEREF _Toc28776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9" w:history="1">
        <w:r>
          <w:rPr>
            <w:rFonts w:ascii="仿宋" w:eastAsia="仿宋" w:hAnsi="仿宋" w:cs="仿宋" w:hint="eastAsia"/>
            <w:lang w:eastAsia="zh-CN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_Toc5109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94" w:history="1">
        <w:r>
          <w:rPr>
            <w:rFonts w:ascii="仿宋" w:eastAsia="仿宋" w:hAnsi="仿宋" w:cs="仿宋" w:hint="eastAsia"/>
            <w:lang w:eastAsia="zh-CN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_Toc15394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327" w:history="1">
        <w:r>
          <w:rPr>
            <w:rFonts w:ascii="仿宋" w:eastAsia="仿宋" w:hAnsi="仿宋" w:cs="仿宋" w:hint="eastAsia"/>
            <w:lang w:eastAsia="zh-CN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_Toc21327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1" w:history="1">
        <w:r>
          <w:rPr>
            <w:rFonts w:ascii="仿宋" w:eastAsia="仿宋" w:hAnsi="仿宋" w:cs="仿宋" w:hint="eastAsia"/>
            <w:lang w:eastAsia="zh-CN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_Toc17951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59" w:history="1">
        <w:r>
          <w:rPr>
            <w:rFonts w:ascii="仿宋" w:eastAsia="仿宋" w:hAnsi="仿宋" w:cs="仿宋" w:hint="eastAsia"/>
            <w:lang w:eastAsia="zh-CN"/>
          </w:rPr>
          <w:t>十八、油墨：塑料油墨项目治理与监督</w:t>
        </w:r>
        <w:r>
          <w:tab/>
        </w:r>
        <w:r>
          <w:fldChar w:fldCharType="begin"/>
        </w:r>
        <w:r>
          <w:instrText xml:space="preserve"> PAGEREF _Toc20059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0" w:history="1">
        <w:r>
          <w:rPr>
            <w:rFonts w:ascii="仿宋" w:eastAsia="仿宋" w:hAnsi="仿宋" w:cs="仿宋" w:hint="eastAsia"/>
            <w:lang w:eastAsia="zh-CN"/>
          </w:rPr>
          <w:t>(一)、油墨：塑料油墨项目治理结构</w:t>
        </w:r>
        <w:r>
          <w:tab/>
        </w:r>
        <w:r>
          <w:fldChar w:fldCharType="begin"/>
        </w:r>
        <w:r>
          <w:instrText xml:space="preserve"> PAGEREF _Toc13970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1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_Toc21081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09" w:history="1">
        <w:r>
          <w:rPr>
            <w:rFonts w:ascii="仿宋" w:eastAsia="仿宋" w:hAnsi="仿宋" w:cs="仿宋" w:hint="eastAsia"/>
            <w:lang w:eastAsia="zh-CN"/>
          </w:rPr>
          <w:t>十九、库存控制</w:t>
        </w:r>
        <w:r>
          <w:tab/>
        </w:r>
        <w:r>
          <w:fldChar w:fldCharType="begin"/>
        </w:r>
        <w:r>
          <w:instrText xml:space="preserve"> PAGEREF _Toc15409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3" w:history="1">
        <w:r>
          <w:rPr>
            <w:rFonts w:ascii="仿宋" w:eastAsia="仿宋" w:hAnsi="仿宋" w:cs="仿宋" w:hint="eastAsia"/>
            <w:lang w:eastAsia="zh-CN"/>
          </w:rPr>
          <w:t>(一)、库存控制的概念</w:t>
        </w:r>
        <w:r>
          <w:tab/>
        </w:r>
        <w:r>
          <w:fldChar w:fldCharType="begin"/>
        </w:r>
        <w:r>
          <w:instrText xml:space="preserve"> PAGEREF _Toc22483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" w:history="1">
        <w:r>
          <w:rPr>
            <w:rFonts w:ascii="仿宋" w:eastAsia="仿宋" w:hAnsi="仿宋" w:cs="仿宋" w:hint="eastAsia"/>
            <w:lang w:eastAsia="zh-CN"/>
          </w:rPr>
          <w:t>(二)、库存的合理控制</w:t>
        </w:r>
        <w:r>
          <w:tab/>
        </w:r>
        <w:r>
          <w:fldChar w:fldCharType="begin"/>
        </w:r>
        <w:r>
          <w:instrText xml:space="preserve"> PAGEREF _Toc1886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8" w:history="1">
        <w:r>
          <w:rPr>
            <w:rFonts w:ascii="仿宋" w:eastAsia="仿宋" w:hAnsi="仿宋" w:cs="仿宋" w:hint="eastAsia"/>
            <w:lang w:eastAsia="zh-CN"/>
          </w:rPr>
          <w:t>二十、油墨：塑料油墨项目可行性风险分析</w:t>
        </w:r>
        <w:r>
          <w:tab/>
        </w:r>
        <w:r>
          <w:fldChar w:fldCharType="begin"/>
        </w:r>
        <w:r>
          <w:instrText xml:space="preserve"> PAGEREF _Toc1948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9" w:history="1">
        <w:r>
          <w:rPr>
            <w:rFonts w:ascii="仿宋" w:eastAsia="仿宋" w:hAnsi="仿宋" w:cs="仿宋" w:hint="eastAsia"/>
            <w:lang w:eastAsia="zh-CN"/>
          </w:rPr>
          <w:t>(一)、油墨：塑料油墨项目风险识别</w:t>
        </w:r>
        <w:r>
          <w:tab/>
        </w:r>
        <w:r>
          <w:fldChar w:fldCharType="begin"/>
        </w:r>
        <w:r>
          <w:instrText xml:space="preserve"> PAGEREF _Toc22449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3" w:history="1">
        <w:r>
          <w:rPr>
            <w:rFonts w:ascii="仿宋" w:eastAsia="仿宋" w:hAnsi="仿宋" w:cs="仿宋" w:hint="eastAsia"/>
            <w:lang w:eastAsia="zh-CN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_Toc15543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5" w:history="1">
        <w:r>
          <w:rPr>
            <w:rFonts w:ascii="仿宋" w:eastAsia="仿宋" w:hAnsi="仿宋" w:cs="仿宋" w:hint="eastAsia"/>
            <w:lang w:eastAsia="zh-CN"/>
          </w:rPr>
          <w:t>(三)、风险管理计划</w:t>
        </w:r>
        <w:r>
          <w:tab/>
        </w:r>
        <w:r>
          <w:fldChar w:fldCharType="begin"/>
        </w:r>
        <w:r>
          <w:instrText xml:space="preserve"> PAGEREF _Toc30405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6" w:history="1">
        <w:r>
          <w:rPr>
            <w:rFonts w:ascii="仿宋" w:eastAsia="仿宋" w:hAnsi="仿宋" w:cs="仿宋" w:hint="eastAsia"/>
            <w:lang w:eastAsia="zh-CN"/>
          </w:rPr>
          <w:t>(四)、风险缓解策略</w:t>
        </w:r>
        <w:r>
          <w:tab/>
        </w:r>
        <w:r>
          <w:fldChar w:fldCharType="begin"/>
        </w:r>
        <w:r>
          <w:instrText xml:space="preserve"> PAGEREF _Toc4716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23" w:history="1">
        <w:r>
          <w:rPr>
            <w:rFonts w:ascii="仿宋" w:eastAsia="仿宋" w:hAnsi="仿宋" w:cs="仿宋" w:hint="eastAsia"/>
            <w:lang w:eastAsia="zh-CN"/>
          </w:rPr>
          <w:t>二十一、社会影响与可持续性报告</w:t>
        </w:r>
        <w:r>
          <w:tab/>
        </w:r>
        <w:r>
          <w:fldChar w:fldCharType="begin"/>
        </w:r>
        <w:r>
          <w:instrText xml:space="preserve"> PAGEREF _Toc4723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7" w:history="1">
        <w:r>
          <w:rPr>
            <w:rFonts w:ascii="仿宋" w:eastAsia="仿宋" w:hAnsi="仿宋" w:cs="仿宋" w:hint="eastAsia"/>
            <w:lang w:eastAsia="zh-CN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_Toc18457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9" w:history="1">
        <w:r>
          <w:rPr>
            <w:rFonts w:ascii="仿宋" w:eastAsia="仿宋" w:hAnsi="仿宋" w:cs="仿宋" w:hint="eastAsia"/>
            <w:lang w:eastAsia="zh-CN"/>
          </w:rPr>
          <w:t>(二)、社会影响评估</w:t>
        </w:r>
        <w:r>
          <w:tab/>
        </w:r>
        <w:r>
          <w:fldChar w:fldCharType="begin"/>
        </w:r>
        <w:r>
          <w:instrText xml:space="preserve"> PAGEREF _Toc14819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13" w:history="1">
        <w:r>
          <w:rPr>
            <w:rFonts w:ascii="仿宋" w:eastAsia="仿宋" w:hAnsi="仿宋" w:cs="仿宋" w:hint="eastAsia"/>
            <w:lang w:eastAsia="zh-CN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_Toc20613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09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023"/>
      <w:r>
        <w:rPr>
          <w:rFonts w:ascii="仿宋" w:eastAsia="仿宋" w:hAnsi="仿宋" w:cs="仿宋" w:hint="eastAsia"/>
          <w:sz w:val="28"/>
          <w:lang w:eastAsia="zh-CN"/>
        </w:rPr>
        <w:t>一、运营模式分析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765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我们的使命是通过科技创新不断提高人们的生活品质，推动社会的进步。我们专注于开发以客户需求为核心的创新解决方案，通过高质量的产品和服务来实现客户的成功和满意度。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核心价值观是诚信、创新、共赢和责任。我们始终坚持诚信经营，并以创新为驱动力，追求与合作伙伴的共赢，并承担社会责任。我们的员工是我们发展的基础，客户是我们的引导方向，创新是我们的动力，股东是我们追求价值的来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长远目标是成为行业的领导者，成为客户信赖的合作伙伴，为员工提供自豪感的事业家园，并为社会的可持续发展做出贡献。我们将不断努力追求卓越，持续创新，实现业务的可持续增长，为股东创造丰厚的回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https://d.book118.com/138057116131006044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油墨：塑料油墨项目策划方案报告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油墨：塑料油墨项目策划方案报告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油墨：塑料油墨项目策划方案报告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油墨：塑料油墨项目策划方案报告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油墨：塑料油墨项目策划方案报告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5C6C75"/>
    <w:rsid w:val="4593521B"/>
    <w:rsid w:val="6E5C6C75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38057116131006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2024-03-11T12:23:00Z</dcterms:created>
  <dcterms:modified xsi:type="dcterms:W3CDTF">2024-03-11T12:23:28Z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35760444B1054199A09BF99D7841E789_11</vt:lpwstr>
  </property>
  <property fmtid="{D5CDD505-2E9C-101B-9397-08002B2CF9AE}" pid="3" name="KSOProductBuildVer">
    <vt:lpwstr>2052-12.1.0.16399</vt:lpwstr>
  </property>
</Properties>
</file>