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360" w:lineRule="auto"/>
        <w:ind w:firstLine="2560" w:firstLineChars="800"/>
        <w:jc w:val="left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广西高职单招保育员试卷</w:t>
      </w:r>
    </w:p>
    <w:p>
      <w:pPr>
        <w:spacing w:line="360" w:lineRule="auto"/>
        <w:ind w:firstLine="2940" w:firstLineChars="1400"/>
        <w:jc w:val="left"/>
        <w:rPr>
          <w:rFonts w:hint="eastAsia"/>
        </w:rPr>
      </w:pPr>
      <w:r>
        <w:rPr>
          <w:rFonts w:hint="eastAsia"/>
          <w:lang w:val="en-US" w:eastAsia="zh-CN"/>
        </w:rPr>
        <w:t>(考试时间90分钟，共120分)</w:t>
      </w:r>
    </w:p>
    <w:p>
      <w:pPr>
        <w:spacing w:line="360" w:lineRule="auto"/>
        <w:jc w:val="left"/>
        <w:rPr>
          <w:rFonts w:hint="default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一.选择题（20题，每题4分，共80分）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1.(  )便是肠套叠的表现。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A.脓血便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B.白陶土便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C.红果酱样便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D.柏油样大便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2.正常婴幼儿的睡眠表现是(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A.睡眠中哭闹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B.睡眠不安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C.嗜睡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D.睡眠安稳，入睡快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3.囟门隆起的原因是(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A.眼病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B.脱水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 xml:space="preserve">C.颅内压力增高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D.皮肤病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4.婴幼儿预防接种后，保育员应该注意观察婴幼儿的(  )，发现问题，及时送医务室。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A.体温</w:t>
      </w:r>
    </w:p>
    <w:p>
      <w:pPr>
        <w:rPr>
          <w:rFonts w:hint="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hint="eastAsia"/>
          <w:sz w:val="28"/>
          <w:szCs w:val="28"/>
          <w:lang w:eastAsia="zh-CN"/>
        </w:rPr>
        <w:t>B.大小便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C.饮食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D.情绪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5.预防脊髓灰质炎的措施是(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A.白百破三联疫苗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B.注射卡介苗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C.口服脊髓灰质炎糖丸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D.注射脊髓灰质炎疫苗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6.保育员应该记录体弱儿的症状.食欲.进餐量等，以便在保健医的指导下，(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 xml:space="preserve">A.制定膳食计划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B.提高食欲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C.进行治疗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D.进食补品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7.体弱儿是指患有(  )疾病的婴幼儿。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A.口腔溃疡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B.营养不良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C.弱视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D.肥胖儿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8.保育员照顾精神发育迟缓的婴幼儿进餐应该做到(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A.让他们与正常孩子比赛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B.不允许撒饭</w:t>
      </w:r>
    </w:p>
    <w:p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rPr>
          <w:rFonts w:hint="eastAsia"/>
          <w:sz w:val="28"/>
          <w:szCs w:val="28"/>
          <w:lang w:eastAsia="zh-CN"/>
        </w:rPr>
        <w:t>C.要求快吃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D.允许速度慢，自我服务质量差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9.(  )属于文明的进餐习惯。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A.夹菜挑挑捡捡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B.餐具碰撞发出大声音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C.进餐速度快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D.细嚼慢咽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0.婴幼儿喜欢吃(  )口味的食物。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A.酸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B.辣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C.苦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D.甜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1.组织幼儿盥洗最好采取(  )的方式。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A.全班挤在一起洗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B.分小组洗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C.全班排队洗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D.自愿洗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2.(  )不属于婴幼儿良好的盥洗习惯。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A.男孩留长发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B.经常洗头.洗澡和换衣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C.每天洗脸.洗脚.洗屁股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D.留长指甲</w:t>
      </w:r>
    </w:p>
    <w:p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3.保育员应该训练(  )自己擦屁股.冲厕所。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A.小学生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B.婴儿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C.小班幼儿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D.中大班幼儿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4.婴儿大便的迹象是(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 xml:space="preserve">A.小脸憋得通红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 xml:space="preserve">B.身体没有变化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C.尿裤子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D.蹦跳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5.排尿训练的首要条件是(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A.物质条件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B.生理成熟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C.环境准备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D.心理意愿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6.婴幼儿在(  )等情况下，不容易出现排便失误。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A.熟悉环境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B.陌生环境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C.陌生照顾者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D.情绪低落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7.保育员一般不用(  )活动向婴幼儿说明正确睡姿及作用。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A.绘画</w:t>
      </w:r>
    </w:p>
    <w:p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hint="eastAsia"/>
          <w:sz w:val="28"/>
          <w:szCs w:val="28"/>
          <w:lang w:eastAsia="zh-CN"/>
        </w:rPr>
        <w:t>B.体育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C.讲故事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D.唱歌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8.培养婴幼儿良好的睡眠习惯应注意(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A.不许反复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B.有紧迫感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C.循序渐进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D.一次到位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9.(  )不是婴幼儿睡眠中容易出现的异常情况。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A.梦游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B.异物入体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C.不喜欢睡觉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D.玩弄生殖器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  <w:lang w:eastAsia="zh-CN"/>
        </w:rPr>
        <w:t>0.若要发现婴幼儿睡眠中的问题，保育员应该(  )。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A.不断巡视，仔细观察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B.备课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C.看书学习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D.问家长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二.判断题（</w:t>
      </w:r>
      <w:r>
        <w:rPr>
          <w:rFonts w:hint="eastAsia"/>
          <w:sz w:val="28"/>
          <w:szCs w:val="28"/>
          <w:lang w:val="en-US" w:eastAsia="zh-CN"/>
        </w:rPr>
        <w:t>10题，每题2分，共20分</w:t>
      </w:r>
      <w:r>
        <w:rPr>
          <w:rFonts w:hint="eastAsia"/>
          <w:sz w:val="28"/>
          <w:szCs w:val="28"/>
          <w:lang w:eastAsia="zh-CN"/>
        </w:rPr>
        <w:t>）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. (    )婴幼儿的脚趾甲应该剪成圆弧形。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  <w:lang w:eastAsia="zh-CN"/>
        </w:rPr>
        <w:t>. (    )为了防止婴幼儿遗尿，保育师应该在婴幼儿睡眠前提醒他们排尿。</w:t>
      </w:r>
    </w:p>
    <w:p>
      <w:pPr>
        <w:spacing w:line="360" w:lineRule="auto"/>
        <w:jc w:val="left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  <w:lang w:eastAsia="zh-CN"/>
        </w:rPr>
        <w:t>. (    )发现婴幼儿尿床后，应叫醒他们，让其自己更换被褥。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  <w:lang w:eastAsia="zh-CN"/>
        </w:rPr>
        <w:t>. (    )幼儿5岁后仍不自主排尿为遗尿症。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  <w:lang w:eastAsia="zh-CN"/>
        </w:rPr>
        <w:t>. (    )只要遗尿症幼儿树立信心，就有利于遗尿症的矫正。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  <w:lang w:eastAsia="zh-CN"/>
        </w:rPr>
        <w:t>. (    )从儿童时期起，就应该适当控制胆固醇的摄入量，少吃含胆固醇特别多的食物。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7</w:t>
      </w:r>
      <w:r>
        <w:rPr>
          <w:rFonts w:hint="eastAsia"/>
          <w:sz w:val="28"/>
          <w:szCs w:val="28"/>
          <w:lang w:eastAsia="zh-CN"/>
        </w:rPr>
        <w:t>. (    )爱玩会玩.思维具体形象，是大班幼儿比较突出的特点。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8</w:t>
      </w:r>
      <w:r>
        <w:rPr>
          <w:rFonts w:hint="eastAsia"/>
          <w:sz w:val="28"/>
          <w:szCs w:val="28"/>
          <w:lang w:eastAsia="zh-CN"/>
        </w:rPr>
        <w:t>. (    )要培养幼儿良好的大小便习惯，不得限制幼儿便溺的次数.时间等。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  <w:lang w:eastAsia="zh-CN"/>
        </w:rPr>
        <w:t>. (    )幼儿园应保证给幼儿饮水，为幼儿饮水提供便利条件。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10</w:t>
      </w:r>
      <w:r>
        <w:rPr>
          <w:rFonts w:hint="eastAsia"/>
          <w:sz w:val="28"/>
          <w:szCs w:val="28"/>
          <w:lang w:eastAsia="zh-CN"/>
        </w:rPr>
        <w:t>. (    )班级教学计划由教师共同来制定，保育员不需要参与。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三.填空题（</w:t>
      </w:r>
      <w:r>
        <w:rPr>
          <w:rFonts w:hint="eastAsia"/>
          <w:sz w:val="28"/>
          <w:szCs w:val="28"/>
          <w:lang w:val="en-US" w:eastAsia="zh-CN"/>
        </w:rPr>
        <w:t>20分</w:t>
      </w:r>
      <w:r>
        <w:rPr>
          <w:rFonts w:hint="eastAsia"/>
          <w:sz w:val="28"/>
          <w:szCs w:val="28"/>
          <w:lang w:eastAsia="zh-CN"/>
        </w:rPr>
        <w:t>）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1.幼儿园保育员应具备初中毕业以上学历,并受过(  )职业培训。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2.全日制幼儿园平均每班配保育员(  )人,寄宿制幼园平均每班配2人。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3.幼儿园应(  )的安排和组织幼儿的一日生活。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4.保育员应与家长配合,根据幼儿的需要建立科学的生活常规。培养幼儿良好的(  ).(  ).(  ).(  )等生活习惯和生活自理潜力。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5.对疾病的防治应做到(  ),早预防.(  ).早治疗。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  <w:lang w:eastAsia="zh-CN"/>
        </w:rPr>
        <w:t>.保育员应与家长配合，根据幼儿的需要建立科学的生活常规。培养幼儿良好的(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)等生活习惯和生活自理能力。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7</w:t>
      </w:r>
      <w:r>
        <w:rPr>
          <w:rFonts w:hint="eastAsia"/>
          <w:sz w:val="28"/>
          <w:szCs w:val="28"/>
          <w:lang w:eastAsia="zh-CN"/>
        </w:rPr>
        <w:t>.幼儿园要教育幼儿爱清洁.讲卫生，注意保持(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)和生活场所的整洁和卫生。</w:t>
      </w:r>
    </w:p>
    <w:p>
      <w:pPr>
        <w:spacing w:line="360" w:lineRule="auto"/>
        <w:jc w:val="left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hint="eastAsia"/>
          <w:sz w:val="28"/>
          <w:szCs w:val="28"/>
          <w:lang w:val="en-US" w:eastAsia="zh-CN"/>
        </w:rPr>
        <w:t>8</w:t>
      </w:r>
      <w:r>
        <w:rPr>
          <w:rFonts w:hint="eastAsia"/>
          <w:sz w:val="28"/>
          <w:szCs w:val="28"/>
          <w:lang w:eastAsia="zh-CN"/>
        </w:rPr>
        <w:t>.幼儿园应重视幼儿体格锻炼，充分利用(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).水等自然因素，开展户外活动。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  <w:lang w:eastAsia="zh-CN"/>
        </w:rPr>
        <w:t>.传染病发生和流行的三个基本环节是(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10</w:t>
      </w:r>
      <w:r>
        <w:rPr>
          <w:rFonts w:hint="eastAsia"/>
          <w:sz w:val="28"/>
          <w:szCs w:val="28"/>
          <w:lang w:eastAsia="zh-CN"/>
        </w:rPr>
        <w:t>.对疾病的防治应做到(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)，早预防.(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).早治疗。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四.决定题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1.学前教育机构场所的布置就应是动态的。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2.学前教育机构就是对学前儿童进行体智德美全面发展教育。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3.保育员在幼儿洗手时要监督并指导幼儿按正确的方法进行。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儿童入学前的准备是指儿童身心健康的准备和读写算的提早训练。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5.保育员在对幼儿完成任务的状况进行检查评价时,评价的重点是儿童行为。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6.感知是学前儿童认识周围世界,进行学习的基础。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7.保育员就应允许并鼓励学前儿童用自我的方式进行学习。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8.动物脂肪可加重动脉硬化,植物脂肪可降低血胆固醇含量。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9.随着儿童年龄的增长,遗传素质对发展的影响呈递减的趋势。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10.健康资料包括生理健康心理健康和社会适应良好。</w:t>
      </w:r>
    </w:p>
    <w:p>
      <w:pPr>
        <w:spacing w:line="360" w:lineRule="auto"/>
        <w:jc w:val="left"/>
        <w:rPr>
          <w:rFonts w:hint="eastAsia"/>
          <w:sz w:val="28"/>
          <w:szCs w:val="28"/>
        </w:rPr>
      </w:pPr>
    </w:p>
    <w:p>
      <w:pPr>
        <w:spacing w:line="360" w:lineRule="auto"/>
        <w:jc w:val="left"/>
        <w:rPr>
          <w:rFonts w:hint="eastAsia"/>
          <w:sz w:val="28"/>
          <w:szCs w:val="28"/>
        </w:rPr>
      </w:pPr>
    </w:p>
    <w:p>
      <w:pPr>
        <w:spacing w:line="360" w:lineRule="auto"/>
        <w:jc w:val="left"/>
        <w:rPr>
          <w:rFonts w:hint="eastAsia"/>
          <w:sz w:val="28"/>
          <w:szCs w:val="28"/>
        </w:rPr>
      </w:pPr>
    </w:p>
    <w:p>
      <w:pPr>
        <w:spacing w:line="360" w:lineRule="auto"/>
        <w:jc w:val="left"/>
        <w:rPr>
          <w:rFonts w:hint="eastAsia"/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  <w:lang w:eastAsia="zh-CN"/>
        </w:rPr>
        <w:t>参考答案：</w:t>
      </w:r>
    </w:p>
    <w:p>
      <w:pPr>
        <w:spacing w:line="360" w:lineRule="auto"/>
        <w:jc w:val="left"/>
        <w:rPr>
          <w:rFonts w:hint="default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一.选择题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1.( C )便是肠套叠的表现。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A.脓血便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B.白陶土便</w:t>
      </w: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https://d.book118.com/138071021062006044</w:t>
        </w:r>
      </w:hyperlink>
    </w:p>
    <w:p>
      <w:pPr>
        <w:rPr>
          <w:rFonts w:hint="eastAsia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0935403"/>
    <w:rsid w:val="00E33E3E"/>
    <w:rsid w:val="014C4D70"/>
    <w:rsid w:val="01CE63A3"/>
    <w:rsid w:val="01E70628"/>
    <w:rsid w:val="020B07BA"/>
    <w:rsid w:val="02727596"/>
    <w:rsid w:val="030F6088"/>
    <w:rsid w:val="039E11BA"/>
    <w:rsid w:val="03B6716C"/>
    <w:rsid w:val="0869623A"/>
    <w:rsid w:val="08B82D1E"/>
    <w:rsid w:val="0AD267D5"/>
    <w:rsid w:val="0B7A42BB"/>
    <w:rsid w:val="0BE04A65"/>
    <w:rsid w:val="0D927FE1"/>
    <w:rsid w:val="0EA650F6"/>
    <w:rsid w:val="0F7A2ADB"/>
    <w:rsid w:val="11E06E41"/>
    <w:rsid w:val="128819B3"/>
    <w:rsid w:val="12AD443F"/>
    <w:rsid w:val="13201BEB"/>
    <w:rsid w:val="15C0793D"/>
    <w:rsid w:val="167837D6"/>
    <w:rsid w:val="16A6065A"/>
    <w:rsid w:val="17966920"/>
    <w:rsid w:val="195E30FD"/>
    <w:rsid w:val="19DF3902"/>
    <w:rsid w:val="1A044015"/>
    <w:rsid w:val="1AD67034"/>
    <w:rsid w:val="1B1E1106"/>
    <w:rsid w:val="1B642891"/>
    <w:rsid w:val="1BE810DE"/>
    <w:rsid w:val="1D0775A6"/>
    <w:rsid w:val="1D507571"/>
    <w:rsid w:val="1E37603B"/>
    <w:rsid w:val="1E6B7DAD"/>
    <w:rsid w:val="1FB57B5F"/>
    <w:rsid w:val="22723AE6"/>
    <w:rsid w:val="229B707A"/>
    <w:rsid w:val="23625636"/>
    <w:rsid w:val="26CA2142"/>
    <w:rsid w:val="294E6948"/>
    <w:rsid w:val="2A2A299A"/>
    <w:rsid w:val="2A2D4EC2"/>
    <w:rsid w:val="2CBA2077"/>
    <w:rsid w:val="2D517119"/>
    <w:rsid w:val="2F011A5C"/>
    <w:rsid w:val="2F0F7979"/>
    <w:rsid w:val="3058256D"/>
    <w:rsid w:val="32633540"/>
    <w:rsid w:val="328F11A4"/>
    <w:rsid w:val="358E07DF"/>
    <w:rsid w:val="35B04BF9"/>
    <w:rsid w:val="373E191E"/>
    <w:rsid w:val="37753B54"/>
    <w:rsid w:val="37EB4C4E"/>
    <w:rsid w:val="381D695D"/>
    <w:rsid w:val="3BAC7C11"/>
    <w:rsid w:val="3D6C7658"/>
    <w:rsid w:val="412D53C5"/>
    <w:rsid w:val="43B458B4"/>
    <w:rsid w:val="43E375E2"/>
    <w:rsid w:val="44307631"/>
    <w:rsid w:val="45C41E28"/>
    <w:rsid w:val="45CC15DB"/>
    <w:rsid w:val="475950F1"/>
    <w:rsid w:val="48B9571B"/>
    <w:rsid w:val="4AD47C2D"/>
    <w:rsid w:val="4BC97338"/>
    <w:rsid w:val="4C547C35"/>
    <w:rsid w:val="4CDB0356"/>
    <w:rsid w:val="4D7D2CBA"/>
    <w:rsid w:val="4DC60413"/>
    <w:rsid w:val="4E666E52"/>
    <w:rsid w:val="4EBE1215"/>
    <w:rsid w:val="4F37446B"/>
    <w:rsid w:val="4F960564"/>
    <w:rsid w:val="523C056E"/>
    <w:rsid w:val="529945F3"/>
    <w:rsid w:val="55CC1183"/>
    <w:rsid w:val="56E11251"/>
    <w:rsid w:val="57EA3B43"/>
    <w:rsid w:val="588C3AA1"/>
    <w:rsid w:val="59C208D3"/>
    <w:rsid w:val="5B173EB0"/>
    <w:rsid w:val="5BA504AD"/>
    <w:rsid w:val="5BF4276E"/>
    <w:rsid w:val="5CC2508E"/>
    <w:rsid w:val="5EC073AC"/>
    <w:rsid w:val="607D4554"/>
    <w:rsid w:val="62712E97"/>
    <w:rsid w:val="633A0C85"/>
    <w:rsid w:val="63576530"/>
    <w:rsid w:val="63AC7EFE"/>
    <w:rsid w:val="63F22B88"/>
    <w:rsid w:val="63F273DB"/>
    <w:rsid w:val="6499155C"/>
    <w:rsid w:val="64C23C40"/>
    <w:rsid w:val="64DD5AFF"/>
    <w:rsid w:val="68091DC3"/>
    <w:rsid w:val="69D937E1"/>
    <w:rsid w:val="6AD22940"/>
    <w:rsid w:val="6B9C6C34"/>
    <w:rsid w:val="6C580C23"/>
    <w:rsid w:val="6CAC17A2"/>
    <w:rsid w:val="702B00B3"/>
    <w:rsid w:val="706A64D0"/>
    <w:rsid w:val="71445C1A"/>
    <w:rsid w:val="714B0D57"/>
    <w:rsid w:val="715776FB"/>
    <w:rsid w:val="71B92164"/>
    <w:rsid w:val="727F515C"/>
    <w:rsid w:val="72E32522"/>
    <w:rsid w:val="73412411"/>
    <w:rsid w:val="74B775BA"/>
    <w:rsid w:val="75DE0ABC"/>
    <w:rsid w:val="788C2381"/>
    <w:rsid w:val="79200D1B"/>
    <w:rsid w:val="793F5200"/>
    <w:rsid w:val="79F66957"/>
    <w:rsid w:val="7B276391"/>
    <w:rsid w:val="7BD36518"/>
    <w:rsid w:val="7BE14791"/>
    <w:rsid w:val="7CAC2D59"/>
    <w:rsid w:val="7E723DC7"/>
    <w:rsid w:val="7F392B36"/>
    <w:rsid w:val="7F5910D4"/>
    <w:rsid w:val="7F81678B"/>
  </w:rsids>
  <w:docVars>
    <w:docVar w:name="commondata" w:val="eyJoZGlkIjoiYzM2ZjBiMDNmMGQ2YzA0Zjk3YjdlMjE3OWE4Zjg2YmI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color w:val="161616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autoRedefine/>
    <w:qFormat/>
    <w:rPr>
      <w:rFonts w:ascii="宋体" w:hAnsi="Courier New"/>
      <w:szCs w:val="21"/>
    </w:rPr>
  </w:style>
  <w:style w:type="character" w:styleId="Hyperlink">
    <w:name w:val="Hyperlink"/>
    <w:basedOn w:val="DefaultParagraphFont"/>
    <w:autoRedefine/>
    <w:qFormat/>
    <w:rPr>
      <w:color w:val="0000FF"/>
      <w:u w:val="single"/>
    </w:rPr>
  </w:style>
  <w:style w:type="paragraph" w:customStyle="1" w:styleId="Normal014">
    <w:name w:val="Normal_0_14"/>
    <w:autoRedefine/>
    <w:uiPriority w:val="9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8071021062006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2512</Words>
  <Characters>3107</Characters>
  <Application>Microsoft Office Word</Application>
  <DocSecurity>0</DocSecurity>
  <Lines>0</Lines>
  <Paragraphs>0</Paragraphs>
  <ScaleCrop>false</ScaleCrop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0</cp:revision>
  <dcterms:created xsi:type="dcterms:W3CDTF">2023-01-11T03:17:00Z</dcterms:created>
  <dcterms:modified xsi:type="dcterms:W3CDTF">2024-03-07T07:22:22Z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F17627653EE545B181A5BE45CB537B2D</vt:lpwstr>
  </property>
  <property fmtid="{D5CDD505-2E9C-101B-9397-08002B2CF9AE}" pid="3" name="KSOProductBuildVer">
    <vt:lpwstr>2052-12.1.0.16388</vt:lpwstr>
  </property>
</Properties>
</file>