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2AD2" w14:paraId="49C6EE8D" w14:textId="77777777">
      <w:pPr>
        <w:widowControl/>
        <w:jc w:val="left"/>
        <w:rPr>
          <w:rFonts w:ascii="仿宋" w:eastAsia="仿宋" w:hAnsi="仿宋"/>
          <w:b/>
          <w:sz w:val="40"/>
        </w:rPr>
      </w:pPr>
    </w:p>
    <w:p w:rsidR="00052AD2" w14:paraId="5DC9ED68" w14:textId="77777777">
      <w:pPr>
        <w:widowControl/>
        <w:jc w:val="left"/>
        <w:rPr>
          <w:rFonts w:ascii="仿宋" w:eastAsia="仿宋" w:hAnsi="仿宋"/>
          <w:b/>
          <w:sz w:val="40"/>
        </w:rPr>
      </w:pPr>
    </w:p>
    <w:p w:rsidR="00052AD2" w14:paraId="39C732CB" w14:textId="77777777">
      <w:pPr>
        <w:widowControl/>
        <w:jc w:val="left"/>
        <w:rPr>
          <w:rFonts w:ascii="仿宋" w:eastAsia="仿宋" w:hAnsi="仿宋"/>
          <w:b/>
          <w:sz w:val="40"/>
        </w:rPr>
      </w:pPr>
    </w:p>
    <w:p w:rsidR="00052AD2" w:rsidRPr="00052AD2" w14:paraId="579F2C7D" w14:textId="683E1F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2AD2">
        <w:rPr>
          <w:rFonts w:ascii="宋体" w:eastAsia="宋体" w:hAnsi="宋体" w:hint="eastAsia"/>
          <w:b/>
          <w:sz w:val="60"/>
        </w:rPr>
        <w:t>食品用类似原料项目可行性研究分析报告</w:t>
      </w:r>
    </w:p>
    <w:p w:rsidR="00052AD2" w:rsidP="00052AD2" w14:paraId="34689F25" w14:textId="0C7AA1D5">
      <w:pPr>
        <w:widowControl/>
        <w:jc w:val="center"/>
        <w:rPr>
          <w:rFonts w:ascii="仿宋" w:eastAsia="仿宋" w:hAnsi="仿宋" w:hint="eastAsia"/>
          <w:b/>
          <w:sz w:val="40"/>
        </w:rPr>
      </w:pPr>
      <w:r w:rsidRPr="00052AD2">
        <w:rPr>
          <w:rFonts w:ascii="仿宋" w:eastAsia="仿宋" w:hAnsi="仿宋" w:hint="eastAsia"/>
          <w:b/>
          <w:sz w:val="40"/>
        </w:rPr>
        <w:t>目录</w:t>
      </w:r>
    </w:p>
    <w:p w:rsidR="00052AD2" w14:paraId="710C8E97" w14:textId="59F9EEC3">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_Toc153721461 \h </w:instrText>
      </w:r>
      <w:r>
        <w:rPr>
          <w:noProof/>
        </w:rPr>
        <w:fldChar w:fldCharType="separate"/>
      </w:r>
      <w:r>
        <w:rPr>
          <w:noProof/>
        </w:rPr>
        <w:t>3</w:t>
      </w:r>
      <w:r>
        <w:rPr>
          <w:noProof/>
        </w:rPr>
        <w:fldChar w:fldCharType="end"/>
      </w:r>
    </w:p>
    <w:p w:rsidR="00052AD2" w14:paraId="09C72AB3" w14:textId="27C3F541">
      <w:pPr>
        <w:pStyle w:val="TOC1"/>
        <w:tabs>
          <w:tab w:val="right" w:leader="dot" w:pos="8296"/>
        </w:tabs>
        <w:rPr>
          <w:noProof/>
        </w:rPr>
      </w:pPr>
      <w:r>
        <w:rPr>
          <w:noProof/>
        </w:rPr>
        <w:t>一、产品定价和销售策略</w:t>
      </w:r>
      <w:r>
        <w:rPr>
          <w:noProof/>
        </w:rPr>
        <w:tab/>
      </w:r>
      <w:r>
        <w:rPr>
          <w:noProof/>
        </w:rPr>
        <w:fldChar w:fldCharType="begin"/>
      </w:r>
      <w:r>
        <w:rPr>
          <w:noProof/>
        </w:rPr>
        <w:instrText xml:space="preserve"> PAGEREF _Toc153721462 \h </w:instrText>
      </w:r>
      <w:r>
        <w:rPr>
          <w:noProof/>
        </w:rPr>
        <w:fldChar w:fldCharType="separate"/>
      </w:r>
      <w:r>
        <w:rPr>
          <w:noProof/>
        </w:rPr>
        <w:t>3</w:t>
      </w:r>
      <w:r>
        <w:rPr>
          <w:noProof/>
        </w:rPr>
        <w:fldChar w:fldCharType="end"/>
      </w:r>
    </w:p>
    <w:p w:rsidR="00052AD2" w14:paraId="38BDC19C" w14:textId="12438B85">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_Toc153721463 \h </w:instrText>
      </w:r>
      <w:r>
        <w:rPr>
          <w:noProof/>
        </w:rPr>
        <w:fldChar w:fldCharType="separate"/>
      </w:r>
      <w:r>
        <w:rPr>
          <w:noProof/>
        </w:rPr>
        <w:t>3</w:t>
      </w:r>
      <w:r>
        <w:rPr>
          <w:noProof/>
        </w:rPr>
        <w:fldChar w:fldCharType="end"/>
      </w:r>
    </w:p>
    <w:p w:rsidR="00052AD2" w14:paraId="62B95A6E" w14:textId="5F69BDE9">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_Toc153721464 \h </w:instrText>
      </w:r>
      <w:r>
        <w:rPr>
          <w:noProof/>
        </w:rPr>
        <w:fldChar w:fldCharType="separate"/>
      </w:r>
      <w:r>
        <w:rPr>
          <w:noProof/>
        </w:rPr>
        <w:t>4</w:t>
      </w:r>
      <w:r>
        <w:rPr>
          <w:noProof/>
        </w:rPr>
        <w:fldChar w:fldCharType="end"/>
      </w:r>
    </w:p>
    <w:p w:rsidR="00052AD2" w14:paraId="7BCF2937" w14:textId="6F5E5F8C">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_Toc153721465 \h </w:instrText>
      </w:r>
      <w:r>
        <w:rPr>
          <w:noProof/>
        </w:rPr>
        <w:fldChar w:fldCharType="separate"/>
      </w:r>
      <w:r>
        <w:rPr>
          <w:noProof/>
        </w:rPr>
        <w:t>6</w:t>
      </w:r>
      <w:r>
        <w:rPr>
          <w:noProof/>
        </w:rPr>
        <w:fldChar w:fldCharType="end"/>
      </w:r>
    </w:p>
    <w:p w:rsidR="00052AD2" w14:paraId="556D1B77" w14:textId="5BD5B362">
      <w:pPr>
        <w:pStyle w:val="TOC1"/>
        <w:tabs>
          <w:tab w:val="right" w:leader="dot" w:pos="8296"/>
        </w:tabs>
        <w:rPr>
          <w:noProof/>
        </w:rPr>
      </w:pPr>
      <w:r>
        <w:rPr>
          <w:noProof/>
        </w:rPr>
        <w:t>二、客户服务和消费者权益保护</w:t>
      </w:r>
      <w:r>
        <w:rPr>
          <w:noProof/>
        </w:rPr>
        <w:tab/>
      </w:r>
      <w:r>
        <w:rPr>
          <w:noProof/>
        </w:rPr>
        <w:fldChar w:fldCharType="begin"/>
      </w:r>
      <w:r>
        <w:rPr>
          <w:noProof/>
        </w:rPr>
        <w:instrText xml:space="preserve"> PAGEREF _Toc153721466 \h </w:instrText>
      </w:r>
      <w:r>
        <w:rPr>
          <w:noProof/>
        </w:rPr>
        <w:fldChar w:fldCharType="separate"/>
      </w:r>
      <w:r>
        <w:rPr>
          <w:noProof/>
        </w:rPr>
        <w:t>8</w:t>
      </w:r>
      <w:r>
        <w:rPr>
          <w:noProof/>
        </w:rPr>
        <w:fldChar w:fldCharType="end"/>
      </w:r>
    </w:p>
    <w:p w:rsidR="00052AD2" w14:paraId="55C38111" w14:textId="2DAB751D">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_Toc153721467 \h </w:instrText>
      </w:r>
      <w:r>
        <w:rPr>
          <w:noProof/>
        </w:rPr>
        <w:fldChar w:fldCharType="separate"/>
      </w:r>
      <w:r>
        <w:rPr>
          <w:noProof/>
        </w:rPr>
        <w:t>8</w:t>
      </w:r>
      <w:r>
        <w:rPr>
          <w:noProof/>
        </w:rPr>
        <w:fldChar w:fldCharType="end"/>
      </w:r>
    </w:p>
    <w:p w:rsidR="00052AD2" w14:paraId="483B450A" w14:textId="7758CC96">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_Toc153721468 \h </w:instrText>
      </w:r>
      <w:r>
        <w:rPr>
          <w:noProof/>
        </w:rPr>
        <w:fldChar w:fldCharType="separate"/>
      </w:r>
      <w:r>
        <w:rPr>
          <w:noProof/>
        </w:rPr>
        <w:t>9</w:t>
      </w:r>
      <w:r>
        <w:rPr>
          <w:noProof/>
        </w:rPr>
        <w:fldChar w:fldCharType="end"/>
      </w:r>
    </w:p>
    <w:p w:rsidR="00052AD2" w14:paraId="24D45EA3" w14:textId="379E6209">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_Toc153721469 \h </w:instrText>
      </w:r>
      <w:r>
        <w:rPr>
          <w:noProof/>
        </w:rPr>
        <w:fldChar w:fldCharType="separate"/>
      </w:r>
      <w:r>
        <w:rPr>
          <w:noProof/>
        </w:rPr>
        <w:t>11</w:t>
      </w:r>
      <w:r>
        <w:rPr>
          <w:noProof/>
        </w:rPr>
        <w:fldChar w:fldCharType="end"/>
      </w:r>
    </w:p>
    <w:p w:rsidR="00052AD2" w14:paraId="023F4A11" w14:textId="6BE8BF33">
      <w:pPr>
        <w:pStyle w:val="TOC1"/>
        <w:tabs>
          <w:tab w:val="right" w:leader="dot" w:pos="8296"/>
        </w:tabs>
        <w:rPr>
          <w:noProof/>
        </w:rPr>
      </w:pPr>
      <w:r>
        <w:rPr>
          <w:noProof/>
        </w:rPr>
        <w:t>三、食品用类似原料项目节能分析</w:t>
      </w:r>
      <w:r>
        <w:rPr>
          <w:noProof/>
        </w:rPr>
        <w:tab/>
      </w:r>
      <w:r>
        <w:rPr>
          <w:noProof/>
        </w:rPr>
        <w:fldChar w:fldCharType="begin"/>
      </w:r>
      <w:r>
        <w:rPr>
          <w:noProof/>
        </w:rPr>
        <w:instrText xml:space="preserve"> PAGEREF _Toc153721470 \h </w:instrText>
      </w:r>
      <w:r>
        <w:rPr>
          <w:noProof/>
        </w:rPr>
        <w:fldChar w:fldCharType="separate"/>
      </w:r>
      <w:r>
        <w:rPr>
          <w:noProof/>
        </w:rPr>
        <w:t>12</w:t>
      </w:r>
      <w:r>
        <w:rPr>
          <w:noProof/>
        </w:rPr>
        <w:fldChar w:fldCharType="end"/>
      </w:r>
    </w:p>
    <w:p w:rsidR="00052AD2" w14:paraId="51092027" w14:textId="6A94B91B">
      <w:pPr>
        <w:pStyle w:val="TOC2"/>
        <w:tabs>
          <w:tab w:val="right" w:leader="dot" w:pos="8296"/>
        </w:tabs>
        <w:rPr>
          <w:noProof/>
        </w:rPr>
      </w:pPr>
      <w:r>
        <w:rPr>
          <w:noProof/>
        </w:rPr>
        <w:t>(一)、食品用类似原料项目建设的节能原则</w:t>
      </w:r>
      <w:r>
        <w:rPr>
          <w:noProof/>
        </w:rPr>
        <w:tab/>
      </w:r>
      <w:r>
        <w:rPr>
          <w:noProof/>
        </w:rPr>
        <w:fldChar w:fldCharType="begin"/>
      </w:r>
      <w:r>
        <w:rPr>
          <w:noProof/>
        </w:rPr>
        <w:instrText xml:space="preserve"> PAGEREF _Toc153721471 \h </w:instrText>
      </w:r>
      <w:r>
        <w:rPr>
          <w:noProof/>
        </w:rPr>
        <w:fldChar w:fldCharType="separate"/>
      </w:r>
      <w:r>
        <w:rPr>
          <w:noProof/>
        </w:rPr>
        <w:t>12</w:t>
      </w:r>
      <w:r>
        <w:rPr>
          <w:noProof/>
        </w:rPr>
        <w:fldChar w:fldCharType="end"/>
      </w:r>
    </w:p>
    <w:p w:rsidR="00052AD2" w14:paraId="662357ED" w14:textId="1DC97490">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_Toc153721472 \h </w:instrText>
      </w:r>
      <w:r>
        <w:rPr>
          <w:noProof/>
        </w:rPr>
        <w:fldChar w:fldCharType="separate"/>
      </w:r>
      <w:r>
        <w:rPr>
          <w:noProof/>
        </w:rPr>
        <w:t>13</w:t>
      </w:r>
      <w:r>
        <w:rPr>
          <w:noProof/>
        </w:rPr>
        <w:fldChar w:fldCharType="end"/>
      </w:r>
    </w:p>
    <w:p w:rsidR="00052AD2" w14:paraId="74F1152F" w14:textId="411DF80A">
      <w:pPr>
        <w:pStyle w:val="TOC2"/>
        <w:tabs>
          <w:tab w:val="right" w:leader="dot" w:pos="8296"/>
        </w:tabs>
        <w:rPr>
          <w:noProof/>
        </w:rPr>
      </w:pPr>
      <w:r>
        <w:rPr>
          <w:noProof/>
        </w:rPr>
        <w:t>(三)、食品用类似原料项目节能背景分析</w:t>
      </w:r>
      <w:r>
        <w:rPr>
          <w:noProof/>
        </w:rPr>
        <w:tab/>
      </w:r>
      <w:r>
        <w:rPr>
          <w:noProof/>
        </w:rPr>
        <w:fldChar w:fldCharType="begin"/>
      </w:r>
      <w:r>
        <w:rPr>
          <w:noProof/>
        </w:rPr>
        <w:instrText xml:space="preserve"> PAGEREF _Toc153721473 \h </w:instrText>
      </w:r>
      <w:r>
        <w:rPr>
          <w:noProof/>
        </w:rPr>
        <w:fldChar w:fldCharType="separate"/>
      </w:r>
      <w:r>
        <w:rPr>
          <w:noProof/>
        </w:rPr>
        <w:t>13</w:t>
      </w:r>
      <w:r>
        <w:rPr>
          <w:noProof/>
        </w:rPr>
        <w:fldChar w:fldCharType="end"/>
      </w:r>
    </w:p>
    <w:p w:rsidR="00052AD2" w14:paraId="5FC6901A" w14:textId="3AA222A4">
      <w:pPr>
        <w:pStyle w:val="TOC2"/>
        <w:tabs>
          <w:tab w:val="right" w:leader="dot" w:pos="8296"/>
        </w:tabs>
        <w:rPr>
          <w:noProof/>
        </w:rPr>
      </w:pPr>
      <w:r>
        <w:rPr>
          <w:noProof/>
        </w:rPr>
        <w:t>(四)、食品用类似原料项目能源消耗种类和数量分析</w:t>
      </w:r>
      <w:r>
        <w:rPr>
          <w:noProof/>
        </w:rPr>
        <w:tab/>
      </w:r>
      <w:r>
        <w:rPr>
          <w:noProof/>
        </w:rPr>
        <w:fldChar w:fldCharType="begin"/>
      </w:r>
      <w:r>
        <w:rPr>
          <w:noProof/>
        </w:rPr>
        <w:instrText xml:space="preserve"> PAGEREF _Toc153721474 \h </w:instrText>
      </w:r>
      <w:r>
        <w:rPr>
          <w:noProof/>
        </w:rPr>
        <w:fldChar w:fldCharType="separate"/>
      </w:r>
      <w:r>
        <w:rPr>
          <w:noProof/>
        </w:rPr>
        <w:t>13</w:t>
      </w:r>
      <w:r>
        <w:rPr>
          <w:noProof/>
        </w:rPr>
        <w:fldChar w:fldCharType="end"/>
      </w:r>
    </w:p>
    <w:p w:rsidR="00052AD2" w14:paraId="5F93222A" w14:textId="5C1795A7">
      <w:pPr>
        <w:pStyle w:val="TOC2"/>
        <w:tabs>
          <w:tab w:val="right" w:leader="dot" w:pos="8296"/>
        </w:tabs>
        <w:rPr>
          <w:noProof/>
        </w:rPr>
      </w:pPr>
      <w:r>
        <w:rPr>
          <w:noProof/>
        </w:rPr>
        <w:t>(五)、食品用类似原料项目用能品种选择的可靠性分析</w:t>
      </w:r>
      <w:r>
        <w:rPr>
          <w:noProof/>
        </w:rPr>
        <w:tab/>
      </w:r>
      <w:r>
        <w:rPr>
          <w:noProof/>
        </w:rPr>
        <w:fldChar w:fldCharType="begin"/>
      </w:r>
      <w:r>
        <w:rPr>
          <w:noProof/>
        </w:rPr>
        <w:instrText xml:space="preserve"> PAGEREF _Toc153721475 \h </w:instrText>
      </w:r>
      <w:r>
        <w:rPr>
          <w:noProof/>
        </w:rPr>
        <w:fldChar w:fldCharType="separate"/>
      </w:r>
      <w:r>
        <w:rPr>
          <w:noProof/>
        </w:rPr>
        <w:t>14</w:t>
      </w:r>
      <w:r>
        <w:rPr>
          <w:noProof/>
        </w:rPr>
        <w:fldChar w:fldCharType="end"/>
      </w:r>
    </w:p>
    <w:p w:rsidR="00052AD2" w14:paraId="2A92949A" w14:textId="35850AD1">
      <w:pPr>
        <w:pStyle w:val="TOC2"/>
        <w:tabs>
          <w:tab w:val="right" w:leader="dot" w:pos="8296"/>
        </w:tabs>
        <w:rPr>
          <w:noProof/>
        </w:rPr>
      </w:pPr>
      <w:r>
        <w:rPr>
          <w:noProof/>
        </w:rPr>
        <w:t>(六)、食品用类似原料项目建筑结构节能设计</w:t>
      </w:r>
      <w:r>
        <w:rPr>
          <w:noProof/>
        </w:rPr>
        <w:tab/>
      </w:r>
      <w:r>
        <w:rPr>
          <w:noProof/>
        </w:rPr>
        <w:fldChar w:fldCharType="begin"/>
      </w:r>
      <w:r>
        <w:rPr>
          <w:noProof/>
        </w:rPr>
        <w:instrText xml:space="preserve"> PAGEREF _Toc153721476 \h </w:instrText>
      </w:r>
      <w:r>
        <w:rPr>
          <w:noProof/>
        </w:rPr>
        <w:fldChar w:fldCharType="separate"/>
      </w:r>
      <w:r>
        <w:rPr>
          <w:noProof/>
        </w:rPr>
        <w:t>14</w:t>
      </w:r>
      <w:r>
        <w:rPr>
          <w:noProof/>
        </w:rPr>
        <w:fldChar w:fldCharType="end"/>
      </w:r>
    </w:p>
    <w:p w:rsidR="00052AD2" w14:paraId="545BAEA3" w14:textId="2C0F0302">
      <w:pPr>
        <w:pStyle w:val="TOC2"/>
        <w:tabs>
          <w:tab w:val="right" w:leader="dot" w:pos="8296"/>
        </w:tabs>
        <w:rPr>
          <w:noProof/>
        </w:rPr>
      </w:pPr>
      <w:r>
        <w:rPr>
          <w:noProof/>
        </w:rPr>
        <w:t>(七)、食品用类似原料项目节能效果分析与建议</w:t>
      </w:r>
      <w:r>
        <w:rPr>
          <w:noProof/>
        </w:rPr>
        <w:tab/>
      </w:r>
      <w:r>
        <w:rPr>
          <w:noProof/>
        </w:rPr>
        <w:fldChar w:fldCharType="begin"/>
      </w:r>
      <w:r>
        <w:rPr>
          <w:noProof/>
        </w:rPr>
        <w:instrText xml:space="preserve"> PAGEREF _Toc153721477 \h </w:instrText>
      </w:r>
      <w:r>
        <w:rPr>
          <w:noProof/>
        </w:rPr>
        <w:fldChar w:fldCharType="separate"/>
      </w:r>
      <w:r>
        <w:rPr>
          <w:noProof/>
        </w:rPr>
        <w:t>15</w:t>
      </w:r>
      <w:r>
        <w:rPr>
          <w:noProof/>
        </w:rPr>
        <w:fldChar w:fldCharType="end"/>
      </w:r>
    </w:p>
    <w:p w:rsidR="00052AD2" w14:paraId="5C47831F" w14:textId="366C63ED">
      <w:pPr>
        <w:pStyle w:val="TOC1"/>
        <w:tabs>
          <w:tab w:val="right" w:leader="dot" w:pos="8296"/>
        </w:tabs>
        <w:rPr>
          <w:noProof/>
        </w:rPr>
      </w:pPr>
      <w:r>
        <w:rPr>
          <w:noProof/>
        </w:rPr>
        <w:t>四、灵活性和可持续性平衡</w:t>
      </w:r>
      <w:r>
        <w:rPr>
          <w:noProof/>
        </w:rPr>
        <w:tab/>
      </w:r>
      <w:r>
        <w:rPr>
          <w:noProof/>
        </w:rPr>
        <w:fldChar w:fldCharType="begin"/>
      </w:r>
      <w:r>
        <w:rPr>
          <w:noProof/>
        </w:rPr>
        <w:instrText xml:space="preserve"> PAGEREF _Toc153721478 \h </w:instrText>
      </w:r>
      <w:r>
        <w:rPr>
          <w:noProof/>
        </w:rPr>
        <w:fldChar w:fldCharType="separate"/>
      </w:r>
      <w:r>
        <w:rPr>
          <w:noProof/>
        </w:rPr>
        <w:t>15</w:t>
      </w:r>
      <w:r>
        <w:rPr>
          <w:noProof/>
        </w:rPr>
        <w:fldChar w:fldCharType="end"/>
      </w:r>
    </w:p>
    <w:p w:rsidR="00052AD2" w14:paraId="3E7E2948" w14:textId="0AEB9047">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_Toc153721479 \h </w:instrText>
      </w:r>
      <w:r>
        <w:rPr>
          <w:noProof/>
        </w:rPr>
        <w:fldChar w:fldCharType="separate"/>
      </w:r>
      <w:r>
        <w:rPr>
          <w:noProof/>
        </w:rPr>
        <w:t>15</w:t>
      </w:r>
      <w:r>
        <w:rPr>
          <w:noProof/>
        </w:rPr>
        <w:fldChar w:fldCharType="end"/>
      </w:r>
    </w:p>
    <w:p w:rsidR="00052AD2" w14:paraId="09029403" w14:textId="4361F4D7">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_Toc153721480 \h </w:instrText>
      </w:r>
      <w:r>
        <w:rPr>
          <w:noProof/>
        </w:rPr>
        <w:fldChar w:fldCharType="separate"/>
      </w:r>
      <w:r>
        <w:rPr>
          <w:noProof/>
        </w:rPr>
        <w:t>16</w:t>
      </w:r>
      <w:r>
        <w:rPr>
          <w:noProof/>
        </w:rPr>
        <w:fldChar w:fldCharType="end"/>
      </w:r>
    </w:p>
    <w:p w:rsidR="00052AD2" w14:paraId="42F4FD4C" w14:textId="01A82D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(三)、灵活可行性策略的实施</w:t>
      </w:r>
      <w:r>
        <w:rPr>
          <w:noProof/>
        </w:rPr>
        <w:tab/>
      </w:r>
      <w:r>
        <w:rPr>
          <w:noProof/>
        </w:rPr>
        <w:fldChar w:fldCharType="begin"/>
      </w:r>
      <w:r>
        <w:rPr>
          <w:noProof/>
        </w:rPr>
        <w:instrText xml:space="preserve"> PAGEREF _Toc153721481 \h </w:instrText>
      </w:r>
      <w:r>
        <w:rPr>
          <w:noProof/>
        </w:rPr>
        <w:fldChar w:fldCharType="separate"/>
      </w:r>
      <w:r>
        <w:rPr>
          <w:noProof/>
        </w:rPr>
        <w:t>17</w:t>
      </w:r>
      <w:r>
        <w:rPr>
          <w:noProof/>
        </w:rPr>
        <w:fldChar w:fldCharType="end"/>
      </w:r>
    </w:p>
    <w:p w:rsidR="00052AD2" w14:paraId="4BA62E04" w14:textId="72752ACD">
      <w:pPr>
        <w:pStyle w:val="TOC1"/>
        <w:tabs>
          <w:tab w:val="right" w:leader="dot" w:pos="8296"/>
        </w:tabs>
        <w:rPr>
          <w:noProof/>
        </w:rPr>
      </w:pPr>
      <w:r>
        <w:rPr>
          <w:noProof/>
        </w:rPr>
        <w:t>五、未来市场预测和产品升级</w:t>
      </w:r>
      <w:r>
        <w:rPr>
          <w:noProof/>
        </w:rPr>
        <w:tab/>
      </w:r>
      <w:r>
        <w:rPr>
          <w:noProof/>
        </w:rPr>
        <w:fldChar w:fldCharType="begin"/>
      </w:r>
      <w:r>
        <w:rPr>
          <w:noProof/>
        </w:rPr>
        <w:instrText xml:space="preserve"> PAGEREF _Toc153721482 \h </w:instrText>
      </w:r>
      <w:r>
        <w:rPr>
          <w:noProof/>
        </w:rPr>
        <w:fldChar w:fldCharType="separate"/>
      </w:r>
      <w:r>
        <w:rPr>
          <w:noProof/>
        </w:rPr>
        <w:t>18</w:t>
      </w:r>
      <w:r>
        <w:rPr>
          <w:noProof/>
        </w:rPr>
        <w:fldChar w:fldCharType="end"/>
      </w:r>
    </w:p>
    <w:p w:rsidR="00052AD2" w14:paraId="41402E63" w14:textId="38F6DADD">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_Toc153721483 \h </w:instrText>
      </w:r>
      <w:r>
        <w:rPr>
          <w:noProof/>
        </w:rPr>
        <w:fldChar w:fldCharType="separate"/>
      </w:r>
      <w:r>
        <w:rPr>
          <w:noProof/>
        </w:rPr>
        <w:t>18</w:t>
      </w:r>
      <w:r>
        <w:rPr>
          <w:noProof/>
        </w:rPr>
        <w:fldChar w:fldCharType="end"/>
      </w:r>
    </w:p>
    <w:p w:rsidR="00052AD2" w14:paraId="56406B1F" w14:textId="56930F19">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_Toc153721484 \h </w:instrText>
      </w:r>
      <w:r>
        <w:rPr>
          <w:noProof/>
        </w:rPr>
        <w:fldChar w:fldCharType="separate"/>
      </w:r>
      <w:r>
        <w:rPr>
          <w:noProof/>
        </w:rPr>
        <w:t>19</w:t>
      </w:r>
      <w:r>
        <w:rPr>
          <w:noProof/>
        </w:rPr>
        <w:fldChar w:fldCharType="end"/>
      </w:r>
    </w:p>
    <w:p w:rsidR="00052AD2" w14:paraId="005A7854" w14:textId="3F86B57B">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_Toc153721485 \h </w:instrText>
      </w:r>
      <w:r>
        <w:rPr>
          <w:noProof/>
        </w:rPr>
        <w:fldChar w:fldCharType="separate"/>
      </w:r>
      <w:r>
        <w:rPr>
          <w:noProof/>
        </w:rPr>
        <w:t>20</w:t>
      </w:r>
      <w:r>
        <w:rPr>
          <w:noProof/>
        </w:rPr>
        <w:fldChar w:fldCharType="end"/>
      </w:r>
    </w:p>
    <w:p w:rsidR="00052AD2" w14:paraId="29C6EFDB" w14:textId="359F719A">
      <w:pPr>
        <w:pStyle w:val="TOC1"/>
        <w:tabs>
          <w:tab w:val="right" w:leader="dot" w:pos="8296"/>
        </w:tabs>
        <w:rPr>
          <w:noProof/>
        </w:rPr>
      </w:pPr>
      <w:r>
        <w:rPr>
          <w:noProof/>
        </w:rPr>
        <w:t>六、可行性结论</w:t>
      </w:r>
      <w:r>
        <w:rPr>
          <w:noProof/>
        </w:rPr>
        <w:tab/>
      </w:r>
      <w:r>
        <w:rPr>
          <w:noProof/>
        </w:rPr>
        <w:fldChar w:fldCharType="begin"/>
      </w:r>
      <w:r>
        <w:rPr>
          <w:noProof/>
        </w:rPr>
        <w:instrText xml:space="preserve"> PAGEREF _Toc153721486 \h </w:instrText>
      </w:r>
      <w:r>
        <w:rPr>
          <w:noProof/>
        </w:rPr>
        <w:fldChar w:fldCharType="separate"/>
      </w:r>
      <w:r>
        <w:rPr>
          <w:noProof/>
        </w:rPr>
        <w:t>21</w:t>
      </w:r>
      <w:r>
        <w:rPr>
          <w:noProof/>
        </w:rPr>
        <w:fldChar w:fldCharType="end"/>
      </w:r>
    </w:p>
    <w:p w:rsidR="00052AD2" w14:paraId="4FEC6705" w14:textId="4F3CFEFE">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_Toc153721487 \h </w:instrText>
      </w:r>
      <w:r>
        <w:rPr>
          <w:noProof/>
        </w:rPr>
        <w:fldChar w:fldCharType="separate"/>
      </w:r>
      <w:r>
        <w:rPr>
          <w:noProof/>
        </w:rPr>
        <w:t>21</w:t>
      </w:r>
      <w:r>
        <w:rPr>
          <w:noProof/>
        </w:rPr>
        <w:fldChar w:fldCharType="end"/>
      </w:r>
    </w:p>
    <w:p w:rsidR="00052AD2" w14:paraId="3B391777" w14:textId="3A30B23C">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_Toc153721488 \h </w:instrText>
      </w:r>
      <w:r>
        <w:rPr>
          <w:noProof/>
        </w:rPr>
        <w:fldChar w:fldCharType="separate"/>
      </w:r>
      <w:r>
        <w:rPr>
          <w:noProof/>
        </w:rPr>
        <w:t>21</w:t>
      </w:r>
      <w:r>
        <w:rPr>
          <w:noProof/>
        </w:rPr>
        <w:fldChar w:fldCharType="end"/>
      </w:r>
    </w:p>
    <w:p w:rsidR="00052AD2" w14:paraId="1845F23F" w14:textId="4923D34B">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_Toc153721489 \h </w:instrText>
      </w:r>
      <w:r>
        <w:rPr>
          <w:noProof/>
        </w:rPr>
        <w:fldChar w:fldCharType="separate"/>
      </w:r>
      <w:r>
        <w:rPr>
          <w:noProof/>
        </w:rPr>
        <w:t>22</w:t>
      </w:r>
      <w:r>
        <w:rPr>
          <w:noProof/>
        </w:rPr>
        <w:fldChar w:fldCharType="end"/>
      </w:r>
    </w:p>
    <w:p w:rsidR="00052AD2" w14:paraId="4E6B0F56" w14:textId="1C875CCF">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_Toc153721490 \h </w:instrText>
      </w:r>
      <w:r>
        <w:rPr>
          <w:noProof/>
        </w:rPr>
        <w:fldChar w:fldCharType="separate"/>
      </w:r>
      <w:r>
        <w:rPr>
          <w:noProof/>
        </w:rPr>
        <w:t>23</w:t>
      </w:r>
      <w:r>
        <w:rPr>
          <w:noProof/>
        </w:rPr>
        <w:fldChar w:fldCharType="end"/>
      </w:r>
    </w:p>
    <w:p w:rsidR="00052AD2" w14:paraId="7C3835C6" w14:textId="2D204162">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_Toc153721491 \h </w:instrText>
      </w:r>
      <w:r>
        <w:rPr>
          <w:noProof/>
        </w:rPr>
        <w:fldChar w:fldCharType="separate"/>
      </w:r>
      <w:r>
        <w:rPr>
          <w:noProof/>
        </w:rPr>
        <w:t>24</w:t>
      </w:r>
      <w:r>
        <w:rPr>
          <w:noProof/>
        </w:rPr>
        <w:fldChar w:fldCharType="end"/>
      </w:r>
    </w:p>
    <w:p w:rsidR="00052AD2" w14:paraId="1373DD7A" w14:textId="2F5731E9">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_Toc153721492 \h </w:instrText>
      </w:r>
      <w:r>
        <w:rPr>
          <w:noProof/>
        </w:rPr>
        <w:fldChar w:fldCharType="separate"/>
      </w:r>
      <w:r>
        <w:rPr>
          <w:noProof/>
        </w:rPr>
        <w:t>24</w:t>
      </w:r>
      <w:r>
        <w:rPr>
          <w:noProof/>
        </w:rPr>
        <w:fldChar w:fldCharType="end"/>
      </w:r>
    </w:p>
    <w:p w:rsidR="00052AD2" w14:paraId="5F043E33" w14:textId="47C264BE">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_Toc153721493 \h </w:instrText>
      </w:r>
      <w:r>
        <w:rPr>
          <w:noProof/>
        </w:rPr>
        <w:fldChar w:fldCharType="separate"/>
      </w:r>
      <w:r>
        <w:rPr>
          <w:noProof/>
        </w:rPr>
        <w:t>25</w:t>
      </w:r>
      <w:r>
        <w:rPr>
          <w:noProof/>
        </w:rPr>
        <w:fldChar w:fldCharType="end"/>
      </w:r>
    </w:p>
    <w:p w:rsidR="00052AD2" w14:paraId="40D3232A" w14:textId="439983EB">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_Toc153721494 \h </w:instrText>
      </w:r>
      <w:r>
        <w:rPr>
          <w:noProof/>
        </w:rPr>
        <w:fldChar w:fldCharType="separate"/>
      </w:r>
      <w:r>
        <w:rPr>
          <w:noProof/>
        </w:rPr>
        <w:t>27</w:t>
      </w:r>
      <w:r>
        <w:rPr>
          <w:noProof/>
        </w:rPr>
        <w:fldChar w:fldCharType="end"/>
      </w:r>
    </w:p>
    <w:p w:rsidR="00052AD2" w14:paraId="7EF8C6AA" w14:textId="6F9FE4F3">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_Toc153721495 \h </w:instrText>
      </w:r>
      <w:r>
        <w:rPr>
          <w:noProof/>
        </w:rPr>
        <w:fldChar w:fldCharType="separate"/>
      </w:r>
      <w:r>
        <w:rPr>
          <w:noProof/>
        </w:rPr>
        <w:t>28</w:t>
      </w:r>
      <w:r>
        <w:rPr>
          <w:noProof/>
        </w:rPr>
        <w:fldChar w:fldCharType="end"/>
      </w:r>
    </w:p>
    <w:p w:rsidR="00052AD2" w14:paraId="28EA61BE" w14:textId="1C9D9344">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_Toc153721496 \h </w:instrText>
      </w:r>
      <w:r>
        <w:rPr>
          <w:noProof/>
        </w:rPr>
        <w:fldChar w:fldCharType="separate"/>
      </w:r>
      <w:r>
        <w:rPr>
          <w:noProof/>
        </w:rPr>
        <w:t>29</w:t>
      </w:r>
      <w:r>
        <w:rPr>
          <w:noProof/>
        </w:rPr>
        <w:fldChar w:fldCharType="end"/>
      </w:r>
    </w:p>
    <w:p w:rsidR="00052AD2" w14:paraId="42B484C6" w14:textId="4CF65917">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_Toc153721497 \h </w:instrText>
      </w:r>
      <w:r>
        <w:rPr>
          <w:noProof/>
        </w:rPr>
        <w:fldChar w:fldCharType="separate"/>
      </w:r>
      <w:r>
        <w:rPr>
          <w:noProof/>
        </w:rPr>
        <w:t>31</w:t>
      </w:r>
      <w:r>
        <w:rPr>
          <w:noProof/>
        </w:rPr>
        <w:fldChar w:fldCharType="end"/>
      </w:r>
    </w:p>
    <w:p w:rsidR="00052AD2" w14:paraId="22567619" w14:textId="17592D8E">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_Toc153721498 \h </w:instrText>
      </w:r>
      <w:r>
        <w:rPr>
          <w:noProof/>
        </w:rPr>
        <w:fldChar w:fldCharType="separate"/>
      </w:r>
      <w:r>
        <w:rPr>
          <w:noProof/>
        </w:rPr>
        <w:t>32</w:t>
      </w:r>
      <w:r>
        <w:rPr>
          <w:noProof/>
        </w:rPr>
        <w:fldChar w:fldCharType="end"/>
      </w:r>
    </w:p>
    <w:p w:rsidR="00052AD2" w14:paraId="69FD7293" w14:textId="01FFC880">
      <w:pPr>
        <w:pStyle w:val="TOC1"/>
        <w:tabs>
          <w:tab w:val="right" w:leader="dot" w:pos="8296"/>
        </w:tabs>
        <w:rPr>
          <w:noProof/>
        </w:rPr>
      </w:pPr>
      <w:r>
        <w:rPr>
          <w:noProof/>
        </w:rPr>
        <w:t>八、团队协作和沟通管理</w:t>
      </w:r>
      <w:r>
        <w:rPr>
          <w:noProof/>
        </w:rPr>
        <w:tab/>
      </w:r>
      <w:r>
        <w:rPr>
          <w:noProof/>
        </w:rPr>
        <w:fldChar w:fldCharType="begin"/>
      </w:r>
      <w:r>
        <w:rPr>
          <w:noProof/>
        </w:rPr>
        <w:instrText xml:space="preserve"> PAGEREF _Toc153721499 \h </w:instrText>
      </w:r>
      <w:r>
        <w:rPr>
          <w:noProof/>
        </w:rPr>
        <w:fldChar w:fldCharType="separate"/>
      </w:r>
      <w:r>
        <w:rPr>
          <w:noProof/>
        </w:rPr>
        <w:t>34</w:t>
      </w:r>
      <w:r>
        <w:rPr>
          <w:noProof/>
        </w:rPr>
        <w:fldChar w:fldCharType="end"/>
      </w:r>
    </w:p>
    <w:p w:rsidR="00052AD2" w14:paraId="3B2154E8" w14:textId="57274D70">
      <w:pPr>
        <w:pStyle w:val="TOC2"/>
        <w:tabs>
          <w:tab w:val="right" w:leader="dot" w:pos="8296"/>
        </w:tabs>
        <w:rPr>
          <w:noProof/>
        </w:rPr>
      </w:pPr>
      <w:r>
        <w:rPr>
          <w:noProof/>
        </w:rPr>
        <w:t>(一)、食品用类似原料项目团队协作和合作方式</w:t>
      </w:r>
      <w:r>
        <w:rPr>
          <w:noProof/>
        </w:rPr>
        <w:tab/>
      </w:r>
      <w:r>
        <w:rPr>
          <w:noProof/>
        </w:rPr>
        <w:fldChar w:fldCharType="begin"/>
      </w:r>
      <w:r>
        <w:rPr>
          <w:noProof/>
        </w:rPr>
        <w:instrText xml:space="preserve"> PAGEREF _Toc153721500 \h </w:instrText>
      </w:r>
      <w:r>
        <w:rPr>
          <w:noProof/>
        </w:rPr>
        <w:fldChar w:fldCharType="separate"/>
      </w:r>
      <w:r>
        <w:rPr>
          <w:noProof/>
        </w:rPr>
        <w:t>34</w:t>
      </w:r>
      <w:r>
        <w:rPr>
          <w:noProof/>
        </w:rPr>
        <w:fldChar w:fldCharType="end"/>
      </w:r>
    </w:p>
    <w:p w:rsidR="00052AD2" w14:paraId="08C32A84" w14:textId="356D2E66">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_Toc153721501 \h </w:instrText>
      </w:r>
      <w:r>
        <w:rPr>
          <w:noProof/>
        </w:rPr>
        <w:fldChar w:fldCharType="separate"/>
      </w:r>
      <w:r>
        <w:rPr>
          <w:noProof/>
        </w:rPr>
        <w:t>35</w:t>
      </w:r>
      <w:r>
        <w:rPr>
          <w:noProof/>
        </w:rPr>
        <w:fldChar w:fldCharType="end"/>
      </w:r>
    </w:p>
    <w:p w:rsidR="00052AD2" w14:paraId="4242C273" w14:textId="6AF2B432">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_Toc153721502 \h </w:instrText>
      </w:r>
      <w:r>
        <w:rPr>
          <w:noProof/>
        </w:rPr>
        <w:fldChar w:fldCharType="separate"/>
      </w:r>
      <w:r>
        <w:rPr>
          <w:noProof/>
        </w:rPr>
        <w:t>36</w:t>
      </w:r>
      <w:r>
        <w:rPr>
          <w:noProof/>
        </w:rPr>
        <w:fldChar w:fldCharType="end"/>
      </w:r>
    </w:p>
    <w:p w:rsidR="00052AD2" w14:paraId="162A8DF9" w14:textId="7BB7601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九、安全生产评估报告书</w:t>
      </w:r>
      <w:r>
        <w:rPr>
          <w:noProof/>
        </w:rPr>
        <w:tab/>
      </w:r>
      <w:r>
        <w:rPr>
          <w:noProof/>
        </w:rPr>
        <w:fldChar w:fldCharType="begin"/>
      </w:r>
      <w:r>
        <w:rPr>
          <w:noProof/>
        </w:rPr>
        <w:instrText xml:space="preserve"> PAGEREF _Toc153721503 \h </w:instrText>
      </w:r>
      <w:r>
        <w:rPr>
          <w:noProof/>
        </w:rPr>
        <w:fldChar w:fldCharType="separate"/>
      </w:r>
      <w:r>
        <w:rPr>
          <w:noProof/>
        </w:rPr>
        <w:t>37</w:t>
      </w:r>
      <w:r>
        <w:rPr>
          <w:noProof/>
        </w:rPr>
        <w:fldChar w:fldCharType="end"/>
      </w:r>
    </w:p>
    <w:p w:rsidR="00052AD2" w14:paraId="799534EA" w14:textId="1E462E55">
      <w:pPr>
        <w:pStyle w:val="TOC2"/>
        <w:tabs>
          <w:tab w:val="right" w:leader="dot" w:pos="8296"/>
        </w:tabs>
        <w:rPr>
          <w:noProof/>
        </w:rPr>
      </w:pPr>
      <w:r>
        <w:rPr>
          <w:noProof/>
        </w:rPr>
        <w:t>(一)、食品用类似原料项目安全生产评估的目的和依据</w:t>
      </w:r>
      <w:r>
        <w:rPr>
          <w:noProof/>
        </w:rPr>
        <w:tab/>
      </w:r>
      <w:r>
        <w:rPr>
          <w:noProof/>
        </w:rPr>
        <w:fldChar w:fldCharType="begin"/>
      </w:r>
      <w:r>
        <w:rPr>
          <w:noProof/>
        </w:rPr>
        <w:instrText xml:space="preserve"> PAGEREF _Toc153721504 \h </w:instrText>
      </w:r>
      <w:r>
        <w:rPr>
          <w:noProof/>
        </w:rPr>
        <w:fldChar w:fldCharType="separate"/>
      </w:r>
      <w:r>
        <w:rPr>
          <w:noProof/>
        </w:rPr>
        <w:t>37</w:t>
      </w:r>
      <w:r>
        <w:rPr>
          <w:noProof/>
        </w:rPr>
        <w:fldChar w:fldCharType="end"/>
      </w:r>
    </w:p>
    <w:p w:rsidR="00052AD2" w14:paraId="6C1BDC55" w14:textId="7BB9593D">
      <w:pPr>
        <w:pStyle w:val="TOC2"/>
        <w:tabs>
          <w:tab w:val="right" w:leader="dot" w:pos="8296"/>
        </w:tabs>
        <w:rPr>
          <w:noProof/>
        </w:rPr>
      </w:pPr>
      <w:r>
        <w:rPr>
          <w:noProof/>
        </w:rPr>
        <w:t>(二)、食品用类似原料项目安全生产条件和现状评估</w:t>
      </w:r>
      <w:r>
        <w:rPr>
          <w:noProof/>
        </w:rPr>
        <w:tab/>
      </w:r>
      <w:r>
        <w:rPr>
          <w:noProof/>
        </w:rPr>
        <w:fldChar w:fldCharType="begin"/>
      </w:r>
      <w:r>
        <w:rPr>
          <w:noProof/>
        </w:rPr>
        <w:instrText xml:space="preserve"> PAGEREF _Toc153721505 \h </w:instrText>
      </w:r>
      <w:r>
        <w:rPr>
          <w:noProof/>
        </w:rPr>
        <w:fldChar w:fldCharType="separate"/>
      </w:r>
      <w:r>
        <w:rPr>
          <w:noProof/>
        </w:rPr>
        <w:t>38</w:t>
      </w:r>
      <w:r>
        <w:rPr>
          <w:noProof/>
        </w:rPr>
        <w:fldChar w:fldCharType="end"/>
      </w:r>
    </w:p>
    <w:p w:rsidR="00052AD2" w14:paraId="03E0954E" w14:textId="4F584A1E">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_Toc153721506 \h </w:instrText>
      </w:r>
      <w:r>
        <w:rPr>
          <w:noProof/>
        </w:rPr>
        <w:fldChar w:fldCharType="separate"/>
      </w:r>
      <w:r>
        <w:rPr>
          <w:noProof/>
        </w:rPr>
        <w:t>39</w:t>
      </w:r>
      <w:r>
        <w:rPr>
          <w:noProof/>
        </w:rPr>
        <w:fldChar w:fldCharType="end"/>
      </w:r>
    </w:p>
    <w:p w:rsidR="00052AD2" w14:paraId="59CC7E84" w14:textId="671093AD">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_Toc153721507 \h </w:instrText>
      </w:r>
      <w:r>
        <w:rPr>
          <w:noProof/>
        </w:rPr>
        <w:fldChar w:fldCharType="separate"/>
      </w:r>
      <w:r>
        <w:rPr>
          <w:noProof/>
        </w:rPr>
        <w:t>41</w:t>
      </w:r>
      <w:r>
        <w:rPr>
          <w:noProof/>
        </w:rPr>
        <w:fldChar w:fldCharType="end"/>
      </w:r>
    </w:p>
    <w:p w:rsidR="00052AD2" w14:paraId="151E7C1A" w14:textId="45921C0D">
      <w:pPr>
        <w:pStyle w:val="TOC1"/>
        <w:tabs>
          <w:tab w:val="right" w:leader="dot" w:pos="8296"/>
        </w:tabs>
        <w:rPr>
          <w:noProof/>
        </w:rPr>
      </w:pPr>
      <w:r>
        <w:rPr>
          <w:noProof/>
        </w:rPr>
        <w:t>十、客户服务和消费者权益保护</w:t>
      </w:r>
      <w:r>
        <w:rPr>
          <w:noProof/>
        </w:rPr>
        <w:tab/>
      </w:r>
      <w:r>
        <w:rPr>
          <w:noProof/>
        </w:rPr>
        <w:fldChar w:fldCharType="begin"/>
      </w:r>
      <w:r>
        <w:rPr>
          <w:noProof/>
        </w:rPr>
        <w:instrText xml:space="preserve"> PAGEREF _Toc153721508 \h </w:instrText>
      </w:r>
      <w:r>
        <w:rPr>
          <w:noProof/>
        </w:rPr>
        <w:fldChar w:fldCharType="separate"/>
      </w:r>
      <w:r>
        <w:rPr>
          <w:noProof/>
        </w:rPr>
        <w:t>42</w:t>
      </w:r>
      <w:r>
        <w:rPr>
          <w:noProof/>
        </w:rPr>
        <w:fldChar w:fldCharType="end"/>
      </w:r>
    </w:p>
    <w:p w:rsidR="00052AD2" w14:paraId="4D8BA55F" w14:textId="6942DD3A">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_Toc153721509 \h </w:instrText>
      </w:r>
      <w:r>
        <w:rPr>
          <w:noProof/>
        </w:rPr>
        <w:fldChar w:fldCharType="separate"/>
      </w:r>
      <w:r>
        <w:rPr>
          <w:noProof/>
        </w:rPr>
        <w:t>42</w:t>
      </w:r>
      <w:r>
        <w:rPr>
          <w:noProof/>
        </w:rPr>
        <w:fldChar w:fldCharType="end"/>
      </w:r>
    </w:p>
    <w:p w:rsidR="00052AD2" w14:paraId="015402A2" w14:textId="69AC1390">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_Toc153721510 \h </w:instrText>
      </w:r>
      <w:r>
        <w:rPr>
          <w:noProof/>
        </w:rPr>
        <w:fldChar w:fldCharType="separate"/>
      </w:r>
      <w:r>
        <w:rPr>
          <w:noProof/>
        </w:rPr>
        <w:t>44</w:t>
      </w:r>
      <w:r>
        <w:rPr>
          <w:noProof/>
        </w:rPr>
        <w:fldChar w:fldCharType="end"/>
      </w:r>
    </w:p>
    <w:p w:rsidR="00052AD2" w14:paraId="0EF5C185" w14:textId="46049074">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_Toc153721511 \h </w:instrText>
      </w:r>
      <w:r>
        <w:rPr>
          <w:noProof/>
        </w:rPr>
        <w:fldChar w:fldCharType="separate"/>
      </w:r>
      <w:r>
        <w:rPr>
          <w:noProof/>
        </w:rPr>
        <w:t>45</w:t>
      </w:r>
      <w:r>
        <w:rPr>
          <w:noProof/>
        </w:rPr>
        <w:fldChar w:fldCharType="end"/>
      </w:r>
    </w:p>
    <w:p w:rsidR="00052AD2" w14:paraId="050DB56E" w14:textId="42958F97">
      <w:pPr>
        <w:pStyle w:val="TOC1"/>
        <w:tabs>
          <w:tab w:val="right" w:leader="dot" w:pos="8296"/>
        </w:tabs>
        <w:rPr>
          <w:noProof/>
        </w:rPr>
      </w:pPr>
      <w:r>
        <w:rPr>
          <w:noProof/>
        </w:rPr>
        <w:t>十一、数字化转型和智能化升级</w:t>
      </w:r>
      <w:r>
        <w:rPr>
          <w:noProof/>
        </w:rPr>
        <w:tab/>
      </w:r>
      <w:r>
        <w:rPr>
          <w:noProof/>
        </w:rPr>
        <w:fldChar w:fldCharType="begin"/>
      </w:r>
      <w:r>
        <w:rPr>
          <w:noProof/>
        </w:rPr>
        <w:instrText xml:space="preserve"> PAGEREF _Toc153721512 \h </w:instrText>
      </w:r>
      <w:r>
        <w:rPr>
          <w:noProof/>
        </w:rPr>
        <w:fldChar w:fldCharType="separate"/>
      </w:r>
      <w:r>
        <w:rPr>
          <w:noProof/>
        </w:rPr>
        <w:t>47</w:t>
      </w:r>
      <w:r>
        <w:rPr>
          <w:noProof/>
        </w:rPr>
        <w:fldChar w:fldCharType="end"/>
      </w:r>
    </w:p>
    <w:p w:rsidR="00052AD2" w14:paraId="79F5FF15" w14:textId="4973F4C7">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_Toc153721513 \h </w:instrText>
      </w:r>
      <w:r>
        <w:rPr>
          <w:noProof/>
        </w:rPr>
        <w:fldChar w:fldCharType="separate"/>
      </w:r>
      <w:r>
        <w:rPr>
          <w:noProof/>
        </w:rPr>
        <w:t>47</w:t>
      </w:r>
      <w:r>
        <w:rPr>
          <w:noProof/>
        </w:rPr>
        <w:fldChar w:fldCharType="end"/>
      </w:r>
    </w:p>
    <w:p w:rsidR="00052AD2" w14:paraId="6D47C113" w14:textId="66361E50">
      <w:pPr>
        <w:pStyle w:val="TOC2"/>
        <w:tabs>
          <w:tab w:val="right" w:leader="dot" w:pos="8296"/>
        </w:tabs>
        <w:rPr>
          <w:noProof/>
        </w:rPr>
      </w:pPr>
      <w:r>
        <w:rPr>
          <w:noProof/>
        </w:rPr>
        <w:t>(二)、数字化和智能化对食品用类似原料项目发展的影响和前景</w:t>
      </w:r>
      <w:r>
        <w:rPr>
          <w:noProof/>
        </w:rPr>
        <w:tab/>
      </w:r>
      <w:r>
        <w:rPr>
          <w:noProof/>
        </w:rPr>
        <w:fldChar w:fldCharType="begin"/>
      </w:r>
      <w:r>
        <w:rPr>
          <w:noProof/>
        </w:rPr>
        <w:instrText xml:space="preserve"> PAGEREF _Toc153721514 \h </w:instrText>
      </w:r>
      <w:r>
        <w:rPr>
          <w:noProof/>
        </w:rPr>
        <w:fldChar w:fldCharType="separate"/>
      </w:r>
      <w:r>
        <w:rPr>
          <w:noProof/>
        </w:rPr>
        <w:t>48</w:t>
      </w:r>
      <w:r>
        <w:rPr>
          <w:noProof/>
        </w:rPr>
        <w:fldChar w:fldCharType="end"/>
      </w:r>
    </w:p>
    <w:p w:rsidR="00052AD2" w14:paraId="74C6E278" w14:textId="15756A06">
      <w:pPr>
        <w:pStyle w:val="TOC1"/>
        <w:tabs>
          <w:tab w:val="right" w:leader="dot" w:pos="8296"/>
        </w:tabs>
        <w:rPr>
          <w:noProof/>
        </w:rPr>
      </w:pPr>
      <w:r>
        <w:rPr>
          <w:noProof/>
        </w:rPr>
        <w:t>十二、公司章程和规章制度</w:t>
      </w:r>
      <w:r>
        <w:rPr>
          <w:noProof/>
        </w:rPr>
        <w:tab/>
      </w:r>
      <w:r>
        <w:rPr>
          <w:noProof/>
        </w:rPr>
        <w:fldChar w:fldCharType="begin"/>
      </w:r>
      <w:r>
        <w:rPr>
          <w:noProof/>
        </w:rPr>
        <w:instrText xml:space="preserve"> PAGEREF _Toc153721515 \h </w:instrText>
      </w:r>
      <w:r>
        <w:rPr>
          <w:noProof/>
        </w:rPr>
        <w:fldChar w:fldCharType="separate"/>
      </w:r>
      <w:r>
        <w:rPr>
          <w:noProof/>
        </w:rPr>
        <w:t>49</w:t>
      </w:r>
      <w:r>
        <w:rPr>
          <w:noProof/>
        </w:rPr>
        <w:fldChar w:fldCharType="end"/>
      </w:r>
    </w:p>
    <w:p w:rsidR="00052AD2" w14:paraId="0CEB1D71" w14:textId="15E2BEEE">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_Toc153721516 \h </w:instrText>
      </w:r>
      <w:r>
        <w:rPr>
          <w:noProof/>
        </w:rPr>
        <w:fldChar w:fldCharType="separate"/>
      </w:r>
      <w:r>
        <w:rPr>
          <w:noProof/>
        </w:rPr>
        <w:t>49</w:t>
      </w:r>
      <w:r>
        <w:rPr>
          <w:noProof/>
        </w:rPr>
        <w:fldChar w:fldCharType="end"/>
      </w:r>
    </w:p>
    <w:p w:rsidR="00052AD2" w14:paraId="32D537AB" w14:textId="2A0E8EFC">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_Toc153721517 \h </w:instrText>
      </w:r>
      <w:r>
        <w:rPr>
          <w:noProof/>
        </w:rPr>
        <w:fldChar w:fldCharType="separate"/>
      </w:r>
      <w:r>
        <w:rPr>
          <w:noProof/>
        </w:rPr>
        <w:t>50</w:t>
      </w:r>
      <w:r>
        <w:rPr>
          <w:noProof/>
        </w:rPr>
        <w:fldChar w:fldCharType="end"/>
      </w:r>
    </w:p>
    <w:p w:rsidR="00052AD2" w14:paraId="38C556C4" w14:textId="51C284D3">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_Toc153721518 \h </w:instrText>
      </w:r>
      <w:r>
        <w:rPr>
          <w:noProof/>
        </w:rPr>
        <w:fldChar w:fldCharType="separate"/>
      </w:r>
      <w:r>
        <w:rPr>
          <w:noProof/>
        </w:rPr>
        <w:t>51</w:t>
      </w:r>
      <w:r>
        <w:rPr>
          <w:noProof/>
        </w:rPr>
        <w:fldChar w:fldCharType="end"/>
      </w:r>
    </w:p>
    <w:p w:rsidR="00052AD2" w14:paraId="059E6729" w14:textId="02DA6DF2">
      <w:pPr>
        <w:pStyle w:val="TOC1"/>
        <w:tabs>
          <w:tab w:val="right" w:leader="dot" w:pos="8296"/>
        </w:tabs>
        <w:rPr>
          <w:noProof/>
        </w:rPr>
      </w:pPr>
      <w:r>
        <w:rPr>
          <w:noProof/>
        </w:rPr>
        <w:t>十三、技术创新和研发成果转化</w:t>
      </w:r>
      <w:r>
        <w:rPr>
          <w:noProof/>
        </w:rPr>
        <w:tab/>
      </w:r>
      <w:r>
        <w:rPr>
          <w:noProof/>
        </w:rPr>
        <w:fldChar w:fldCharType="begin"/>
      </w:r>
      <w:r>
        <w:rPr>
          <w:noProof/>
        </w:rPr>
        <w:instrText xml:space="preserve"> PAGEREF _Toc153721519 \h </w:instrText>
      </w:r>
      <w:r>
        <w:rPr>
          <w:noProof/>
        </w:rPr>
        <w:fldChar w:fldCharType="separate"/>
      </w:r>
      <w:r>
        <w:rPr>
          <w:noProof/>
        </w:rPr>
        <w:t>53</w:t>
      </w:r>
      <w:r>
        <w:rPr>
          <w:noProof/>
        </w:rPr>
        <w:fldChar w:fldCharType="end"/>
      </w:r>
    </w:p>
    <w:p w:rsidR="00052AD2" w14:paraId="28E84E16" w14:textId="6FECBDF7">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_Toc153721520 \h </w:instrText>
      </w:r>
      <w:r>
        <w:rPr>
          <w:noProof/>
        </w:rPr>
        <w:fldChar w:fldCharType="separate"/>
      </w:r>
      <w:r>
        <w:rPr>
          <w:noProof/>
        </w:rPr>
        <w:t>53</w:t>
      </w:r>
      <w:r>
        <w:rPr>
          <w:noProof/>
        </w:rPr>
        <w:fldChar w:fldCharType="end"/>
      </w:r>
    </w:p>
    <w:p w:rsidR="00052AD2" w14:paraId="730872B0" w14:textId="725FEB9A">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_Toc153721521 \h </w:instrText>
      </w:r>
      <w:r>
        <w:rPr>
          <w:noProof/>
        </w:rPr>
        <w:fldChar w:fldCharType="separate"/>
      </w:r>
      <w:r>
        <w:rPr>
          <w:noProof/>
        </w:rPr>
        <w:t>54</w:t>
      </w:r>
      <w:r>
        <w:rPr>
          <w:noProof/>
        </w:rPr>
        <w:fldChar w:fldCharType="end"/>
      </w:r>
    </w:p>
    <w:p w:rsidR="00052AD2" w14:paraId="2624BBD5" w14:textId="3A197AEA">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_Toc153721522 \h </w:instrText>
      </w:r>
      <w:r>
        <w:rPr>
          <w:noProof/>
        </w:rPr>
        <w:fldChar w:fldCharType="separate"/>
      </w:r>
      <w:r>
        <w:rPr>
          <w:noProof/>
        </w:rPr>
        <w:t>56</w:t>
      </w:r>
      <w:r>
        <w:rPr>
          <w:noProof/>
        </w:rPr>
        <w:fldChar w:fldCharType="end"/>
      </w:r>
    </w:p>
    <w:p w:rsidR="00052AD2" w14:paraId="6A469173" w14:textId="5873F818">
      <w:pPr>
        <w:pStyle w:val="TOC1"/>
        <w:tabs>
          <w:tab w:val="right" w:leader="dot" w:pos="8296"/>
        </w:tabs>
        <w:rPr>
          <w:noProof/>
        </w:rPr>
      </w:pPr>
      <w:r>
        <w:rPr>
          <w:noProof/>
        </w:rPr>
        <w:t>十四、环境影响评价和环保措施</w:t>
      </w:r>
      <w:r>
        <w:rPr>
          <w:noProof/>
        </w:rPr>
        <w:tab/>
      </w:r>
      <w:r>
        <w:rPr>
          <w:noProof/>
        </w:rPr>
        <w:fldChar w:fldCharType="begin"/>
      </w:r>
      <w:r>
        <w:rPr>
          <w:noProof/>
        </w:rPr>
        <w:instrText xml:space="preserve"> PAGEREF _Toc153721523 \h </w:instrText>
      </w:r>
      <w:r>
        <w:rPr>
          <w:noProof/>
        </w:rPr>
        <w:fldChar w:fldCharType="separate"/>
      </w:r>
      <w:r>
        <w:rPr>
          <w:noProof/>
        </w:rPr>
        <w:t>57</w:t>
      </w:r>
      <w:r>
        <w:rPr>
          <w:noProof/>
        </w:rPr>
        <w:fldChar w:fldCharType="end"/>
      </w:r>
    </w:p>
    <w:p w:rsidR="00052AD2" w14:paraId="3046D606" w14:textId="383F2345">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_Toc153721524 \h </w:instrText>
      </w:r>
      <w:r>
        <w:rPr>
          <w:noProof/>
        </w:rPr>
        <w:fldChar w:fldCharType="separate"/>
      </w:r>
      <w:r>
        <w:rPr>
          <w:noProof/>
        </w:rPr>
        <w:t>57</w:t>
      </w:r>
      <w:r>
        <w:rPr>
          <w:noProof/>
        </w:rPr>
        <w:fldChar w:fldCharType="end"/>
      </w:r>
    </w:p>
    <w:p w:rsidR="00052AD2" w14:paraId="288D7794" w14:textId="41F693E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(二)、环保措施的制定和实施</w:t>
      </w:r>
      <w:r>
        <w:rPr>
          <w:noProof/>
        </w:rPr>
        <w:tab/>
      </w:r>
      <w:r>
        <w:rPr>
          <w:noProof/>
        </w:rPr>
        <w:fldChar w:fldCharType="begin"/>
      </w:r>
      <w:r>
        <w:rPr>
          <w:noProof/>
        </w:rPr>
        <w:instrText xml:space="preserve"> PAGEREF _Toc153721525 \h </w:instrText>
      </w:r>
      <w:r>
        <w:rPr>
          <w:noProof/>
        </w:rPr>
        <w:fldChar w:fldCharType="separate"/>
      </w:r>
      <w:r>
        <w:rPr>
          <w:noProof/>
        </w:rPr>
        <w:t>59</w:t>
      </w:r>
      <w:r>
        <w:rPr>
          <w:noProof/>
        </w:rPr>
        <w:fldChar w:fldCharType="end"/>
      </w:r>
    </w:p>
    <w:p w:rsidR="00052AD2" w14:paraId="5631229C" w14:textId="5376E9D6">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_Toc153721526 \h </w:instrText>
      </w:r>
      <w:r>
        <w:rPr>
          <w:noProof/>
        </w:rPr>
        <w:fldChar w:fldCharType="separate"/>
      </w:r>
      <w:r>
        <w:rPr>
          <w:noProof/>
        </w:rPr>
        <w:t>61</w:t>
      </w:r>
      <w:r>
        <w:rPr>
          <w:noProof/>
        </w:rPr>
        <w:fldChar w:fldCharType="end"/>
      </w:r>
    </w:p>
    <w:p w:rsidR="00052AD2" w14:paraId="36099D34" w14:textId="328FE440">
      <w:pPr>
        <w:pStyle w:val="TOC1"/>
        <w:tabs>
          <w:tab w:val="right" w:leader="dot" w:pos="8296"/>
        </w:tabs>
        <w:rPr>
          <w:noProof/>
        </w:rPr>
      </w:pPr>
      <w:r>
        <w:rPr>
          <w:noProof/>
        </w:rPr>
        <w:t>十五、总结和结论</w:t>
      </w:r>
      <w:r>
        <w:rPr>
          <w:noProof/>
        </w:rPr>
        <w:tab/>
      </w:r>
      <w:r>
        <w:rPr>
          <w:noProof/>
        </w:rPr>
        <w:fldChar w:fldCharType="begin"/>
      </w:r>
      <w:r>
        <w:rPr>
          <w:noProof/>
        </w:rPr>
        <w:instrText xml:space="preserve"> PAGEREF _Toc153721527 \h </w:instrText>
      </w:r>
      <w:r>
        <w:rPr>
          <w:noProof/>
        </w:rPr>
        <w:fldChar w:fldCharType="separate"/>
      </w:r>
      <w:r>
        <w:rPr>
          <w:noProof/>
        </w:rPr>
        <w:t>63</w:t>
      </w:r>
      <w:r>
        <w:rPr>
          <w:noProof/>
        </w:rPr>
        <w:fldChar w:fldCharType="end"/>
      </w:r>
    </w:p>
    <w:p w:rsidR="00052AD2" w14:paraId="29E0A843" w14:textId="77FF68BF">
      <w:pPr>
        <w:pStyle w:val="TOC2"/>
        <w:tabs>
          <w:tab w:val="right" w:leader="dot" w:pos="8296"/>
        </w:tabs>
        <w:rPr>
          <w:noProof/>
        </w:rPr>
      </w:pPr>
      <w:r>
        <w:rPr>
          <w:noProof/>
        </w:rPr>
        <w:t>(一)、食品用类似原料项目可行性研究的总结和评价</w:t>
      </w:r>
      <w:r>
        <w:rPr>
          <w:noProof/>
        </w:rPr>
        <w:tab/>
      </w:r>
      <w:r>
        <w:rPr>
          <w:noProof/>
        </w:rPr>
        <w:fldChar w:fldCharType="begin"/>
      </w:r>
      <w:r>
        <w:rPr>
          <w:noProof/>
        </w:rPr>
        <w:instrText xml:space="preserve"> PAGEREF _Toc153721528 \h </w:instrText>
      </w:r>
      <w:r>
        <w:rPr>
          <w:noProof/>
        </w:rPr>
        <w:fldChar w:fldCharType="separate"/>
      </w:r>
      <w:r>
        <w:rPr>
          <w:noProof/>
        </w:rPr>
        <w:t>63</w:t>
      </w:r>
      <w:r>
        <w:rPr>
          <w:noProof/>
        </w:rPr>
        <w:fldChar w:fldCharType="end"/>
      </w:r>
    </w:p>
    <w:p w:rsidR="00052AD2" w14:paraId="2AA3DA0C" w14:textId="21E3A165">
      <w:pPr>
        <w:pStyle w:val="TOC2"/>
        <w:tabs>
          <w:tab w:val="right" w:leader="dot" w:pos="8296"/>
        </w:tabs>
        <w:rPr>
          <w:noProof/>
        </w:rPr>
      </w:pPr>
      <w:r>
        <w:rPr>
          <w:noProof/>
        </w:rPr>
        <w:t>(二)、建议和展望未来发展</w:t>
      </w:r>
      <w:r>
        <w:rPr>
          <w:noProof/>
        </w:rPr>
        <w:tab/>
      </w:r>
      <w:r>
        <w:rPr>
          <w:noProof/>
        </w:rPr>
        <w:fldChar w:fldCharType="begin"/>
      </w:r>
      <w:r>
        <w:rPr>
          <w:noProof/>
        </w:rPr>
        <w:instrText xml:space="preserve"> PAGEREF _Toc153721529 \h </w:instrText>
      </w:r>
      <w:r>
        <w:rPr>
          <w:noProof/>
        </w:rPr>
        <w:fldChar w:fldCharType="separate"/>
      </w:r>
      <w:r>
        <w:rPr>
          <w:noProof/>
        </w:rPr>
        <w:t>64</w:t>
      </w:r>
      <w:r>
        <w:rPr>
          <w:noProof/>
        </w:rPr>
        <w:fldChar w:fldCharType="end"/>
      </w:r>
    </w:p>
    <w:p w:rsidR="00052AD2" w14:paraId="6AF0D1AD" w14:textId="413C4017">
      <w:pPr>
        <w:pStyle w:val="TOC2"/>
        <w:tabs>
          <w:tab w:val="right" w:leader="dot" w:pos="8296"/>
        </w:tabs>
        <w:rPr>
          <w:noProof/>
        </w:rPr>
      </w:pPr>
      <w:r>
        <w:rPr>
          <w:noProof/>
        </w:rPr>
        <w:t>(三)、与相关方面的沟通和进一步合作</w:t>
      </w:r>
      <w:r>
        <w:rPr>
          <w:noProof/>
        </w:rPr>
        <w:tab/>
      </w:r>
      <w:r>
        <w:rPr>
          <w:noProof/>
        </w:rPr>
        <w:fldChar w:fldCharType="begin"/>
      </w:r>
      <w:r>
        <w:rPr>
          <w:noProof/>
        </w:rPr>
        <w:instrText xml:space="preserve"> PAGEREF _Toc153721530 \h </w:instrText>
      </w:r>
      <w:r>
        <w:rPr>
          <w:noProof/>
        </w:rPr>
        <w:fldChar w:fldCharType="separate"/>
      </w:r>
      <w:r>
        <w:rPr>
          <w:noProof/>
        </w:rPr>
        <w:t>64</w:t>
      </w:r>
      <w:r>
        <w:rPr>
          <w:noProof/>
        </w:rPr>
        <w:fldChar w:fldCharType="end"/>
      </w:r>
    </w:p>
    <w:p w:rsidR="00052AD2" w14:paraId="33A8D974" w14:textId="5C099246">
      <w:pPr>
        <w:pStyle w:val="TOC1"/>
        <w:tabs>
          <w:tab w:val="right" w:leader="dot" w:pos="8296"/>
        </w:tabs>
        <w:rPr>
          <w:noProof/>
        </w:rPr>
      </w:pPr>
      <w:r>
        <w:rPr>
          <w:noProof/>
        </w:rPr>
        <w:t>十六、企业文化和员工培训</w:t>
      </w:r>
      <w:r>
        <w:rPr>
          <w:noProof/>
        </w:rPr>
        <w:tab/>
      </w:r>
      <w:r>
        <w:rPr>
          <w:noProof/>
        </w:rPr>
        <w:fldChar w:fldCharType="begin"/>
      </w:r>
      <w:r>
        <w:rPr>
          <w:noProof/>
        </w:rPr>
        <w:instrText xml:space="preserve"> PAGEREF _Toc153721531 \h </w:instrText>
      </w:r>
      <w:r>
        <w:rPr>
          <w:noProof/>
        </w:rPr>
        <w:fldChar w:fldCharType="separate"/>
      </w:r>
      <w:r>
        <w:rPr>
          <w:noProof/>
        </w:rPr>
        <w:t>65</w:t>
      </w:r>
      <w:r>
        <w:rPr>
          <w:noProof/>
        </w:rPr>
        <w:fldChar w:fldCharType="end"/>
      </w:r>
    </w:p>
    <w:p w:rsidR="00052AD2" w14:paraId="6FAAF780" w14:textId="410FE8B4">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_Toc153721532 \h </w:instrText>
      </w:r>
      <w:r>
        <w:rPr>
          <w:noProof/>
        </w:rPr>
        <w:fldChar w:fldCharType="separate"/>
      </w:r>
      <w:r>
        <w:rPr>
          <w:noProof/>
        </w:rPr>
        <w:t>65</w:t>
      </w:r>
      <w:r>
        <w:rPr>
          <w:noProof/>
        </w:rPr>
        <w:fldChar w:fldCharType="end"/>
      </w:r>
    </w:p>
    <w:p w:rsidR="00052AD2" w14:paraId="0CE5EAD4" w14:textId="3D8D626F">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_Toc153721533 \h </w:instrText>
      </w:r>
      <w:r>
        <w:rPr>
          <w:noProof/>
        </w:rPr>
        <w:fldChar w:fldCharType="separate"/>
      </w:r>
      <w:r>
        <w:rPr>
          <w:noProof/>
        </w:rPr>
        <w:t>66</w:t>
      </w:r>
      <w:r>
        <w:rPr>
          <w:noProof/>
        </w:rPr>
        <w:fldChar w:fldCharType="end"/>
      </w:r>
    </w:p>
    <w:p w:rsidR="00052AD2" w14:paraId="6B6E8E45" w14:textId="174D5320">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_Toc153721534 \h </w:instrText>
      </w:r>
      <w:r>
        <w:rPr>
          <w:noProof/>
        </w:rPr>
        <w:fldChar w:fldCharType="separate"/>
      </w:r>
      <w:r>
        <w:rPr>
          <w:noProof/>
        </w:rPr>
        <w:t>68</w:t>
      </w:r>
      <w:r>
        <w:rPr>
          <w:noProof/>
        </w:rPr>
        <w:fldChar w:fldCharType="end"/>
      </w:r>
    </w:p>
    <w:p w:rsidR="00052AD2" w:rsidP="00052AD2" w14:paraId="3E973A2B" w14:textId="0B54E34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52AD2" w:rsidP="00052AD2" w14:paraId="04344FBC" w14:textId="075E0FF7">
      <w:pPr>
        <w:pStyle w:val="Heading1"/>
        <w:jc w:val="center"/>
        <w:rPr>
          <w:rFonts w:hint="eastAsia"/>
        </w:rPr>
      </w:pPr>
      <w:bookmarkStart w:id="0" w:name="_Toc153721461"/>
      <w:r w:rsidRPr="00052AD2">
        <w:rPr>
          <w:rFonts w:hint="eastAsia"/>
        </w:rPr>
        <w:t>概述</w:t>
      </w:r>
      <w:bookmarkEnd w:id="0"/>
    </w:p>
    <w:p w:rsidR="00052AD2" w:rsidP="00052AD2" w14:paraId="16AF58DD" w14:textId="5FF0C8B6">
      <w:pPr>
        <w:ind w:firstLine="560" w:firstLineChars="200"/>
        <w:rPr>
          <w:rFonts w:ascii="仿宋" w:eastAsia="仿宋" w:hint="eastAsia"/>
          <w:sz w:val="28"/>
        </w:rPr>
      </w:pPr>
      <w:r w:rsidRPr="00052AD2">
        <w:rPr>
          <w:rFonts w:ascii="仿宋" w:eastAsia="仿宋" w:hint="eastAsia"/>
          <w:sz w:val="28"/>
        </w:rPr>
        <w:t>本研究的主要目的是评估食品用类似原料行业的可行性，深入了解该行业的各个方面，并提供有关如何应对当前和未来挑战的建议。我们将对食品用类似原料生产过程、市场需求、竞争格局、环境影响、技术趋势以及法规合规性等多个方面进行全面研究和分析。</w:t>
      </w:r>
    </w:p>
    <w:p w:rsidR="00052AD2" w:rsidP="00052AD2" w14:paraId="3E7B2383" w14:textId="150E2193">
      <w:pPr>
        <w:pStyle w:val="Heading1"/>
        <w:rPr>
          <w:rFonts w:hint="eastAsia"/>
        </w:rPr>
      </w:pPr>
      <w:bookmarkStart w:id="1" w:name="_Toc153721462"/>
      <w:r w:rsidRPr="00052AD2">
        <w:rPr>
          <w:rFonts w:hint="eastAsia"/>
        </w:rPr>
        <w:t>一、产品定价和销售策略</w:t>
      </w:r>
      <w:bookmarkEnd w:id="1"/>
    </w:p>
    <w:p w:rsidR="00052AD2" w:rsidP="00052AD2" w14:paraId="336449D8" w14:textId="2971AA21">
      <w:pPr>
        <w:pStyle w:val="Heading2"/>
      </w:pPr>
      <w:bookmarkStart w:id="2" w:name="_Toc153721463"/>
      <w:r w:rsidRPr="00052AD2">
        <w:t>(一)、产品定价的原则和策略</w:t>
      </w:r>
      <w:bookmarkEnd w:id="2"/>
    </w:p>
    <w:p w:rsidR="00052AD2" w:rsidRPr="00052AD2" w:rsidP="00052AD2" w14:paraId="171D532C" w14:textId="77777777">
      <w:pPr>
        <w:ind w:firstLine="560" w:firstLineChars="200"/>
        <w:rPr>
          <w:rFonts w:ascii="仿宋" w:eastAsia="仿宋" w:hAnsi="仿宋"/>
          <w:sz w:val="28"/>
        </w:rPr>
      </w:pPr>
      <w:r w:rsidRPr="00052AD2">
        <w:rPr>
          <w:rFonts w:ascii="仿宋" w:eastAsia="仿宋" w:hAnsi="仿宋" w:hint="eastAsia"/>
          <w:sz w:val="28"/>
        </w:rPr>
        <w:t>定价原则：</w:t>
      </w:r>
    </w:p>
    <w:p w:rsidR="00052AD2" w:rsidRPr="00052AD2" w:rsidP="00052AD2" w14:paraId="7E2AFF10" w14:textId="77777777">
      <w:pPr>
        <w:ind w:firstLine="560" w:firstLineChars="200"/>
        <w:rPr>
          <w:rFonts w:ascii="仿宋" w:eastAsia="仿宋" w:hAnsi="仿宋"/>
          <w:sz w:val="28"/>
        </w:rPr>
      </w:pPr>
      <w:r w:rsidRPr="00052AD2">
        <w:rPr>
          <w:rFonts w:ascii="仿宋" w:eastAsia="仿宋" w:hAnsi="仿宋" w:hint="eastAsia"/>
          <w:sz w:val="28"/>
        </w:rPr>
        <w:t>成本导向：考虑产品的生产成本、运营成本以及相关费用，确保定价能够覆盖成本并获得合理的利润。</w:t>
      </w:r>
    </w:p>
    <w:p w:rsidR="00052AD2" w:rsidRPr="00052AD2" w:rsidP="00052AD2" w14:paraId="0A976B94" w14:textId="77777777">
      <w:pPr>
        <w:ind w:firstLine="560" w:firstLineChars="200"/>
        <w:rPr>
          <w:rFonts w:ascii="仿宋" w:eastAsia="仿宋" w:hAnsi="仿宋"/>
          <w:sz w:val="28"/>
        </w:rPr>
      </w:pPr>
      <w:r w:rsidRPr="00052AD2">
        <w:rPr>
          <w:rFonts w:ascii="仿宋" w:eastAsia="仿宋" w:hAnsi="仿宋" w:hint="eastAsia"/>
          <w:sz w:val="28"/>
        </w:rPr>
        <w:t>市场导向：研究目标市场的需求和竞争情况，确定定价策略以满足市场需求并保持竞争力。</w:t>
      </w:r>
    </w:p>
    <w:p w:rsidR="00052AD2" w:rsidRPr="00052AD2" w:rsidP="00052AD2" w14:paraId="3C0F37F4" w14:textId="77777777">
      <w:pPr>
        <w:ind w:firstLine="560" w:firstLineChars="200"/>
        <w:rPr>
          <w:rFonts w:ascii="仿宋" w:eastAsia="仿宋" w:hAnsi="仿宋"/>
          <w:sz w:val="28"/>
        </w:rPr>
      </w:pPr>
      <w:r w:rsidRPr="00052AD2">
        <w:rPr>
          <w:rFonts w:ascii="仿宋" w:eastAsia="仿宋" w:hAnsi="仿宋" w:hint="eastAsia"/>
          <w:sz w:val="28"/>
        </w:rPr>
        <w:t>价值导向：基于产品的独特价值和优势，确定合理的定价水平，使顾客认可产品的价值并愿意支付相应价格。</w:t>
      </w:r>
    </w:p>
    <w:p w:rsidR="00052AD2" w:rsidRPr="00052AD2" w:rsidP="00052AD2" w14:paraId="2B024270" w14:textId="77777777">
      <w:pPr>
        <w:ind w:firstLine="560" w:firstLineChars="200"/>
        <w:rPr>
          <w:rFonts w:ascii="仿宋" w:eastAsia="仿宋" w:hAnsi="仿宋"/>
          <w:sz w:val="28"/>
        </w:rPr>
      </w:pPr>
      <w:r w:rsidRPr="00052AD2">
        <w:rPr>
          <w:rFonts w:ascii="仿宋" w:eastAsia="仿宋" w:hAnsi="仿宋" w:hint="eastAsia"/>
          <w:sz w:val="28"/>
        </w:rPr>
        <w:t>定价策略：</w:t>
      </w:r>
    </w:p>
    <w:p w:rsidR="00052AD2" w:rsidRPr="00052AD2" w:rsidP="00052AD2" w14:paraId="639D55BE" w14:textId="77777777">
      <w:pPr>
        <w:ind w:firstLine="560" w:firstLineChars="200"/>
        <w:rPr>
          <w:rFonts w:ascii="仿宋" w:eastAsia="仿宋" w:hAnsi="仿宋"/>
          <w:sz w:val="28"/>
        </w:rPr>
      </w:pPr>
      <w:r w:rsidRPr="00052AD2">
        <w:rPr>
          <w:rFonts w:ascii="仿宋" w:eastAsia="仿宋" w:hAnsi="仿宋" w:hint="eastAsia"/>
          <w:sz w:val="28"/>
        </w:rPr>
        <w:t>市场定价：根据市场需求和竞争情况，采用市场定价策略，即根据市场价格水平来定价，以保持竞争力。</w:t>
      </w:r>
    </w:p>
    <w:p w:rsidR="00052AD2" w:rsidRPr="00052AD2" w:rsidP="00052AD2" w14:paraId="6FFE30B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2AD2">
        <w:rPr>
          <w:rFonts w:ascii="仿宋" w:eastAsia="仿宋" w:hAnsi="仿宋" w:hint="eastAsia"/>
          <w:sz w:val="28"/>
        </w:rPr>
        <w:t>差异化定价：根据产品的独特特性和附加价值，采用差异化定价策略，即根据不同产品版本或包装形式设定不同价格。</w:t>
      </w:r>
    </w:p>
    <w:p w:rsidR="00052AD2" w:rsidRPr="00052AD2" w:rsidP="00052AD2" w14:paraId="452BD241" w14:textId="77777777">
      <w:pPr>
        <w:ind w:firstLine="560" w:firstLineChars="200"/>
        <w:rPr>
          <w:rFonts w:ascii="仿宋" w:eastAsia="仿宋" w:hAnsi="仿宋"/>
          <w:sz w:val="28"/>
        </w:rPr>
      </w:pPr>
      <w:r w:rsidRPr="00052AD2">
        <w:rPr>
          <w:rFonts w:ascii="仿宋" w:eastAsia="仿宋" w:hAnsi="仿宋" w:hint="eastAsia"/>
          <w:sz w:val="28"/>
        </w:rPr>
        <w:t>价值定价：基于产品的独特价值和顾客的感知，采用价值定价策</w:t>
      </w:r>
      <w:r w:rsidRPr="00052AD2">
        <w:rPr>
          <w:rFonts w:ascii="仿宋" w:eastAsia="仿宋" w:hAnsi="仿宋" w:hint="eastAsia"/>
          <w:sz w:val="28"/>
        </w:rPr>
        <w:t>略，即根据产品所提供的价值设定相应的价格。</w:t>
      </w:r>
    </w:p>
    <w:p w:rsidR="00052AD2" w:rsidRPr="00052AD2" w:rsidP="00052AD2" w14:paraId="6CC7BD10" w14:textId="77777777">
      <w:pPr>
        <w:ind w:firstLine="560" w:firstLineChars="200"/>
        <w:rPr>
          <w:rFonts w:ascii="仿宋" w:eastAsia="仿宋" w:hAnsi="仿宋"/>
          <w:sz w:val="28"/>
        </w:rPr>
      </w:pPr>
      <w:r w:rsidRPr="00052AD2">
        <w:rPr>
          <w:rFonts w:ascii="仿宋" w:eastAsia="仿宋" w:hAnsi="仿宋" w:hint="eastAsia"/>
          <w:sz w:val="28"/>
        </w:rPr>
        <w:t>市场份额定价：如果目标是快速扩大市场份额，可以采用市场份额定价策略，即通过低价定价来吸引更多的顾客。</w:t>
      </w:r>
    </w:p>
    <w:p w:rsidR="00052AD2" w:rsidRPr="00052AD2" w:rsidP="00052AD2" w14:paraId="4DFCEE62" w14:textId="77777777">
      <w:pPr>
        <w:ind w:firstLine="560" w:firstLineChars="200"/>
        <w:rPr>
          <w:rFonts w:ascii="仿宋" w:eastAsia="仿宋" w:hAnsi="仿宋"/>
          <w:sz w:val="28"/>
        </w:rPr>
      </w:pPr>
      <w:r w:rsidRPr="00052AD2">
        <w:rPr>
          <w:rFonts w:ascii="仿宋" w:eastAsia="仿宋" w:hAnsi="仿宋" w:hint="eastAsia"/>
          <w:sz w:val="28"/>
        </w:rPr>
        <w:t>定价策略的考虑因素：</w:t>
      </w:r>
    </w:p>
    <w:p w:rsidR="00052AD2" w:rsidRPr="00052AD2" w:rsidP="00052AD2" w14:paraId="282A4613" w14:textId="77777777">
      <w:pPr>
        <w:ind w:firstLine="560" w:firstLineChars="200"/>
        <w:rPr>
          <w:rFonts w:ascii="仿宋" w:eastAsia="仿宋" w:hAnsi="仿宋"/>
          <w:sz w:val="28"/>
        </w:rPr>
      </w:pPr>
      <w:r w:rsidRPr="00052AD2">
        <w:rPr>
          <w:rFonts w:ascii="仿宋" w:eastAsia="仿宋" w:hAnsi="仿宋" w:hint="eastAsia"/>
          <w:sz w:val="28"/>
        </w:rPr>
        <w:t>目标市场：了解目标市场的消费者行为、购买力和价格敏感度，以确定适合的定价策略。</w:t>
      </w:r>
    </w:p>
    <w:p w:rsidR="00052AD2" w:rsidRPr="00052AD2" w:rsidP="00052AD2" w14:paraId="38638969" w14:textId="77777777">
      <w:pPr>
        <w:ind w:firstLine="560" w:firstLineChars="200"/>
        <w:rPr>
          <w:rFonts w:ascii="仿宋" w:eastAsia="仿宋" w:hAnsi="仿宋"/>
          <w:sz w:val="28"/>
        </w:rPr>
      </w:pPr>
      <w:r w:rsidRPr="00052AD2">
        <w:rPr>
          <w:rFonts w:ascii="仿宋" w:eastAsia="仿宋" w:hAnsi="仿宋" w:hint="eastAsia"/>
          <w:sz w:val="28"/>
        </w:rPr>
        <w:t>竞争情况：研究竞争对手的定价策略和价格水平，制定相应的定价战略以保持竞争力。</w:t>
      </w:r>
    </w:p>
    <w:p w:rsidR="00052AD2" w:rsidRPr="00052AD2" w:rsidP="00052AD2" w14:paraId="304089FD" w14:textId="77777777">
      <w:pPr>
        <w:ind w:firstLine="560" w:firstLineChars="200"/>
        <w:rPr>
          <w:rFonts w:ascii="仿宋" w:eastAsia="仿宋" w:hAnsi="仿宋"/>
          <w:sz w:val="28"/>
        </w:rPr>
      </w:pPr>
      <w:r w:rsidRPr="00052AD2">
        <w:rPr>
          <w:rFonts w:ascii="仿宋" w:eastAsia="仿宋" w:hAnsi="仿宋" w:hint="eastAsia"/>
          <w:sz w:val="28"/>
        </w:rPr>
        <w:t>产品定位：根据产品的定位策略（高端、中端、低端），确定相应的定价策略以与产品定位相匹配。</w:t>
      </w:r>
    </w:p>
    <w:p w:rsidR="00052AD2" w:rsidRPr="00052AD2" w:rsidP="00052AD2" w14:paraId="04BE3369" w14:textId="77777777">
      <w:pPr>
        <w:ind w:firstLine="560" w:firstLineChars="200"/>
        <w:rPr>
          <w:rFonts w:ascii="仿宋" w:eastAsia="仿宋" w:hAnsi="仿宋"/>
          <w:sz w:val="28"/>
        </w:rPr>
      </w:pPr>
      <w:r w:rsidRPr="00052AD2">
        <w:rPr>
          <w:rFonts w:ascii="仿宋" w:eastAsia="仿宋" w:hAnsi="仿宋" w:hint="eastAsia"/>
          <w:sz w:val="28"/>
        </w:rPr>
        <w:t>市场前景：考虑市场发展趋势、预期需求变化和竞争态势，制定长期可持续的定价策略。</w:t>
      </w:r>
    </w:p>
    <w:p w:rsidR="00052AD2" w:rsidRPr="00052AD2" w:rsidP="00052AD2" w14:paraId="1997A30E" w14:textId="77777777">
      <w:pPr>
        <w:ind w:firstLine="560" w:firstLineChars="200"/>
        <w:rPr>
          <w:rFonts w:ascii="仿宋" w:eastAsia="仿宋" w:hAnsi="仿宋"/>
          <w:sz w:val="28"/>
        </w:rPr>
      </w:pPr>
      <w:r w:rsidRPr="00052AD2">
        <w:rPr>
          <w:rFonts w:ascii="仿宋" w:eastAsia="仿宋" w:hAnsi="仿宋" w:hint="eastAsia"/>
          <w:sz w:val="28"/>
        </w:rPr>
        <w:t>定价策略的调整和优化：</w:t>
      </w:r>
    </w:p>
    <w:p w:rsidR="00052AD2" w:rsidRPr="00052AD2" w:rsidP="00052AD2" w14:paraId="7A706D9A" w14:textId="77777777">
      <w:pPr>
        <w:ind w:firstLine="560" w:firstLineChars="200"/>
        <w:rPr>
          <w:rFonts w:ascii="仿宋" w:eastAsia="仿宋" w:hAnsi="仿宋"/>
          <w:sz w:val="28"/>
        </w:rPr>
      </w:pPr>
      <w:r w:rsidRPr="00052AD2">
        <w:rPr>
          <w:rFonts w:ascii="仿宋" w:eastAsia="仿宋" w:hAnsi="仿宋" w:hint="eastAsia"/>
          <w:sz w:val="28"/>
        </w:rPr>
        <w:t>定价弹性分析：评估产品的价格弹性，根据需求变化和市场反馈，灵活调整定价策略以实现最佳定价。</w:t>
      </w:r>
    </w:p>
    <w:p w:rsidR="00052AD2" w:rsidRPr="00052AD2" w:rsidP="00052AD2" w14:paraId="050CEFE6" w14:textId="77777777">
      <w:pPr>
        <w:ind w:firstLine="560" w:firstLineChars="200"/>
        <w:rPr>
          <w:rFonts w:ascii="仿宋" w:eastAsia="仿宋" w:hAnsi="仿宋"/>
          <w:sz w:val="28"/>
        </w:rPr>
      </w:pPr>
      <w:r w:rsidRPr="00052AD2">
        <w:rPr>
          <w:rFonts w:ascii="仿宋" w:eastAsia="仿宋" w:hAnsi="仿宋" w:hint="eastAsia"/>
          <w:sz w:val="28"/>
        </w:rPr>
        <w:t>定价实验：通过定价实验和市场反馈，测试不同定价策略的效果，优化定价策略并提升市场竞争力。</w:t>
      </w:r>
    </w:p>
    <w:p w:rsidR="00052AD2" w:rsidP="00052AD2" w14:paraId="5B6C9EE4" w14:textId="5C5C01C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2AD2">
        <w:rPr>
          <w:rFonts w:ascii="仿宋" w:eastAsia="仿宋" w:hAnsi="仿宋" w:hint="eastAsia"/>
          <w:sz w:val="28"/>
        </w:rPr>
        <w:t>定价与价值匹配：持续关注产品的市场表现和顾客反馈，确保产品的定价与所提供的价值相匹配。</w:t>
      </w:r>
    </w:p>
    <w:p w:rsidR="00052AD2" w:rsidP="00052AD2" w14:paraId="7E5397AF" w14:textId="67EF1BE5">
      <w:pPr>
        <w:pStyle w:val="Heading2"/>
      </w:pPr>
      <w:bookmarkStart w:id="3" w:name="_Toc153721464"/>
      <w:r w:rsidRPr="00052AD2">
        <w:t>(二)、销售渠道的选择和拓展</w:t>
      </w:r>
      <w:bookmarkEnd w:id="3"/>
    </w:p>
    <w:p w:rsidR="00052AD2" w:rsidRPr="00052AD2" w:rsidP="00052AD2" w14:paraId="3A6AD816" w14:textId="77777777">
      <w:pPr>
        <w:ind w:firstLine="560" w:firstLineChars="200"/>
        <w:rPr>
          <w:rFonts w:ascii="仿宋" w:eastAsia="仿宋" w:hAnsi="仿宋"/>
          <w:sz w:val="28"/>
        </w:rPr>
      </w:pPr>
      <w:r w:rsidRPr="00052AD2">
        <w:rPr>
          <w:rFonts w:ascii="仿宋" w:eastAsia="仿宋" w:hAnsi="仿宋" w:hint="eastAsia"/>
          <w:sz w:val="28"/>
        </w:rPr>
        <w:t>渠道选择原则：</w:t>
      </w:r>
    </w:p>
    <w:p w:rsidR="00052AD2" w:rsidRPr="00052AD2" w:rsidP="00052AD2" w14:paraId="77B65E37" w14:textId="77777777">
      <w:pPr>
        <w:ind w:firstLine="560" w:firstLineChars="200"/>
        <w:rPr>
          <w:rFonts w:ascii="仿宋" w:eastAsia="仿宋" w:hAnsi="仿宋"/>
          <w:sz w:val="28"/>
        </w:rPr>
      </w:pPr>
      <w:r w:rsidRPr="00052AD2">
        <w:rPr>
          <w:rFonts w:ascii="仿宋" w:eastAsia="仿宋" w:hAnsi="仿宋" w:hint="eastAsia"/>
          <w:sz w:val="28"/>
        </w:rPr>
        <w:t>目标市场：了解目标市场的特点、消费者行为和购买偏好，选择适合的销售渠道以覆盖目标市场。</w:t>
      </w:r>
    </w:p>
    <w:p w:rsidR="00052AD2" w:rsidRPr="00052AD2" w:rsidP="00052AD2" w14:paraId="5347A823" w14:textId="77777777">
      <w:pPr>
        <w:ind w:firstLine="560" w:firstLineChars="200"/>
        <w:rPr>
          <w:rFonts w:ascii="仿宋" w:eastAsia="仿宋" w:hAnsi="仿宋"/>
          <w:sz w:val="28"/>
        </w:rPr>
      </w:pPr>
      <w:r w:rsidRPr="00052AD2">
        <w:rPr>
          <w:rFonts w:ascii="仿宋" w:eastAsia="仿宋" w:hAnsi="仿宋" w:hint="eastAsia"/>
          <w:sz w:val="28"/>
        </w:rPr>
        <w:t>产品属性：考虑产品的性质、复杂度和售后服务需求，选择适合产品特点的销售渠道。</w:t>
      </w:r>
    </w:p>
    <w:p w:rsidR="00052AD2" w:rsidRPr="00052AD2" w:rsidP="00052AD2" w14:paraId="0367CAD6" w14:textId="77777777">
      <w:pPr>
        <w:ind w:firstLine="560" w:firstLineChars="200"/>
        <w:rPr>
          <w:rFonts w:ascii="仿宋" w:eastAsia="仿宋" w:hAnsi="仿宋"/>
          <w:sz w:val="28"/>
        </w:rPr>
      </w:pPr>
      <w:r w:rsidRPr="00052AD2">
        <w:rPr>
          <w:rFonts w:ascii="仿宋" w:eastAsia="仿宋" w:hAnsi="仿宋" w:hint="eastAsia"/>
          <w:sz w:val="28"/>
        </w:rPr>
        <w:t>成本效益：评估不同销售渠道的成本和效益，选择能够提供良好回报的销售渠道。</w:t>
      </w:r>
    </w:p>
    <w:p w:rsidR="00052AD2" w:rsidRPr="00052AD2" w:rsidP="00052AD2" w14:paraId="5A9E9521" w14:textId="77777777">
      <w:pPr>
        <w:ind w:firstLine="560" w:firstLineChars="200"/>
        <w:rPr>
          <w:rFonts w:ascii="仿宋" w:eastAsia="仿宋" w:hAnsi="仿宋"/>
          <w:sz w:val="28"/>
        </w:rPr>
      </w:pPr>
      <w:r w:rsidRPr="00052AD2">
        <w:rPr>
          <w:rFonts w:ascii="仿宋" w:eastAsia="仿宋" w:hAnsi="仿宋" w:hint="eastAsia"/>
          <w:sz w:val="28"/>
        </w:rPr>
        <w:t>竞争环境：研究竞争对手的销售渠道策略和市场份额，选择能够与竞争对手竞争的销售渠道。</w:t>
      </w:r>
    </w:p>
    <w:p w:rsidR="00052AD2" w:rsidRPr="00052AD2" w:rsidP="00052AD2" w14:paraId="08E0B8C8" w14:textId="77777777">
      <w:pPr>
        <w:ind w:firstLine="560" w:firstLineChars="200"/>
        <w:rPr>
          <w:rFonts w:ascii="仿宋" w:eastAsia="仿宋" w:hAnsi="仿宋"/>
          <w:sz w:val="28"/>
        </w:rPr>
      </w:pPr>
      <w:r w:rsidRPr="00052AD2">
        <w:rPr>
          <w:rFonts w:ascii="仿宋" w:eastAsia="仿宋" w:hAnsi="仿宋" w:hint="eastAsia"/>
          <w:sz w:val="28"/>
        </w:rPr>
        <w:t>销售渠道策略：</w:t>
      </w:r>
    </w:p>
    <w:p w:rsidR="00052AD2" w:rsidRPr="00052AD2" w:rsidP="00052AD2" w14:paraId="44AAE599" w14:textId="77777777">
      <w:pPr>
        <w:ind w:firstLine="560" w:firstLineChars="200"/>
        <w:rPr>
          <w:rFonts w:ascii="仿宋" w:eastAsia="仿宋" w:hAnsi="仿宋"/>
          <w:sz w:val="28"/>
        </w:rPr>
      </w:pPr>
      <w:r w:rsidRPr="00052AD2">
        <w:rPr>
          <w:rFonts w:ascii="仿宋" w:eastAsia="仿宋" w:hAnsi="仿宋" w:hint="eastAsia"/>
          <w:sz w:val="28"/>
        </w:rPr>
        <w:t>直销：通过自有销售团队或在线平台直接向客户销售产品，具有更高的控制权和利润潜力。</w:t>
      </w:r>
    </w:p>
    <w:p w:rsidR="00052AD2" w:rsidRPr="00052AD2" w:rsidP="00052AD2" w14:paraId="38220E85" w14:textId="77777777">
      <w:pPr>
        <w:ind w:firstLine="560" w:firstLineChars="200"/>
        <w:rPr>
          <w:rFonts w:ascii="仿宋" w:eastAsia="仿宋" w:hAnsi="仿宋"/>
          <w:sz w:val="28"/>
        </w:rPr>
      </w:pPr>
      <w:r w:rsidRPr="00052AD2">
        <w:rPr>
          <w:rFonts w:ascii="仿宋" w:eastAsia="仿宋" w:hAnsi="仿宋" w:hint="eastAsia"/>
          <w:sz w:val="28"/>
        </w:rPr>
        <w:t>经销商：与经销商建立合作关系，将产品批发给经销商，由其负责渠道拓展和销售，适用于大规模市场覆盖。</w:t>
      </w:r>
    </w:p>
    <w:p w:rsidR="00052AD2" w:rsidRPr="00052AD2" w:rsidP="00052AD2" w14:paraId="2BD69BE0" w14:textId="77777777">
      <w:pPr>
        <w:ind w:firstLine="560" w:firstLineChars="200"/>
        <w:rPr>
          <w:rFonts w:ascii="仿宋" w:eastAsia="仿宋" w:hAnsi="仿宋"/>
          <w:sz w:val="28"/>
        </w:rPr>
      </w:pPr>
      <w:r w:rsidRPr="00052AD2">
        <w:rPr>
          <w:rFonts w:ascii="仿宋" w:eastAsia="仿宋" w:hAnsi="仿宋" w:hint="eastAsia"/>
          <w:sz w:val="28"/>
        </w:rPr>
        <w:t>零售商：与零售商合作，在其门店销售产品，可以提高产品的可见性和销售渠道的广度。</w:t>
      </w:r>
    </w:p>
    <w:p w:rsidR="00052AD2" w:rsidRPr="00052AD2" w:rsidP="00052AD2" w14:paraId="54A629DE" w14:textId="77777777">
      <w:pPr>
        <w:ind w:firstLine="560" w:firstLineChars="200"/>
        <w:rPr>
          <w:rFonts w:ascii="仿宋" w:eastAsia="仿宋" w:hAnsi="仿宋"/>
          <w:sz w:val="28"/>
        </w:rPr>
      </w:pPr>
      <w:r w:rsidRPr="00052AD2">
        <w:rPr>
          <w:rFonts w:ascii="仿宋" w:eastAsia="仿宋" w:hAnsi="仿宋" w:hint="eastAsia"/>
          <w:sz w:val="28"/>
        </w:rPr>
        <w:t>在线销售：通过电子商务平台、社交媒体等在线渠道销售产品，能够迅速触达全球市场并降低销售成本。</w:t>
      </w:r>
    </w:p>
    <w:p w:rsidR="00052AD2" w:rsidRPr="00052AD2" w:rsidP="00052AD2" w14:paraId="2FC53E0A" w14:textId="77777777">
      <w:pPr>
        <w:ind w:firstLine="560" w:firstLineChars="200"/>
        <w:rPr>
          <w:rFonts w:ascii="仿宋" w:eastAsia="仿宋" w:hAnsi="仿宋"/>
          <w:sz w:val="28"/>
        </w:rPr>
      </w:pPr>
      <w:r w:rsidRPr="00052AD2">
        <w:rPr>
          <w:rFonts w:ascii="仿宋" w:eastAsia="仿宋" w:hAnsi="仿宋" w:hint="eastAsia"/>
          <w:sz w:val="28"/>
        </w:rPr>
        <w:t>合作伙伴关系：与相关行业的合作伙伴建立合作关系，共同推广和销售产品，实现互利共赢。</w:t>
      </w:r>
    </w:p>
    <w:p w:rsidR="00052AD2" w:rsidRPr="00052AD2" w:rsidP="00052AD2" w14:paraId="2CABC9E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2AD2">
        <w:rPr>
          <w:rFonts w:ascii="仿宋" w:eastAsia="仿宋" w:hAnsi="仿宋" w:hint="eastAsia"/>
          <w:sz w:val="28"/>
        </w:rPr>
        <w:t>渠道拓展策略：</w:t>
      </w:r>
    </w:p>
    <w:p w:rsidR="00052AD2" w:rsidRPr="00052AD2" w:rsidP="00052AD2" w14:paraId="24B1D23C" w14:textId="77777777">
      <w:pPr>
        <w:ind w:firstLine="560" w:firstLineChars="200"/>
        <w:rPr>
          <w:rFonts w:ascii="仿宋" w:eastAsia="仿宋" w:hAnsi="仿宋"/>
          <w:sz w:val="28"/>
        </w:rPr>
      </w:pPr>
      <w:r w:rsidRPr="00052AD2">
        <w:rPr>
          <w:rFonts w:ascii="仿宋" w:eastAsia="仿宋" w:hAnsi="仿宋" w:hint="eastAsia"/>
          <w:sz w:val="28"/>
        </w:rPr>
        <w:t>地理拓展：根据目标市场的地理分布，选择合适的销售渠道进行地理拓展，覆盖更广泛的区域。</w:t>
      </w:r>
    </w:p>
    <w:p w:rsidR="00052AD2" w:rsidRPr="00052AD2" w:rsidP="00052AD2" w14:paraId="56F43CAE" w14:textId="77777777">
      <w:pPr>
        <w:ind w:firstLine="560" w:firstLineChars="200"/>
        <w:rPr>
          <w:rFonts w:ascii="仿宋" w:eastAsia="仿宋" w:hAnsi="仿宋"/>
          <w:sz w:val="28"/>
        </w:rPr>
      </w:pPr>
      <w:r w:rsidRPr="00052AD2">
        <w:rPr>
          <w:rFonts w:ascii="仿宋" w:eastAsia="仿宋" w:hAnsi="仿宋" w:hint="eastAsia"/>
          <w:sz w:val="28"/>
        </w:rPr>
        <w:t>多渠道策略：结合不同销售渠道的优势，采用多渠道销售策略，提供更多选择和便利性给消费者。</w:t>
      </w:r>
    </w:p>
    <w:p w:rsidR="00052AD2" w:rsidRPr="00052AD2" w:rsidP="00052AD2" w14:paraId="7D2307E4" w14:textId="77777777">
      <w:pPr>
        <w:ind w:firstLine="560" w:firstLineChars="200"/>
        <w:rPr>
          <w:rFonts w:ascii="仿宋" w:eastAsia="仿宋" w:hAnsi="仿宋"/>
          <w:sz w:val="28"/>
        </w:rPr>
      </w:pPr>
      <w:r w:rsidRPr="00052AD2">
        <w:rPr>
          <w:rFonts w:ascii="仿宋" w:eastAsia="仿宋" w:hAnsi="仿宋" w:hint="eastAsia"/>
          <w:sz w:val="28"/>
        </w:rPr>
        <w:t>合作伙伴拓展：与其他企业建立合作伙伴关系，共同拓展销售渠道，利用其现有的客户资源和渠道网络。</w:t>
      </w:r>
    </w:p>
    <w:p w:rsidR="00052AD2" w:rsidRPr="00052AD2" w:rsidP="00052AD2" w14:paraId="30451278" w14:textId="77777777">
      <w:pPr>
        <w:ind w:firstLine="560" w:firstLineChars="200"/>
        <w:rPr>
          <w:rFonts w:ascii="仿宋" w:eastAsia="仿宋" w:hAnsi="仿宋"/>
          <w:sz w:val="28"/>
        </w:rPr>
      </w:pPr>
      <w:r w:rsidRPr="00052AD2">
        <w:rPr>
          <w:rFonts w:ascii="仿宋" w:eastAsia="仿宋" w:hAnsi="仿宋" w:hint="eastAsia"/>
          <w:sz w:val="28"/>
        </w:rPr>
        <w:t>线上线下结合：将线上和线下销售渠道结合起来，通过线上引流和线下体验，提供全方位的购物体验。</w:t>
      </w:r>
    </w:p>
    <w:p w:rsidR="00052AD2" w:rsidRPr="00052AD2" w:rsidP="00052AD2" w14:paraId="42C4E02B" w14:textId="77777777">
      <w:pPr>
        <w:ind w:firstLine="560" w:firstLineChars="200"/>
        <w:rPr>
          <w:rFonts w:ascii="仿宋" w:eastAsia="仿宋" w:hAnsi="仿宋"/>
          <w:sz w:val="28"/>
        </w:rPr>
      </w:pPr>
      <w:r w:rsidRPr="00052AD2">
        <w:rPr>
          <w:rFonts w:ascii="仿宋" w:eastAsia="仿宋" w:hAnsi="仿宋" w:hint="eastAsia"/>
          <w:sz w:val="28"/>
        </w:rPr>
        <w:t>渠道管理和优化：</w:t>
      </w:r>
    </w:p>
    <w:p w:rsidR="00052AD2" w:rsidRPr="00052AD2" w:rsidP="00052AD2" w14:paraId="34E38840" w14:textId="77777777">
      <w:pPr>
        <w:ind w:firstLine="560" w:firstLineChars="200"/>
        <w:rPr>
          <w:rFonts w:ascii="仿宋" w:eastAsia="仿宋" w:hAnsi="仿宋"/>
          <w:sz w:val="28"/>
        </w:rPr>
      </w:pPr>
      <w:r w:rsidRPr="00052AD2">
        <w:rPr>
          <w:rFonts w:ascii="仿宋" w:eastAsia="仿宋" w:hAnsi="仿宋" w:hint="eastAsia"/>
          <w:sz w:val="28"/>
        </w:rPr>
        <w:t>渠道合作：与销售渠道的合作伙伴建立良好的合作关系，共同制定销售目标、协调市场推广和售后服务等。</w:t>
      </w:r>
    </w:p>
    <w:p w:rsidR="00052AD2" w:rsidRPr="00052AD2" w:rsidP="00052AD2" w14:paraId="5662A28C" w14:textId="77777777">
      <w:pPr>
        <w:ind w:firstLine="560" w:firstLineChars="200"/>
        <w:rPr>
          <w:rFonts w:ascii="仿宋" w:eastAsia="仿宋" w:hAnsi="仿宋"/>
          <w:sz w:val="28"/>
        </w:rPr>
      </w:pPr>
      <w:r w:rsidRPr="00052AD2">
        <w:rPr>
          <w:rFonts w:ascii="仿宋" w:eastAsia="仿宋" w:hAnsi="仿宋" w:hint="eastAsia"/>
          <w:sz w:val="28"/>
        </w:rPr>
        <w:t>渠道培训：为销售渠道的销售人员提供培训和支持，提高其产品知识和销售能力，增强渠道合作效果。</w:t>
      </w:r>
    </w:p>
    <w:p w:rsidR="00052AD2" w:rsidP="00052AD2" w14:paraId="4282D379" w14:textId="2102C541">
      <w:pPr>
        <w:ind w:firstLine="560" w:firstLineChars="200"/>
        <w:rPr>
          <w:rFonts w:ascii="仿宋" w:eastAsia="仿宋" w:hAnsi="仿宋" w:hint="eastAsia"/>
          <w:sz w:val="28"/>
        </w:rPr>
      </w:pPr>
      <w:r w:rsidRPr="00052AD2">
        <w:rPr>
          <w:rFonts w:ascii="仿宋" w:eastAsia="仿宋" w:hAnsi="仿宋" w:hint="eastAsia"/>
          <w:sz w:val="28"/>
        </w:rPr>
        <w:t>渠道绩效评估：建立监测和评估机制，定期评估销售渠道的绩效和市场反馈，及时调整和优化渠道策略。</w:t>
      </w:r>
    </w:p>
    <w:p w:rsidR="00052AD2" w:rsidP="00052AD2" w14:paraId="3B415F82" w14:textId="55F9CA21">
      <w:pPr>
        <w:pStyle w:val="Heading2"/>
      </w:pPr>
      <w:bookmarkStart w:id="4" w:name="_Toc153721465"/>
      <w:r w:rsidRPr="00052AD2">
        <w:t>(三)、销售促进和营销活动的策划和实施</w:t>
      </w:r>
      <w:bookmarkEnd w:id="4"/>
    </w:p>
    <w:p w:rsidR="00052AD2" w:rsidRPr="00052AD2" w:rsidP="00052AD2" w14:paraId="5205F65B" w14:textId="77777777">
      <w:pPr>
        <w:ind w:firstLine="560" w:firstLineChars="200"/>
        <w:rPr>
          <w:rFonts w:ascii="仿宋" w:eastAsia="仿宋" w:hAnsi="仿宋"/>
          <w:sz w:val="28"/>
        </w:rPr>
      </w:pPr>
      <w:r w:rsidRPr="00052AD2">
        <w:rPr>
          <w:rFonts w:ascii="仿宋" w:eastAsia="仿宋" w:hAnsi="仿宋" w:hint="eastAsia"/>
          <w:sz w:val="28"/>
        </w:rPr>
        <w:t>销售促进和营销活动的目的：</w:t>
      </w:r>
    </w:p>
    <w:p w:rsidR="00052AD2" w:rsidRPr="00052AD2" w:rsidP="00052AD2" w14:paraId="63158E54" w14:textId="77777777">
      <w:pPr>
        <w:ind w:firstLine="560" w:firstLineChars="200"/>
        <w:rPr>
          <w:rFonts w:ascii="仿宋" w:eastAsia="仿宋" w:hAnsi="仿宋"/>
          <w:sz w:val="28"/>
        </w:rPr>
      </w:pPr>
      <w:r w:rsidRPr="00052AD2">
        <w:rPr>
          <w:rFonts w:ascii="仿宋" w:eastAsia="仿宋" w:hAnsi="仿宋" w:hint="eastAsia"/>
          <w:sz w:val="28"/>
        </w:rPr>
        <w:t>增加销售量：通过促销和营销活动，吸引更多的顾客购买产品，提高销售量。</w:t>
      </w:r>
    </w:p>
    <w:p w:rsidR="00052AD2" w:rsidRPr="00052AD2" w:rsidP="00052AD2" w14:paraId="0C6CB49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2AD2">
        <w:rPr>
          <w:rFonts w:ascii="仿宋" w:eastAsia="仿宋" w:hAnsi="仿宋" w:hint="eastAsia"/>
          <w:sz w:val="28"/>
        </w:rPr>
        <w:t>增强品牌形象：通过营销活动，提升品牌知名度和形象，增强消费者对产品的信任和忠诚度。</w:t>
      </w:r>
    </w:p>
    <w:p w:rsidR="00052AD2" w:rsidRPr="00052AD2" w:rsidP="00052AD2" w14:paraId="17F87BD1" w14:textId="77777777">
      <w:pPr>
        <w:ind w:firstLine="560" w:firstLineChars="200"/>
        <w:rPr>
          <w:rFonts w:ascii="仿宋" w:eastAsia="仿宋" w:hAnsi="仿宋"/>
          <w:sz w:val="28"/>
        </w:rPr>
      </w:pPr>
      <w:r w:rsidRPr="00052AD2">
        <w:rPr>
          <w:rFonts w:ascii="仿宋" w:eastAsia="仿宋" w:hAnsi="仿宋" w:hint="eastAsia"/>
          <w:sz w:val="28"/>
        </w:rPr>
        <w:t>建立客户关系：通过促销和营销活动，建立与顾客的良好关系，提供更好的售后服务和支持，增强客户满意度和忠诚度。</w:t>
      </w:r>
    </w:p>
    <w:p w:rsidR="00052AD2" w:rsidRPr="00052AD2" w:rsidP="00052AD2" w14:paraId="463E27BA" w14:textId="77777777">
      <w:pPr>
        <w:ind w:firstLine="560" w:firstLineChars="200"/>
        <w:rPr>
          <w:rFonts w:ascii="仿宋" w:eastAsia="仿宋" w:hAnsi="仿宋"/>
          <w:sz w:val="28"/>
        </w:rPr>
      </w:pPr>
      <w:r w:rsidRPr="00052AD2">
        <w:rPr>
          <w:rFonts w:ascii="仿宋" w:eastAsia="仿宋" w:hAnsi="仿宋" w:hint="eastAsia"/>
          <w:sz w:val="28"/>
        </w:rPr>
        <w:t>销售促进和营销活动的策划：</w:t>
      </w:r>
    </w:p>
    <w:p w:rsidR="00052AD2" w:rsidRPr="00052AD2" w:rsidP="00052AD2" w14:paraId="36ED8A1B" w14:textId="77777777">
      <w:pPr>
        <w:ind w:firstLine="560" w:firstLineChars="200"/>
        <w:rPr>
          <w:rFonts w:ascii="仿宋" w:eastAsia="仿宋" w:hAnsi="仿宋"/>
          <w:sz w:val="28"/>
        </w:rPr>
      </w:pPr>
      <w:r w:rsidRPr="00052AD2">
        <w:rPr>
          <w:rFonts w:ascii="仿宋" w:eastAsia="仿宋" w:hAnsi="仿宋" w:hint="eastAsia"/>
          <w:sz w:val="28"/>
        </w:rPr>
        <w:t>目标市场：确定目标市场和目标消费者，了解其需求和偏好，制定相应的促销和营销策略。</w:t>
      </w:r>
    </w:p>
    <w:p w:rsidR="00052AD2" w:rsidRPr="00052AD2" w:rsidP="00052AD2" w14:paraId="070B3826" w14:textId="77777777">
      <w:pPr>
        <w:ind w:firstLine="560" w:firstLineChars="200"/>
        <w:rPr>
          <w:rFonts w:ascii="仿宋" w:eastAsia="仿宋" w:hAnsi="仿宋"/>
          <w:sz w:val="28"/>
        </w:rPr>
      </w:pPr>
      <w:r w:rsidRPr="00052AD2">
        <w:rPr>
          <w:rFonts w:ascii="仿宋" w:eastAsia="仿宋" w:hAnsi="仿宋" w:hint="eastAsia"/>
          <w:sz w:val="28"/>
        </w:rPr>
        <w:t>促销方式：选择适合产品特点和目标市场的促销方式，包括打折、满减、赠品等。</w:t>
      </w:r>
    </w:p>
    <w:p w:rsidR="00052AD2" w:rsidRPr="00052AD2" w:rsidP="00052AD2" w14:paraId="2275A1E6" w14:textId="77777777">
      <w:pPr>
        <w:ind w:firstLine="560" w:firstLineChars="200"/>
        <w:rPr>
          <w:rFonts w:ascii="仿宋" w:eastAsia="仿宋" w:hAnsi="仿宋"/>
          <w:sz w:val="28"/>
        </w:rPr>
      </w:pPr>
      <w:r w:rsidRPr="00052AD2">
        <w:rPr>
          <w:rFonts w:ascii="仿宋" w:eastAsia="仿宋" w:hAnsi="仿宋" w:hint="eastAsia"/>
          <w:sz w:val="28"/>
        </w:rPr>
        <w:t>营销活动：制定具有吸引力和创新性的营销活动，包括线上线下活动、社交媒体推广、赛事赞助等。</w:t>
      </w:r>
    </w:p>
    <w:p w:rsidR="00052AD2" w:rsidRPr="00052AD2" w:rsidP="00052AD2" w14:paraId="53244981" w14:textId="77777777">
      <w:pPr>
        <w:ind w:firstLine="560" w:firstLineChars="200"/>
        <w:rPr>
          <w:rFonts w:ascii="仿宋" w:eastAsia="仿宋" w:hAnsi="仿宋"/>
          <w:sz w:val="28"/>
        </w:rPr>
      </w:pPr>
      <w:r w:rsidRPr="00052AD2">
        <w:rPr>
          <w:rFonts w:ascii="仿宋" w:eastAsia="仿宋" w:hAnsi="仿宋" w:hint="eastAsia"/>
          <w:sz w:val="28"/>
        </w:rPr>
        <w:t>预算和时间：根据销售目标和市场需求，制定合理的促销预算和时间安排。</w:t>
      </w:r>
    </w:p>
    <w:p w:rsidR="00052AD2" w:rsidRPr="00052AD2" w:rsidP="00052AD2" w14:paraId="0AE79C30" w14:textId="77777777">
      <w:pPr>
        <w:ind w:firstLine="560" w:firstLineChars="200"/>
        <w:rPr>
          <w:rFonts w:ascii="仿宋" w:eastAsia="仿宋" w:hAnsi="仿宋"/>
          <w:sz w:val="28"/>
        </w:rPr>
      </w:pPr>
      <w:r w:rsidRPr="00052AD2">
        <w:rPr>
          <w:rFonts w:ascii="仿宋" w:eastAsia="仿宋" w:hAnsi="仿宋" w:hint="eastAsia"/>
          <w:sz w:val="28"/>
        </w:rPr>
        <w:t>销售促进和营销活动的实施：</w:t>
      </w:r>
    </w:p>
    <w:p w:rsidR="00052AD2" w:rsidRPr="00052AD2" w:rsidP="00052AD2" w14:paraId="618F33C8" w14:textId="77777777">
      <w:pPr>
        <w:ind w:firstLine="560" w:firstLineChars="200"/>
        <w:rPr>
          <w:rFonts w:ascii="仿宋" w:eastAsia="仿宋" w:hAnsi="仿宋"/>
          <w:sz w:val="28"/>
        </w:rPr>
      </w:pPr>
      <w:r w:rsidRPr="00052AD2">
        <w:rPr>
          <w:rFonts w:ascii="仿宋" w:eastAsia="仿宋" w:hAnsi="仿宋" w:hint="eastAsia"/>
          <w:sz w:val="28"/>
        </w:rPr>
        <w:t>推广渠道：选择适合产品和目标市场的推广渠道，包括线上和线下渠道，通过多种方式扩大产品的曝光度。</w:t>
      </w:r>
    </w:p>
    <w:p w:rsidR="00052AD2" w:rsidRPr="00052AD2" w:rsidP="00052AD2" w14:paraId="78A248EB" w14:textId="77777777">
      <w:pPr>
        <w:ind w:firstLine="560" w:firstLineChars="200"/>
        <w:rPr>
          <w:rFonts w:ascii="仿宋" w:eastAsia="仿宋" w:hAnsi="仿宋"/>
          <w:sz w:val="28"/>
        </w:rPr>
      </w:pPr>
      <w:r w:rsidRPr="00052AD2">
        <w:rPr>
          <w:rFonts w:ascii="仿宋" w:eastAsia="仿宋" w:hAnsi="仿宋" w:hint="eastAsia"/>
          <w:sz w:val="28"/>
        </w:rPr>
        <w:t>营销内容：制定优质的营销内容，包括宣传文案、广告视频、海报等，提高产品的吸引力和竞争力。</w:t>
      </w:r>
    </w:p>
    <w:p w:rsidR="00052AD2" w:rsidRPr="00052AD2" w:rsidP="00052AD2" w14:paraId="01459EC2" w14:textId="77777777">
      <w:pPr>
        <w:ind w:firstLine="560" w:firstLineChars="200"/>
        <w:rPr>
          <w:rFonts w:ascii="仿宋" w:eastAsia="仿宋" w:hAnsi="仿宋"/>
          <w:sz w:val="28"/>
        </w:rPr>
      </w:pPr>
      <w:r w:rsidRPr="00052AD2">
        <w:rPr>
          <w:rFonts w:ascii="仿宋" w:eastAsia="仿宋" w:hAnsi="仿宋" w:hint="eastAsia"/>
          <w:sz w:val="28"/>
        </w:rPr>
        <w:t>活动执行：确保活动执行的顺利进行，包括活动策划、执行、监测和评估，及时调整和优化活动效果。</w:t>
      </w:r>
    </w:p>
    <w:p w:rsidR="00052AD2" w:rsidRPr="00052AD2" w:rsidP="00052AD2" w14:paraId="164D5663" w14:textId="77777777">
      <w:pPr>
        <w:ind w:firstLine="560" w:firstLineChars="200"/>
        <w:rPr>
          <w:rFonts w:ascii="仿宋" w:eastAsia="仿宋" w:hAnsi="仿宋"/>
          <w:sz w:val="28"/>
        </w:rPr>
      </w:pPr>
      <w:r w:rsidRPr="00052AD2">
        <w:rPr>
          <w:rFonts w:ascii="仿宋" w:eastAsia="仿宋" w:hAnsi="仿宋" w:hint="eastAsia"/>
          <w:sz w:val="28"/>
        </w:rPr>
        <w:t>客户服务：提供优质的客户服务和售后支持，建立良好的客户关系，增强客户满意度和忠诚度。</w:t>
      </w:r>
    </w:p>
    <w:p w:rsidR="00052AD2" w:rsidRPr="00052AD2" w:rsidP="00052AD2" w14:paraId="5A27F925" w14:textId="77777777">
      <w:pPr>
        <w:ind w:firstLine="560" w:firstLineChars="200"/>
        <w:rPr>
          <w:rFonts w:ascii="仿宋" w:eastAsia="仿宋" w:hAnsi="仿宋"/>
          <w:sz w:val="28"/>
        </w:rPr>
      </w:pPr>
      <w:r w:rsidRPr="00052AD2">
        <w:rPr>
          <w:rFonts w:ascii="仿宋" w:eastAsia="仿宋" w:hAnsi="仿宋" w:hint="eastAsia"/>
          <w:sz w:val="28"/>
        </w:rPr>
        <w:t>销售促进和营销活动的效果评估：</w:t>
      </w:r>
    </w:p>
    <w:p w:rsidR="00052AD2" w:rsidRPr="00052AD2" w:rsidP="00052AD2" w14:paraId="2B96001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52AD2" w:rsidRPr="00052AD2" w:rsidP="00052AD2" w14:textId="77777777">
      <w:pPr>
        <w:ind w:firstLine="560" w:firstLineChars="200"/>
        <w:rPr>
          <w:rFonts w:ascii="仿宋" w:eastAsia="仿宋" w:hAnsi="仿宋"/>
          <w:sz w:val="28"/>
        </w:rPr>
      </w:pPr>
      <w:r w:rsidRPr="00052AD2">
        <w:rPr>
          <w:rFonts w:ascii="仿宋" w:eastAsia="仿宋" w:hAnsi="仿宋" w:hint="eastAsia"/>
          <w:sz w:val="28"/>
        </w:rPr>
        <w:t>销售数据分析：通过销售数据分析，评估促销和营销活动的效果和销售贡献，及时调整和优化活动策略。</w:t>
      </w:r>
    </w:p>
    <w:p w:rsidR="00052AD2" w:rsidRPr="00052AD2" w:rsidP="00052AD2" w14:paraId="4BD88090" w14:textId="77777777">
      <w:pPr>
        <w:ind w:firstLine="560" w:firstLineChars="200"/>
        <w:rPr>
          <w:rFonts w:ascii="仿宋" w:eastAsia="仿宋" w:hAnsi="仿宋"/>
          <w:sz w:val="28"/>
        </w:rPr>
      </w:pPr>
      <w:r w:rsidRPr="00052AD2">
        <w:rPr>
          <w:rFonts w:ascii="仿宋" w:eastAsia="仿宋" w:hAnsi="仿宋" w:hint="eastAsia"/>
          <w:sz w:val="28"/>
        </w:rPr>
        <w:t>消费者反馈：关注消费者的反馈和评价，了解其满意度和需求变</w:t>
      </w:r>
      <w:r w:rsidRPr="00052AD2">
        <w:rPr>
          <w:rFonts w:ascii="仿宋" w:eastAsia="仿宋" w:hAnsi="仿宋" w:hint="eastAsia"/>
          <w:sz w:val="28"/>
        </w:rPr>
        <w:t>化，及时调整和优化产品和营销策略。</w:t>
      </w:r>
    </w:p>
    <w:p w:rsidR="00052AD2" w:rsidP="00052AD2" w14:paraId="397C47DB" w14:textId="4BC8EEE7">
      <w:pPr>
        <w:ind w:firstLine="560" w:firstLineChars="200"/>
        <w:rPr>
          <w:rFonts w:ascii="仿宋" w:eastAsia="仿宋" w:hAnsi="仿宋" w:hint="eastAsia"/>
          <w:sz w:val="28"/>
        </w:rPr>
      </w:pPr>
      <w:r w:rsidRPr="00052AD2">
        <w:rPr>
          <w:rFonts w:ascii="仿宋" w:eastAsia="仿宋" w:hAnsi="仿宋" w:hint="eastAsia"/>
          <w:sz w:val="28"/>
        </w:rPr>
        <w:t>市场竞争：研究市场竞争情况和竞争对手的营销策略，提高产品的竞争力和市场份额。</w:t>
      </w:r>
    </w:p>
    <w:p w:rsidR="00052AD2" w:rsidP="00052AD2" w14:paraId="6F437766" w14:textId="0A487C78">
      <w:pPr>
        <w:pStyle w:val="Heading1"/>
        <w:rPr>
          <w:rFonts w:hint="eastAsia"/>
        </w:rPr>
      </w:pPr>
      <w:bookmarkStart w:id="5" w:name="_Toc153721466"/>
      <w:r w:rsidRPr="00052AD2">
        <w:rPr>
          <w:rFonts w:hint="eastAsia"/>
        </w:rPr>
        <w:t>二、客户服务和消费者权益保护</w:t>
      </w:r>
      <w:bookmarkEnd w:id="5"/>
    </w:p>
    <w:p w:rsidR="00052AD2" w:rsidP="00052AD2" w14:paraId="1D0EF9F0" w14:textId="629735B1">
      <w:pPr>
        <w:pStyle w:val="Heading2"/>
      </w:pPr>
      <w:bookmarkStart w:id="6" w:name="_Toc153721467"/>
      <w:r w:rsidRPr="00052AD2">
        <w:t>(一)、客户服务的标准和流程</w:t>
      </w:r>
      <w:bookmarkEnd w:id="6"/>
    </w:p>
    <w:p w:rsidR="00052AD2" w:rsidRPr="00052AD2" w:rsidP="00052AD2" w14:paraId="7381F3E1" w14:textId="77777777">
      <w:pPr>
        <w:ind w:firstLine="560" w:firstLineChars="200"/>
        <w:rPr>
          <w:rFonts w:ascii="仿宋" w:eastAsia="仿宋" w:hAnsi="仿宋"/>
          <w:sz w:val="28"/>
        </w:rPr>
      </w:pPr>
      <w:r w:rsidRPr="00052AD2">
        <w:rPr>
          <w:rFonts w:ascii="仿宋" w:eastAsia="仿宋" w:hAnsi="仿宋" w:hint="eastAsia"/>
          <w:sz w:val="28"/>
        </w:rPr>
        <w:t>客户服务标准的制定：</w:t>
      </w:r>
    </w:p>
    <w:p w:rsidR="00052AD2" w:rsidRPr="00052AD2" w:rsidP="00052AD2" w14:paraId="0499E6C6" w14:textId="77777777">
      <w:pPr>
        <w:ind w:firstLine="560" w:firstLineChars="200"/>
        <w:rPr>
          <w:rFonts w:ascii="仿宋" w:eastAsia="仿宋" w:hAnsi="仿宋"/>
          <w:sz w:val="28"/>
        </w:rPr>
      </w:pPr>
      <w:r w:rsidRPr="00052AD2">
        <w:rPr>
          <w:rFonts w:ascii="仿宋" w:eastAsia="仿宋" w:hAnsi="仿宋" w:hint="eastAsia"/>
          <w:sz w:val="28"/>
        </w:rPr>
        <w:t>服务定位：明确食品用类似原料项目产品的服务定位和目标客户群体，确定服务的核心价值和差异化特点。</w:t>
      </w:r>
    </w:p>
    <w:p w:rsidR="00052AD2" w:rsidRPr="00052AD2" w:rsidP="00052AD2" w14:paraId="71FB1F90" w14:textId="77777777">
      <w:pPr>
        <w:ind w:firstLine="560" w:firstLineChars="200"/>
        <w:rPr>
          <w:rFonts w:ascii="仿宋" w:eastAsia="仿宋" w:hAnsi="仿宋"/>
          <w:sz w:val="28"/>
        </w:rPr>
      </w:pPr>
      <w:r w:rsidRPr="00052AD2">
        <w:rPr>
          <w:rFonts w:ascii="仿宋" w:eastAsia="仿宋" w:hAnsi="仿宋" w:hint="eastAsia"/>
          <w:sz w:val="28"/>
        </w:rPr>
        <w:t>服务质量标准：制定客户服务的质量标准，包括响应时间、问题解决率、客户满意度等指标，以确保服务质量的稳定和提升。</w:t>
      </w:r>
    </w:p>
    <w:p w:rsidR="00052AD2" w:rsidRPr="00052AD2" w:rsidP="00052AD2" w14:paraId="2896065F" w14:textId="77777777">
      <w:pPr>
        <w:ind w:firstLine="560" w:firstLineChars="200"/>
        <w:rPr>
          <w:rFonts w:ascii="仿宋" w:eastAsia="仿宋" w:hAnsi="仿宋"/>
          <w:sz w:val="28"/>
        </w:rPr>
      </w:pPr>
      <w:r w:rsidRPr="00052AD2">
        <w:rPr>
          <w:rFonts w:ascii="仿宋" w:eastAsia="仿宋" w:hAnsi="仿宋" w:hint="eastAsia"/>
          <w:sz w:val="28"/>
        </w:rPr>
        <w:t>沟通和礼仪准则：制定客户沟通和互动的准则，包括礼貌待客、积极倾听、专业回应等，以提升客户体验和建立良好的客户关系。</w:t>
      </w:r>
    </w:p>
    <w:p w:rsidR="00052AD2" w:rsidRPr="00052AD2" w:rsidP="00052AD2" w14:paraId="7B4A900C" w14:textId="77777777">
      <w:pPr>
        <w:ind w:firstLine="560" w:firstLineChars="200"/>
        <w:rPr>
          <w:rFonts w:ascii="仿宋" w:eastAsia="仿宋" w:hAnsi="仿宋"/>
          <w:sz w:val="28"/>
        </w:rPr>
      </w:pPr>
      <w:r w:rsidRPr="00052AD2">
        <w:rPr>
          <w:rFonts w:ascii="仿宋" w:eastAsia="仿宋" w:hAnsi="仿宋" w:hint="eastAsia"/>
          <w:sz w:val="28"/>
        </w:rPr>
        <w:t>售后支持：确定售后支持的范围和方式，包括技术支持、维修保养、产品更新等，以满足客户的售后需求。</w:t>
      </w:r>
    </w:p>
    <w:p w:rsidR="00052AD2" w:rsidRPr="00052AD2" w:rsidP="00052AD2" w14:paraId="3605555E" w14:textId="77777777">
      <w:pPr>
        <w:ind w:firstLine="560" w:firstLineChars="200"/>
        <w:rPr>
          <w:rFonts w:ascii="仿宋" w:eastAsia="仿宋" w:hAnsi="仿宋"/>
          <w:sz w:val="28"/>
        </w:rPr>
      </w:pPr>
      <w:r w:rsidRPr="00052AD2">
        <w:rPr>
          <w:rFonts w:ascii="仿宋" w:eastAsia="仿宋" w:hAnsi="仿宋" w:hint="eastAsia"/>
          <w:sz w:val="28"/>
        </w:rPr>
        <w:t>客户服务流程的建立：</w:t>
      </w:r>
    </w:p>
    <w:p w:rsidR="00052AD2" w:rsidRPr="00052AD2" w:rsidP="00052AD2" w14:paraId="4444CE5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2AD2">
        <w:rPr>
          <w:rFonts w:ascii="仿宋" w:eastAsia="仿宋" w:hAnsi="仿宋" w:hint="eastAsia"/>
          <w:sz w:val="28"/>
        </w:rPr>
        <w:t>客户接触点识别：识别食品用类似原料项目产品与客户接触的各个环节和渠道，包括电话、邮件、在线聊天、社交媒体等，以确保全面的客户服务覆盖。</w:t>
      </w:r>
    </w:p>
    <w:p w:rsidR="00052AD2" w:rsidRPr="00052AD2" w:rsidP="00052AD2" w14:paraId="11B1E0D4" w14:textId="77777777">
      <w:pPr>
        <w:ind w:firstLine="560" w:firstLineChars="200"/>
        <w:rPr>
          <w:rFonts w:ascii="仿宋" w:eastAsia="仿宋" w:hAnsi="仿宋"/>
          <w:sz w:val="28"/>
        </w:rPr>
      </w:pPr>
      <w:r w:rsidRPr="00052AD2">
        <w:rPr>
          <w:rFonts w:ascii="仿宋" w:eastAsia="仿宋" w:hAnsi="仿宋" w:hint="eastAsia"/>
          <w:sz w:val="28"/>
        </w:rPr>
        <w:t>服务请求管理：建立客户服务请求的管理流程，包括服务请求的接收、记录、分配和跟踪，以确保及时响应和问题解决。</w:t>
      </w:r>
    </w:p>
    <w:p w:rsidR="00052AD2" w:rsidRPr="00052AD2" w:rsidP="00052AD2" w14:paraId="18AB7567" w14:textId="77777777">
      <w:pPr>
        <w:ind w:firstLine="560" w:firstLineChars="200"/>
        <w:rPr>
          <w:rFonts w:ascii="仿宋" w:eastAsia="仿宋" w:hAnsi="仿宋"/>
          <w:sz w:val="28"/>
        </w:rPr>
      </w:pPr>
      <w:r w:rsidRPr="00052AD2">
        <w:rPr>
          <w:rFonts w:ascii="仿宋" w:eastAsia="仿宋" w:hAnsi="仿宋" w:hint="eastAsia"/>
          <w:sz w:val="28"/>
        </w:rPr>
        <w:t>技术支持和培训：建立技术支持和培训的流程，包括技术人员的安排和培训计划，以提供专业的技术支持和培训服务。</w:t>
      </w:r>
    </w:p>
    <w:p w:rsidR="00052AD2" w:rsidRPr="00052AD2" w:rsidP="00052AD2" w14:paraId="6F1BCEEF" w14:textId="77777777">
      <w:pPr>
        <w:ind w:firstLine="560" w:firstLineChars="200"/>
        <w:rPr>
          <w:rFonts w:ascii="仿宋" w:eastAsia="仿宋" w:hAnsi="仿宋"/>
          <w:sz w:val="28"/>
        </w:rPr>
      </w:pPr>
      <w:r w:rsidRPr="00052AD2">
        <w:rPr>
          <w:rFonts w:ascii="仿宋" w:eastAsia="仿宋" w:hAnsi="仿宋" w:hint="eastAsia"/>
          <w:sz w:val="28"/>
        </w:rPr>
        <w:t>投诉处理和反馈机制：建立客户投诉处理和反馈机制，包括投诉接收、调查、解决和反馈，以及持续改进的措施，以提高客户满意度和忠诚度。</w:t>
      </w:r>
    </w:p>
    <w:p w:rsidR="00052AD2" w:rsidRPr="00052AD2" w:rsidP="00052AD2" w14:paraId="001D43A0" w14:textId="77777777">
      <w:pPr>
        <w:ind w:firstLine="560" w:firstLineChars="200"/>
        <w:rPr>
          <w:rFonts w:ascii="仿宋" w:eastAsia="仿宋" w:hAnsi="仿宋"/>
          <w:sz w:val="28"/>
        </w:rPr>
      </w:pPr>
      <w:r w:rsidRPr="00052AD2">
        <w:rPr>
          <w:rFonts w:ascii="仿宋" w:eastAsia="仿宋" w:hAnsi="仿宋" w:hint="eastAsia"/>
          <w:sz w:val="28"/>
        </w:rPr>
        <w:t>数据分析和改进：建立客户服务数据的收集和分析机制，评估客户服务的绩效和问题点，及时调整和改进客户服务流程和标准。</w:t>
      </w:r>
    </w:p>
    <w:p w:rsidR="00052AD2" w:rsidRPr="00052AD2" w:rsidP="00052AD2" w14:paraId="3815A344" w14:textId="77777777">
      <w:pPr>
        <w:ind w:firstLine="560" w:firstLineChars="200"/>
        <w:rPr>
          <w:rFonts w:ascii="仿宋" w:eastAsia="仿宋" w:hAnsi="仿宋"/>
          <w:sz w:val="28"/>
        </w:rPr>
      </w:pPr>
      <w:r w:rsidRPr="00052AD2">
        <w:rPr>
          <w:rFonts w:ascii="仿宋" w:eastAsia="仿宋" w:hAnsi="仿宋" w:hint="eastAsia"/>
          <w:sz w:val="28"/>
        </w:rPr>
        <w:t>培训和人员管理：</w:t>
      </w:r>
    </w:p>
    <w:p w:rsidR="00052AD2" w:rsidRPr="00052AD2" w:rsidP="00052AD2" w14:paraId="26E620DE" w14:textId="77777777">
      <w:pPr>
        <w:ind w:firstLine="560" w:firstLineChars="200"/>
        <w:rPr>
          <w:rFonts w:ascii="仿宋" w:eastAsia="仿宋" w:hAnsi="仿宋"/>
          <w:sz w:val="28"/>
        </w:rPr>
      </w:pPr>
      <w:r w:rsidRPr="00052AD2">
        <w:rPr>
          <w:rFonts w:ascii="仿宋" w:eastAsia="仿宋" w:hAnsi="仿宋" w:hint="eastAsia"/>
          <w:sz w:val="28"/>
        </w:rPr>
        <w:t>培训计划：制定客户服务人员的培训计划，包括产品知识、沟通技巧、问题解决能力等方面的培训，以提升客户服务的专业水平。</w:t>
      </w:r>
    </w:p>
    <w:p w:rsidR="00052AD2" w:rsidRPr="00052AD2" w:rsidP="00052AD2" w14:paraId="281A8B45" w14:textId="77777777">
      <w:pPr>
        <w:ind w:firstLine="560" w:firstLineChars="200"/>
        <w:rPr>
          <w:rFonts w:ascii="仿宋" w:eastAsia="仿宋" w:hAnsi="仿宋"/>
          <w:sz w:val="28"/>
        </w:rPr>
      </w:pPr>
      <w:r w:rsidRPr="00052AD2">
        <w:rPr>
          <w:rFonts w:ascii="仿宋" w:eastAsia="仿宋" w:hAnsi="仿宋" w:hint="eastAsia"/>
          <w:sz w:val="28"/>
        </w:rPr>
        <w:t>人员配置：合理配置客户服务人员的数量和结构，确保客户服务团队的有效运作和资源利用。</w:t>
      </w:r>
    </w:p>
    <w:p w:rsidR="00052AD2" w:rsidRPr="00052AD2" w:rsidP="00052AD2" w14:paraId="2EB48F38" w14:textId="77777777">
      <w:pPr>
        <w:ind w:firstLine="560" w:firstLineChars="200"/>
        <w:rPr>
          <w:rFonts w:ascii="仿宋" w:eastAsia="仿宋" w:hAnsi="仿宋"/>
          <w:sz w:val="28"/>
        </w:rPr>
      </w:pPr>
      <w:r w:rsidRPr="00052AD2">
        <w:rPr>
          <w:rFonts w:ascii="仿宋" w:eastAsia="仿宋" w:hAnsi="仿宋" w:hint="eastAsia"/>
          <w:sz w:val="28"/>
        </w:rPr>
        <w:t>绩效评估和激励：建立客户服务人员的绩效评估机制，设定相关指标和激励措施，激发客户服务团队的积极性和动力。</w:t>
      </w:r>
    </w:p>
    <w:p w:rsidR="00052AD2" w:rsidRPr="00052AD2" w:rsidP="00052AD2" w14:paraId="1C2CF2BF" w14:textId="77777777">
      <w:pPr>
        <w:ind w:firstLine="560" w:firstLineChars="200"/>
        <w:rPr>
          <w:rFonts w:ascii="仿宋" w:eastAsia="仿宋" w:hAnsi="仿宋"/>
          <w:sz w:val="28"/>
        </w:rPr>
      </w:pPr>
      <w:r w:rsidRPr="00052AD2">
        <w:rPr>
          <w:rFonts w:ascii="仿宋" w:eastAsia="仿宋" w:hAnsi="仿宋" w:hint="eastAsia"/>
          <w:sz w:val="28"/>
        </w:rPr>
        <w:t>技术支持和工具：</w:t>
      </w:r>
    </w:p>
    <w:p w:rsidR="00052AD2" w:rsidRPr="00052AD2" w:rsidP="00052AD2" w14:paraId="1AB39331" w14:textId="77777777">
      <w:pPr>
        <w:ind w:firstLine="560" w:firstLineChars="200"/>
        <w:rPr>
          <w:rFonts w:ascii="仿宋" w:eastAsia="仿宋" w:hAnsi="仿宋"/>
          <w:sz w:val="28"/>
        </w:rPr>
      </w:pPr>
      <w:r w:rsidRPr="00052AD2">
        <w:rPr>
          <w:rFonts w:ascii="仿宋" w:eastAsia="仿宋" w:hAnsi="仿宋" w:hint="eastAsia"/>
          <w:sz w:val="28"/>
        </w:rPr>
        <w:t>技术支持系统：建立技术支持系统，包括知识库、故障排除工具、远程支持等，以提供高效的技术支持服务。</w:t>
      </w:r>
    </w:p>
    <w:p w:rsidR="00052AD2" w:rsidP="00052AD2" w14:paraId="67908734" w14:textId="238F53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2AD2">
        <w:rPr>
          <w:rFonts w:ascii="仿宋" w:eastAsia="仿宋" w:hAnsi="仿宋"/>
          <w:sz w:val="28"/>
        </w:rPr>
        <w:t>CRM系统：使用客户关系管理系统，</w:t>
      </w:r>
      <w:r w:rsidRPr="00052AD2">
        <w:rPr>
          <w:rFonts w:ascii="仿宋" w:eastAsia="仿宋" w:hAnsi="仿宋" w:hint="eastAsia"/>
          <w:sz w:val="28"/>
        </w:rPr>
        <w:t>记录客户信息、服务记录和反馈，以实现客户信息的集中管理和个性化服务的提供。</w:t>
      </w:r>
    </w:p>
    <w:p w:rsidR="00052AD2" w:rsidP="00052AD2" w14:paraId="42188162" w14:textId="41286564">
      <w:pPr>
        <w:pStyle w:val="Heading2"/>
      </w:pPr>
      <w:bookmarkStart w:id="7" w:name="_Toc153721468"/>
      <w:r w:rsidRPr="00052AD2">
        <w:t>(二)、消费者权益保护的措施和办法</w:t>
      </w:r>
      <w:bookmarkEnd w:id="7"/>
    </w:p>
    <w:p w:rsidR="00052AD2" w:rsidRPr="00052AD2" w:rsidP="00052AD2" w14:paraId="3739DEAC" w14:textId="77777777">
      <w:pPr>
        <w:ind w:firstLine="560" w:firstLineChars="200"/>
        <w:rPr>
          <w:rFonts w:ascii="仿宋" w:eastAsia="仿宋" w:hAnsi="仿宋"/>
          <w:sz w:val="28"/>
        </w:rPr>
      </w:pPr>
      <w:r w:rsidRPr="00052AD2">
        <w:rPr>
          <w:rFonts w:ascii="仿宋" w:eastAsia="仿宋" w:hAnsi="仿宋" w:hint="eastAsia"/>
          <w:sz w:val="28"/>
        </w:rPr>
        <w:t>法律法规遵守：</w:t>
      </w:r>
    </w:p>
    <w:p w:rsidR="00052AD2" w:rsidRPr="00052AD2" w:rsidP="00052AD2" w14:paraId="0358A710" w14:textId="77777777">
      <w:pPr>
        <w:ind w:firstLine="560" w:firstLineChars="200"/>
        <w:rPr>
          <w:rFonts w:ascii="仿宋" w:eastAsia="仿宋" w:hAnsi="仿宋"/>
          <w:sz w:val="28"/>
        </w:rPr>
      </w:pPr>
      <w:r w:rsidRPr="00052AD2">
        <w:rPr>
          <w:rFonts w:ascii="仿宋" w:eastAsia="仿宋" w:hAnsi="仿宋" w:hint="eastAsia"/>
          <w:sz w:val="28"/>
        </w:rPr>
        <w:t>了解相关法律法规：研究食品用类似原料项目产品所涉及的消费者权益保护相关法律法规，如消费者权益保护法、产品质量法等，确保食品用类似原料项目产品的合规性。</w:t>
      </w:r>
    </w:p>
    <w:p w:rsidR="00052AD2" w:rsidRPr="00052AD2" w:rsidP="00052AD2" w14:paraId="26185C2A" w14:textId="77777777">
      <w:pPr>
        <w:ind w:firstLine="560" w:firstLineChars="200"/>
        <w:rPr>
          <w:rFonts w:ascii="仿宋" w:eastAsia="仿宋" w:hAnsi="仿宋"/>
          <w:sz w:val="28"/>
        </w:rPr>
      </w:pPr>
      <w:r w:rsidRPr="00052AD2">
        <w:rPr>
          <w:rFonts w:ascii="仿宋" w:eastAsia="仿宋" w:hAnsi="仿宋" w:hint="eastAsia"/>
          <w:sz w:val="28"/>
        </w:rPr>
        <w:t>严格遵守法律法规：确保食品用类似原料项目产品在生产、销售和售后服务过程中严格遵守相关法律法规，包括产品质量、产品安全、产品标识等方面的要求。</w:t>
      </w:r>
    </w:p>
    <w:p w:rsidR="00052AD2" w:rsidRPr="00052AD2" w:rsidP="00052AD2" w14:paraId="6E03CCD2" w14:textId="77777777">
      <w:pPr>
        <w:ind w:firstLine="560" w:firstLineChars="200"/>
        <w:rPr>
          <w:rFonts w:ascii="仿宋" w:eastAsia="仿宋" w:hAnsi="仿宋"/>
          <w:sz w:val="28"/>
        </w:rPr>
      </w:pPr>
      <w:r w:rsidRPr="00052AD2">
        <w:rPr>
          <w:rFonts w:ascii="仿宋" w:eastAsia="仿宋" w:hAnsi="仿宋" w:hint="eastAsia"/>
          <w:sz w:val="28"/>
        </w:rPr>
        <w:t>产品质量保证：</w:t>
      </w:r>
    </w:p>
    <w:p w:rsidR="00052AD2" w:rsidRPr="00052AD2" w:rsidP="00052AD2" w14:paraId="1CFFD441" w14:textId="77777777">
      <w:pPr>
        <w:ind w:firstLine="560" w:firstLineChars="200"/>
        <w:rPr>
          <w:rFonts w:ascii="仿宋" w:eastAsia="仿宋" w:hAnsi="仿宋"/>
          <w:sz w:val="28"/>
        </w:rPr>
      </w:pPr>
      <w:r w:rsidRPr="00052AD2">
        <w:rPr>
          <w:rFonts w:ascii="仿宋" w:eastAsia="仿宋" w:hAnsi="仿宋" w:hint="eastAsia"/>
          <w:sz w:val="28"/>
        </w:rPr>
        <w:t>质量控制体系：建立完善的质量控制体系，包括原材料采购、生产工艺、产品检验等环节，确保产品质量符合标准和规定。</w:t>
      </w:r>
    </w:p>
    <w:p w:rsidR="00052AD2" w:rsidRPr="00052AD2" w:rsidP="00052AD2" w14:paraId="20A969A9" w14:textId="77777777">
      <w:pPr>
        <w:ind w:firstLine="560" w:firstLineChars="200"/>
        <w:rPr>
          <w:rFonts w:ascii="仿宋" w:eastAsia="仿宋" w:hAnsi="仿宋"/>
          <w:sz w:val="28"/>
        </w:rPr>
      </w:pPr>
      <w:r w:rsidRPr="00052AD2">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052AD2" w:rsidRPr="00052AD2" w:rsidP="00052AD2" w14:paraId="3B174979" w14:textId="77777777">
      <w:pPr>
        <w:ind w:firstLine="560" w:firstLineChars="200"/>
        <w:rPr>
          <w:rFonts w:ascii="仿宋" w:eastAsia="仿宋" w:hAnsi="仿宋"/>
          <w:sz w:val="28"/>
        </w:rPr>
      </w:pPr>
      <w:r w:rsidRPr="00052AD2">
        <w:rPr>
          <w:rFonts w:ascii="仿宋" w:eastAsia="仿宋" w:hAnsi="仿宋" w:hint="eastAsia"/>
          <w:sz w:val="28"/>
        </w:rPr>
        <w:t>信息透明和宣传：</w:t>
      </w:r>
    </w:p>
    <w:p w:rsidR="00052AD2" w:rsidRPr="00052AD2" w:rsidP="00052AD2" w14:paraId="7383E17E" w14:textId="77777777">
      <w:pPr>
        <w:ind w:firstLine="560" w:firstLineChars="200"/>
        <w:rPr>
          <w:rFonts w:ascii="仿宋" w:eastAsia="仿宋" w:hAnsi="仿宋"/>
          <w:sz w:val="28"/>
        </w:rPr>
      </w:pPr>
      <w:r w:rsidRPr="00052AD2">
        <w:rPr>
          <w:rFonts w:ascii="仿宋" w:eastAsia="仿宋" w:hAnsi="仿宋" w:hint="eastAsia"/>
          <w:sz w:val="28"/>
        </w:rPr>
        <w:t>产品信息披露：提供准确、清晰、完整的产品信息，包括产品特性、使用说明、质量标准等，确保消费者能够全面了解产品。</w:t>
      </w:r>
    </w:p>
    <w:p w:rsidR="00052AD2" w:rsidRPr="00052AD2" w:rsidP="00052AD2" w14:paraId="18A47642" w14:textId="77777777">
      <w:pPr>
        <w:ind w:firstLine="560" w:firstLineChars="200"/>
        <w:rPr>
          <w:rFonts w:ascii="仿宋" w:eastAsia="仿宋" w:hAnsi="仿宋"/>
          <w:sz w:val="28"/>
        </w:rPr>
      </w:pPr>
      <w:r w:rsidRPr="00052AD2">
        <w:rPr>
          <w:rFonts w:ascii="仿宋" w:eastAsia="仿宋" w:hAnsi="仿宋" w:hint="eastAsia"/>
          <w:sz w:val="28"/>
        </w:rPr>
        <w:t>宣传真实性：确保产品宣传和广告内容真实、准确，不夸大产品的性能和效果，避免误导消费者。</w:t>
      </w:r>
    </w:p>
    <w:p w:rsidR="00052AD2" w:rsidRPr="00052AD2" w:rsidP="00052AD2" w14:paraId="58D5C62B" w14:textId="77777777">
      <w:pPr>
        <w:ind w:firstLine="560" w:firstLineChars="200"/>
        <w:rPr>
          <w:rFonts w:ascii="仿宋" w:eastAsia="仿宋" w:hAnsi="仿宋"/>
          <w:sz w:val="28"/>
        </w:rPr>
      </w:pPr>
      <w:r w:rsidRPr="00052AD2">
        <w:rPr>
          <w:rFonts w:ascii="仿宋" w:eastAsia="仿宋" w:hAnsi="仿宋" w:hint="eastAsia"/>
          <w:sz w:val="28"/>
        </w:rPr>
        <w:t>投诉处理和争议解决：</w:t>
      </w:r>
    </w:p>
    <w:p w:rsidR="00052AD2" w:rsidRPr="00052AD2" w:rsidP="00052AD2" w14:paraId="11D1A4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2AD2">
        <w:rPr>
          <w:rFonts w:ascii="仿宋" w:eastAsia="仿宋" w:hAnsi="仿宋" w:hint="eastAsia"/>
          <w:sz w:val="28"/>
        </w:rPr>
        <w:t>投诉渠道设立：建立便捷的投诉渠道，包括客服热线、在线投诉平台等，方便消费者提出投诉和意见反馈。</w:t>
      </w:r>
    </w:p>
    <w:p w:rsidR="00052AD2" w:rsidRPr="00052AD2" w:rsidP="00052AD2" w14:paraId="1E80C7B5" w14:textId="77777777">
      <w:pPr>
        <w:ind w:firstLine="560" w:firstLineChars="200"/>
        <w:rPr>
          <w:rFonts w:ascii="仿宋" w:eastAsia="仿宋" w:hAnsi="仿宋"/>
          <w:sz w:val="28"/>
        </w:rPr>
      </w:pPr>
      <w:r w:rsidRPr="00052AD2">
        <w:rPr>
          <w:rFonts w:ascii="仿宋" w:eastAsia="仿宋" w:hAnsi="仿宋" w:hint="eastAsia"/>
          <w:sz w:val="28"/>
        </w:rPr>
        <w:t>投诉处理流程：建立投诉处理流程，包括投诉受理、调查核实、问题解决和反馈等环节，确保及时、公正地处理消费者投诉。</w:t>
      </w:r>
    </w:p>
    <w:p w:rsidR="00052AD2" w:rsidRPr="00052AD2" w:rsidP="00052AD2" w14:paraId="0BDAA054" w14:textId="77777777">
      <w:pPr>
        <w:ind w:firstLine="560" w:firstLineChars="200"/>
        <w:rPr>
          <w:rFonts w:ascii="仿宋" w:eastAsia="仿宋" w:hAnsi="仿宋"/>
          <w:sz w:val="28"/>
        </w:rPr>
      </w:pPr>
      <w:r w:rsidRPr="00052AD2">
        <w:rPr>
          <w:rFonts w:ascii="仿宋" w:eastAsia="仿宋" w:hAnsi="仿宋" w:hint="eastAsia"/>
          <w:sz w:val="28"/>
        </w:rPr>
        <w:t>争议解决机制：提供争议解决的途径，如调解、仲裁、法律诉讼等，为消费者提供公正、有效的解决途径。</w:t>
      </w:r>
    </w:p>
    <w:p w:rsidR="00052AD2" w:rsidRPr="00052AD2" w:rsidP="00052AD2" w14:paraId="297A16E4" w14:textId="77777777">
      <w:pPr>
        <w:ind w:firstLine="560" w:firstLineChars="200"/>
        <w:rPr>
          <w:rFonts w:ascii="仿宋" w:eastAsia="仿宋" w:hAnsi="仿宋"/>
          <w:sz w:val="28"/>
        </w:rPr>
      </w:pPr>
      <w:r w:rsidRPr="00052AD2">
        <w:rPr>
          <w:rFonts w:ascii="仿宋" w:eastAsia="仿宋" w:hAnsi="仿宋" w:hint="eastAsia"/>
          <w:sz w:val="28"/>
        </w:rPr>
        <w:t>消费者教育和宣传：</w:t>
      </w:r>
    </w:p>
    <w:p w:rsidR="00052AD2" w:rsidRPr="00052AD2" w:rsidP="00052AD2" w14:paraId="32FD30F9" w14:textId="77777777">
      <w:pPr>
        <w:ind w:firstLine="560" w:firstLineChars="200"/>
        <w:rPr>
          <w:rFonts w:ascii="仿宋" w:eastAsia="仿宋" w:hAnsi="仿宋"/>
          <w:sz w:val="28"/>
        </w:rPr>
      </w:pPr>
      <w:r w:rsidRPr="00052AD2">
        <w:rPr>
          <w:rFonts w:ascii="仿宋" w:eastAsia="仿宋" w:hAnsi="仿宋" w:hint="eastAsia"/>
          <w:sz w:val="28"/>
        </w:rPr>
        <w:t>消费者权益宣传：开展消费者权益保护的宣传活动，提高消费者对权益保护的认知和意识，增强消费者的知识和能力。</w:t>
      </w:r>
    </w:p>
    <w:p w:rsidR="00052AD2" w:rsidP="00052AD2" w14:paraId="6DA39E20" w14:textId="364CA1B7">
      <w:pPr>
        <w:ind w:firstLine="560" w:firstLineChars="200"/>
        <w:rPr>
          <w:rFonts w:ascii="仿宋" w:eastAsia="仿宋" w:hAnsi="仿宋" w:hint="eastAsia"/>
          <w:sz w:val="28"/>
        </w:rPr>
      </w:pPr>
      <w:r w:rsidRPr="00052AD2">
        <w:rPr>
          <w:rFonts w:ascii="仿宋" w:eastAsia="仿宋" w:hAnsi="仿宋" w:hint="eastAsia"/>
          <w:sz w:val="28"/>
        </w:rPr>
        <w:t>消费者教育：开展消费者教育活动，提供消费指导、产品知识等培训，帮助消费者做出明智的购买决策。</w:t>
      </w:r>
    </w:p>
    <w:p w:rsidR="00052AD2" w:rsidP="00052AD2" w14:paraId="45D2C1B9" w14:textId="415EA329">
      <w:pPr>
        <w:pStyle w:val="Heading2"/>
      </w:pPr>
      <w:bookmarkStart w:id="8" w:name="_Toc153721469"/>
      <w:r w:rsidRPr="00052AD2">
        <w:t>(三)、客户反馈和投诉处理的机制建设</w:t>
      </w:r>
      <w:bookmarkEnd w:id="8"/>
    </w:p>
    <w:p w:rsidR="00052AD2" w:rsidRPr="00052AD2" w:rsidP="00052AD2" w14:paraId="7AC0CC34" w14:textId="77777777">
      <w:pPr>
        <w:ind w:firstLine="560" w:firstLineChars="200"/>
        <w:rPr>
          <w:rFonts w:ascii="仿宋" w:eastAsia="仿宋" w:hAnsi="仿宋"/>
          <w:sz w:val="28"/>
        </w:rPr>
      </w:pPr>
      <w:r w:rsidRPr="00052AD2">
        <w:rPr>
          <w:rFonts w:ascii="仿宋" w:eastAsia="仿宋" w:hAnsi="仿宋" w:hint="eastAsia"/>
          <w:sz w:val="28"/>
        </w:rPr>
        <w:t>反馈渠道的建立：</w:t>
      </w:r>
    </w:p>
    <w:p w:rsidR="00052AD2" w:rsidRPr="00052AD2" w:rsidP="00052AD2" w14:paraId="38E6169E" w14:textId="77777777">
      <w:pPr>
        <w:ind w:firstLine="560" w:firstLineChars="200"/>
        <w:rPr>
          <w:rFonts w:ascii="仿宋" w:eastAsia="仿宋" w:hAnsi="仿宋"/>
          <w:sz w:val="28"/>
        </w:rPr>
      </w:pPr>
      <w:r w:rsidRPr="00052AD2">
        <w:rPr>
          <w:rFonts w:ascii="仿宋" w:eastAsia="仿宋" w:hAnsi="仿宋" w:hint="eastAsia"/>
          <w:sz w:val="28"/>
        </w:rPr>
        <w:t>多样化的反馈渠道：建立多种途径供客户提供反馈，包括在线反馈表单、客服热线、电子邮件、社交媒体等，以方便客户随时表达意见和反馈。</w:t>
      </w:r>
    </w:p>
    <w:p w:rsidR="00052AD2" w:rsidRPr="00052AD2" w:rsidP="00052AD2" w14:paraId="60559E08" w14:textId="77777777">
      <w:pPr>
        <w:ind w:firstLine="560" w:firstLineChars="200"/>
        <w:rPr>
          <w:rFonts w:ascii="仿宋" w:eastAsia="仿宋" w:hAnsi="仿宋"/>
          <w:sz w:val="28"/>
        </w:rPr>
      </w:pPr>
      <w:r w:rsidRPr="00052AD2">
        <w:rPr>
          <w:rFonts w:ascii="仿宋" w:eastAsia="仿宋" w:hAnsi="仿宋" w:hint="eastAsia"/>
          <w:sz w:val="28"/>
        </w:rPr>
        <w:t>反馈渠道的宣传：积极宣传反馈渠道，提高客户对反馈渠道的知晓度和使用率。</w:t>
      </w:r>
    </w:p>
    <w:p w:rsidR="00052AD2" w:rsidRPr="00052AD2" w:rsidP="00052AD2" w14:paraId="0BD3EA17" w14:textId="77777777">
      <w:pPr>
        <w:ind w:firstLine="560" w:firstLineChars="200"/>
        <w:rPr>
          <w:rFonts w:ascii="仿宋" w:eastAsia="仿宋" w:hAnsi="仿宋"/>
          <w:sz w:val="28"/>
        </w:rPr>
      </w:pPr>
      <w:r w:rsidRPr="00052AD2">
        <w:rPr>
          <w:rFonts w:ascii="仿宋" w:eastAsia="仿宋" w:hAnsi="仿宋" w:hint="eastAsia"/>
          <w:sz w:val="28"/>
        </w:rPr>
        <w:t>反馈收集和整理：</w:t>
      </w:r>
    </w:p>
    <w:p w:rsidR="00052AD2" w:rsidRPr="00052AD2" w:rsidP="00052AD2" w14:paraId="6CE7EA3C" w14:textId="77777777">
      <w:pPr>
        <w:ind w:firstLine="560" w:firstLineChars="200"/>
        <w:rPr>
          <w:rFonts w:ascii="仿宋" w:eastAsia="仿宋" w:hAnsi="仿宋"/>
          <w:sz w:val="28"/>
        </w:rPr>
      </w:pPr>
      <w:r w:rsidRPr="00052AD2">
        <w:rPr>
          <w:rFonts w:ascii="仿宋" w:eastAsia="仿宋" w:hAnsi="仿宋" w:hint="eastAsia"/>
          <w:sz w:val="28"/>
        </w:rPr>
        <w:t>反馈信息的记录和分类：建立反馈信息的记录系统，对收集到的反馈进行分类和整理，以便后续的分析和处理。</w:t>
      </w:r>
    </w:p>
    <w:p w:rsidR="00052AD2" w:rsidRPr="00052AD2" w:rsidP="00052AD2" w14:paraId="24509E7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2AD2">
        <w:rPr>
          <w:rFonts w:ascii="仿宋" w:eastAsia="仿宋" w:hAnsi="仿宋" w:hint="eastAsia"/>
          <w:sz w:val="28"/>
        </w:rPr>
        <w:t>数据分析和洞察：对反馈信息进行数据分析，挖掘客户需求和问题的共性和趋势，为后续的改进措施提供依据。</w:t>
      </w:r>
    </w:p>
    <w:p w:rsidR="00052AD2" w:rsidRPr="00052AD2" w:rsidP="00052AD2" w14:paraId="59FB80D0" w14:textId="77777777">
      <w:pPr>
        <w:ind w:firstLine="560" w:firstLineChars="200"/>
        <w:rPr>
          <w:rFonts w:ascii="仿宋" w:eastAsia="仿宋" w:hAnsi="仿宋"/>
          <w:sz w:val="28"/>
        </w:rPr>
      </w:pPr>
      <w:r w:rsidRPr="00052AD2">
        <w:rPr>
          <w:rFonts w:ascii="仿宋" w:eastAsia="仿宋" w:hAnsi="仿宋" w:hint="eastAsia"/>
          <w:sz w:val="28"/>
        </w:rPr>
        <w:t>投诉处理流程的建立：</w:t>
      </w:r>
    </w:p>
    <w:p w:rsidR="00052AD2" w:rsidRPr="00052AD2" w:rsidP="00052AD2" w14:paraId="166C9454" w14:textId="77777777">
      <w:pPr>
        <w:ind w:firstLine="560" w:firstLineChars="200"/>
        <w:rPr>
          <w:rFonts w:ascii="仿宋" w:eastAsia="仿宋" w:hAnsi="仿宋"/>
          <w:sz w:val="28"/>
        </w:rPr>
      </w:pPr>
      <w:r w:rsidRPr="00052AD2">
        <w:rPr>
          <w:rFonts w:ascii="仿宋" w:eastAsia="仿宋" w:hAnsi="仿宋" w:hint="eastAsia"/>
          <w:sz w:val="28"/>
        </w:rPr>
        <w:t>投诉受理和登记：建立投诉受理的流程和机制，确保投诉信息的</w:t>
      </w:r>
      <w:r w:rsidRPr="00052AD2">
        <w:rPr>
          <w:rFonts w:ascii="仿宋" w:eastAsia="仿宋" w:hAnsi="仿宋" w:hint="eastAsia"/>
          <w:sz w:val="28"/>
        </w:rPr>
        <w:t>准确记录和登记，包括投诉内容、投诉人信息、投诉时间等。</w:t>
      </w:r>
    </w:p>
    <w:p w:rsidR="00052AD2" w:rsidRPr="00052AD2" w:rsidP="00052AD2" w14:paraId="653B5C08" w14:textId="77777777">
      <w:pPr>
        <w:ind w:firstLine="560" w:firstLineChars="200"/>
        <w:rPr>
          <w:rFonts w:ascii="仿宋" w:eastAsia="仿宋" w:hAnsi="仿宋"/>
          <w:sz w:val="28"/>
        </w:rPr>
      </w:pPr>
      <w:r w:rsidRPr="00052AD2">
        <w:rPr>
          <w:rFonts w:ascii="仿宋" w:eastAsia="仿宋" w:hAnsi="仿宋" w:hint="eastAsia"/>
          <w:sz w:val="28"/>
        </w:rPr>
        <w:t>调查和核实：对投诉进行调查和核实，了解问题的具体情况和原因，确保投诉处理的公正性和客观性。</w:t>
      </w:r>
    </w:p>
    <w:p w:rsidR="00052AD2" w:rsidRPr="00052AD2" w:rsidP="00052AD2" w14:paraId="7DD93064" w14:textId="77777777">
      <w:pPr>
        <w:ind w:firstLine="560" w:firstLineChars="200"/>
        <w:rPr>
          <w:rFonts w:ascii="仿宋" w:eastAsia="仿宋" w:hAnsi="仿宋"/>
          <w:sz w:val="28"/>
        </w:rPr>
      </w:pPr>
      <w:r w:rsidRPr="00052AD2">
        <w:rPr>
          <w:rFonts w:ascii="仿宋" w:eastAsia="仿宋" w:hAnsi="仿宋" w:hint="eastAsia"/>
          <w:sz w:val="28"/>
        </w:rPr>
        <w:t>问题解决和反馈：制定问题解决的方案，并及时与客户沟通和解释，解决客户的问题，并向客户反馈处理结果。</w:t>
      </w:r>
    </w:p>
    <w:p w:rsidR="00052AD2" w:rsidRPr="00052AD2" w:rsidP="00052AD2" w14:paraId="495E7B37" w14:textId="77777777">
      <w:pPr>
        <w:ind w:firstLine="560" w:firstLineChars="200"/>
        <w:rPr>
          <w:rFonts w:ascii="仿宋" w:eastAsia="仿宋" w:hAnsi="仿宋"/>
          <w:sz w:val="28"/>
        </w:rPr>
      </w:pPr>
      <w:r w:rsidRPr="00052AD2">
        <w:rPr>
          <w:rFonts w:ascii="仿宋" w:eastAsia="仿宋" w:hAnsi="仿宋" w:hint="eastAsia"/>
          <w:sz w:val="28"/>
        </w:rPr>
        <w:t>投诉处理人员的培训和能力提升：</w:t>
      </w:r>
    </w:p>
    <w:p w:rsidR="00052AD2" w:rsidRPr="00052AD2" w:rsidP="00052AD2" w14:paraId="665B032B" w14:textId="77777777">
      <w:pPr>
        <w:ind w:firstLine="560" w:firstLineChars="200"/>
        <w:rPr>
          <w:rFonts w:ascii="仿宋" w:eastAsia="仿宋" w:hAnsi="仿宋"/>
          <w:sz w:val="28"/>
        </w:rPr>
      </w:pPr>
      <w:r w:rsidRPr="00052AD2">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052AD2" w:rsidRPr="00052AD2" w:rsidP="00052AD2" w14:paraId="14D3AD04" w14:textId="77777777">
      <w:pPr>
        <w:ind w:firstLine="560" w:firstLineChars="200"/>
        <w:rPr>
          <w:rFonts w:ascii="仿宋" w:eastAsia="仿宋" w:hAnsi="仿宋"/>
          <w:sz w:val="28"/>
        </w:rPr>
      </w:pPr>
      <w:r w:rsidRPr="00052AD2">
        <w:rPr>
          <w:rFonts w:ascii="仿宋" w:eastAsia="仿宋" w:hAnsi="仿宋" w:hint="eastAsia"/>
          <w:sz w:val="28"/>
        </w:rPr>
        <w:t>持续学习和知识更新：建立持续学习和知识更新的机制，使投诉处理人员能够及时了解最新的产品信息、服务标准和投诉处理技巧。</w:t>
      </w:r>
    </w:p>
    <w:p w:rsidR="00052AD2" w:rsidRPr="00052AD2" w:rsidP="00052AD2" w14:paraId="318CE209" w14:textId="77777777">
      <w:pPr>
        <w:ind w:firstLine="560" w:firstLineChars="200"/>
        <w:rPr>
          <w:rFonts w:ascii="仿宋" w:eastAsia="仿宋" w:hAnsi="仿宋"/>
          <w:sz w:val="28"/>
        </w:rPr>
      </w:pPr>
      <w:r w:rsidRPr="00052AD2">
        <w:rPr>
          <w:rFonts w:ascii="仿宋" w:eastAsia="仿宋" w:hAnsi="仿宋" w:hint="eastAsia"/>
          <w:sz w:val="28"/>
        </w:rPr>
        <w:t>投诉处理结果的监测和改进：</w:t>
      </w:r>
    </w:p>
    <w:p w:rsidR="00052AD2" w:rsidRPr="00052AD2" w:rsidP="00052AD2" w14:paraId="4136A34B" w14:textId="77777777">
      <w:pPr>
        <w:ind w:firstLine="560" w:firstLineChars="200"/>
        <w:rPr>
          <w:rFonts w:ascii="仿宋" w:eastAsia="仿宋" w:hAnsi="仿宋"/>
          <w:sz w:val="28"/>
        </w:rPr>
      </w:pPr>
      <w:r w:rsidRPr="00052AD2">
        <w:rPr>
          <w:rFonts w:ascii="仿宋" w:eastAsia="仿宋" w:hAnsi="仿宋" w:hint="eastAsia"/>
          <w:sz w:val="28"/>
        </w:rPr>
        <w:t>监测指标的设定：建立投诉处理结果的监测指标，包括投诉处理时效、问题解决率、客户满意度等，评估投诉处理的效果。</w:t>
      </w:r>
    </w:p>
    <w:p w:rsidR="00052AD2" w:rsidP="00052AD2" w14:paraId="0ECA7D1B" w14:textId="68234F5B">
      <w:pPr>
        <w:ind w:firstLine="560" w:firstLineChars="200"/>
        <w:rPr>
          <w:rFonts w:ascii="仿宋" w:eastAsia="仿宋" w:hAnsi="仿宋" w:hint="eastAsia"/>
          <w:sz w:val="28"/>
        </w:rPr>
      </w:pPr>
      <w:r w:rsidRPr="00052AD2">
        <w:rPr>
          <w:rFonts w:ascii="仿宋" w:eastAsia="仿宋" w:hAnsi="仿宋" w:hint="eastAsia"/>
          <w:sz w:val="28"/>
        </w:rPr>
        <w:t>持续改进措施：根据投诉处理结果和客户反馈，及时调整和改进投诉处理流程和标准，提高投诉处理的效率和质量。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https://d.book118.com/138072054042006026</w:t>
        </w:r>
      </w:hyperlink>
    </w:p>
    <w:p w:rsidR="00052AD2" w:rsidP="00052AD2">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paraId="36F347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paraId="7FD000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paraId="2E19E6E5"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2AD2" w14:paraId="3B965A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paraId="30A9C8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2A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2A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52A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52A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52A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52A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2A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2A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2A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2A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2A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2A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2A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2A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P="00974A9D" w14:textId="674313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52A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paraId="74A1BC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paraId="0672DA08"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paraId="7411CC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rsidRPr="00052AD2" w:rsidP="00052AD2" w14:textId="2B290B03">
    <w:pPr>
      <w:pStyle w:val="Header"/>
      <w:rPr>
        <w:rFonts w:ascii="仿宋" w:eastAsia="仿宋" w:hAnsi="仿宋"/>
      </w:rPr>
    </w:pPr>
    <w:r w:rsidRPr="00052AD2">
      <w:rPr>
        <w:rFonts w:ascii="仿宋" w:eastAsia="仿宋" w:hAnsi="仿宋" w:hint="eastAsia"/>
      </w:rPr>
      <w:t>食品用类似原料可行性报告</w:t>
    </w:r>
    <w:r w:rsidRPr="00052AD2">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2A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AD2"/>
    <w:rsid w:val="00052AD2"/>
    <w:rsid w:val="00885485"/>
    <w:rsid w:val="00974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892134"/>
  <w15:chartTrackingRefBased/>
  <w15:docId w15:val="{4F144AB0-CE04-4740-B2BB-0045AFB49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52AD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52A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52AD2"/>
    <w:rPr>
      <w:b/>
      <w:bCs/>
      <w:kern w:val="44"/>
      <w:sz w:val="44"/>
      <w:szCs w:val="44"/>
    </w:rPr>
  </w:style>
  <w:style w:type="character" w:customStyle="1" w:styleId="2">
    <w:name w:val="标题 2 字符"/>
    <w:basedOn w:val="DefaultParagraphFont"/>
    <w:link w:val="Heading2"/>
    <w:uiPriority w:val="9"/>
    <w:rsid w:val="00052AD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52AD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2AD2"/>
    <w:rPr>
      <w:sz w:val="18"/>
      <w:szCs w:val="18"/>
    </w:rPr>
  </w:style>
  <w:style w:type="paragraph" w:styleId="Footer">
    <w:name w:val="footer"/>
    <w:basedOn w:val="Normal"/>
    <w:link w:val="a0"/>
    <w:uiPriority w:val="99"/>
    <w:unhideWhenUsed/>
    <w:rsid w:val="00052AD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2AD2"/>
    <w:rPr>
      <w:sz w:val="18"/>
      <w:szCs w:val="18"/>
    </w:rPr>
  </w:style>
  <w:style w:type="character" w:styleId="PageNumber">
    <w:name w:val="page number"/>
    <w:basedOn w:val="DefaultParagraphFont"/>
    <w:uiPriority w:val="99"/>
    <w:semiHidden/>
    <w:unhideWhenUsed/>
    <w:rsid w:val="00052AD2"/>
  </w:style>
  <w:style w:type="paragraph" w:styleId="TOC1">
    <w:name w:val="toc 1"/>
    <w:basedOn w:val="Normal"/>
    <w:next w:val="Normal"/>
    <w:autoRedefine/>
    <w:uiPriority w:val="39"/>
    <w:unhideWhenUsed/>
    <w:rsid w:val="00052AD2"/>
  </w:style>
  <w:style w:type="paragraph" w:styleId="TOC2">
    <w:name w:val="toc 2"/>
    <w:basedOn w:val="Normal"/>
    <w:next w:val="Normal"/>
    <w:autoRedefine/>
    <w:uiPriority w:val="39"/>
    <w:unhideWhenUsed/>
    <w:rsid w:val="00052A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38072054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5107</Words>
  <Characters>29111</Characters>
  <Application>Microsoft Office Word</Application>
  <DocSecurity>0</DocSecurity>
  <Lines>242</Lines>
  <Paragraphs>68</Paragraphs>
  <ScaleCrop>false</ScaleCrop>
  <Company/>
  <LinksUpToDate>false</LinksUpToDate>
  <CharactersWithSpaces>34150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2023-12-17T08:03:00Z</dcterms:created>
  <dcterms:modified xsi:type="dcterms:W3CDTF">2023-12-17T08:04:00Z</dcterms:modified>
</cp:coreProperties>
</file>