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424" w:lineRule="auto"/>
        <w:rPr>
          <w:rFonts w:ascii="Arial"/>
          <w:sz w:val="21"/>
        </w:rPr>
      </w:pPr>
    </w:p>
    <w:p>
      <w:pPr>
        <w:pStyle w:val="BodyText"/>
        <w:spacing w:before="227" w:line="219" w:lineRule="auto"/>
        <w:ind w:left="4660"/>
        <w:outlineLvl w:val="0"/>
        <w:rPr>
          <w:sz w:val="70"/>
          <w:szCs w:val="70"/>
        </w:rPr>
      </w:pPr>
      <w:r>
        <w:rPr>
          <w:b/>
          <w:bCs/>
          <w:spacing w:val="3"/>
          <w:sz w:val="70"/>
          <w:szCs w:val="70"/>
        </w:rPr>
        <w:t>第一章</w:t>
      </w:r>
      <w:r>
        <w:rPr>
          <w:spacing w:val="351"/>
          <w:sz w:val="70"/>
          <w:szCs w:val="70"/>
        </w:rPr>
        <w:t xml:space="preserve"> </w:t>
      </w:r>
      <w:r>
        <w:rPr>
          <w:b/>
          <w:bCs/>
          <w:spacing w:val="3"/>
          <w:sz w:val="70"/>
          <w:szCs w:val="70"/>
        </w:rPr>
        <w:t>总</w:t>
      </w:r>
      <w:r>
        <w:rPr>
          <w:spacing w:val="162"/>
          <w:sz w:val="70"/>
          <w:szCs w:val="70"/>
        </w:rPr>
        <w:t xml:space="preserve"> </w:t>
      </w:r>
      <w:r>
        <w:rPr>
          <w:b/>
          <w:bCs/>
          <w:spacing w:val="3"/>
          <w:sz w:val="70"/>
          <w:szCs w:val="70"/>
        </w:rPr>
        <w:t>论</w:t>
      </w:r>
    </w:p>
    <w:p>
      <w:pPr>
        <w:spacing w:line="295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pStyle w:val="BodyText"/>
        <w:spacing w:before="169" w:line="219" w:lineRule="auto"/>
        <w:ind w:left="80"/>
      </w:pPr>
      <w:r>
        <w:rPr>
          <w:spacing w:val="7"/>
        </w:rPr>
        <w:t>一、项目背景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169" w:line="219" w:lineRule="auto"/>
        <w:ind w:left="1029"/>
      </w:pPr>
      <w:r>
        <w:rPr>
          <w:spacing w:val="42"/>
        </w:rPr>
        <w:t>(一)项目建本情况</w:t>
      </w: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169" w:line="1042" w:lineRule="exact"/>
        <w:ind w:left="960"/>
      </w:pPr>
      <w:r>
        <w:rPr>
          <w:spacing w:val="6"/>
          <w:position w:val="39"/>
        </w:rPr>
        <w:t>1、</w:t>
      </w:r>
      <w:r>
        <w:rPr>
          <w:spacing w:val="-132"/>
          <w:position w:val="39"/>
        </w:rPr>
        <w:t xml:space="preserve"> </w:t>
      </w:r>
      <w:r>
        <w:rPr>
          <w:spacing w:val="6"/>
          <w:position w:val="39"/>
        </w:rPr>
        <w:t>项  目  名</w:t>
      </w:r>
      <w:r>
        <w:rPr>
          <w:spacing w:val="227"/>
          <w:position w:val="39"/>
        </w:rPr>
        <w:t xml:space="preserve"> </w:t>
      </w:r>
      <w:r>
        <w:rPr>
          <w:spacing w:val="6"/>
          <w:position w:val="39"/>
        </w:rPr>
        <w:t>称：通辽蒙隆能源开发有限公司养牛基</w:t>
      </w:r>
    </w:p>
    <w:p>
      <w:pPr>
        <w:pStyle w:val="BodyText"/>
        <w:spacing w:line="220" w:lineRule="auto"/>
        <w:ind w:left="6349"/>
      </w:pPr>
      <w:r>
        <w:rPr>
          <w:spacing w:val="17"/>
        </w:rPr>
        <w:t>地建设项目</w:t>
      </w: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169" w:line="219" w:lineRule="auto"/>
        <w:ind w:left="960"/>
      </w:pPr>
      <w:r>
        <w:rPr>
          <w:spacing w:val="28"/>
        </w:rPr>
        <w:t>2、</w:t>
      </w:r>
      <w:r>
        <w:rPr>
          <w:spacing w:val="-148"/>
        </w:rPr>
        <w:t xml:space="preserve"> </w:t>
      </w:r>
      <w:r>
        <w:rPr>
          <w:spacing w:val="28"/>
        </w:rPr>
        <w:t>项目承办单位：通辽蒙隆能源开发有限公司</w:t>
      </w: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170" w:line="220" w:lineRule="auto"/>
        <w:ind w:left="959"/>
      </w:pPr>
      <w:r>
        <w:rPr>
          <w:spacing w:val="-27"/>
        </w:rPr>
        <w:t>3、</w:t>
      </w:r>
      <w:r>
        <w:rPr>
          <w:spacing w:val="-141"/>
        </w:rPr>
        <w:t xml:space="preserve"> </w:t>
      </w:r>
      <w:r>
        <w:rPr>
          <w:spacing w:val="-27"/>
        </w:rPr>
        <w:t>项</w:t>
      </w:r>
      <w:r>
        <w:rPr>
          <w:spacing w:val="29"/>
        </w:rPr>
        <w:t xml:space="preserve">  </w:t>
      </w:r>
      <w:r>
        <w:rPr>
          <w:spacing w:val="-27"/>
        </w:rPr>
        <w:t>目</w:t>
      </w:r>
      <w:r>
        <w:rPr>
          <w:spacing w:val="220"/>
        </w:rPr>
        <w:t xml:space="preserve"> </w:t>
      </w:r>
      <w:r>
        <w:rPr>
          <w:spacing w:val="-27"/>
        </w:rPr>
        <w:t>性</w:t>
      </w:r>
      <w:r>
        <w:rPr>
          <w:spacing w:val="217"/>
        </w:rPr>
        <w:t xml:space="preserve"> </w:t>
      </w:r>
      <w:r>
        <w:rPr>
          <w:spacing w:val="-27"/>
        </w:rPr>
        <w:t>质：新建</w:t>
      </w: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169" w:line="219" w:lineRule="auto"/>
        <w:ind w:left="960"/>
      </w:pPr>
      <w:r>
        <w:rPr>
          <w:spacing w:val="56"/>
        </w:rPr>
        <w:t>4、</w:t>
      </w:r>
      <w:r>
        <w:rPr>
          <w:spacing w:val="-152"/>
        </w:rPr>
        <w:t xml:space="preserve"> </w:t>
      </w:r>
      <w:r>
        <w:rPr>
          <w:spacing w:val="56"/>
        </w:rPr>
        <w:t>项目负责人</w:t>
      </w:r>
      <w:r>
        <w:rPr>
          <w:spacing w:val="-56"/>
        </w:rPr>
        <w:t xml:space="preserve"> </w:t>
      </w:r>
      <w:r>
        <w:rPr>
          <w:spacing w:val="56"/>
        </w:rPr>
        <w:t>：</w:t>
      </w:r>
      <w:r>
        <w:rPr>
          <w:spacing w:val="-89"/>
        </w:rPr>
        <w:t xml:space="preserve"> </w:t>
      </w:r>
      <w:r>
        <w:rPr>
          <w:spacing w:val="56"/>
        </w:rPr>
        <w:t>张建军</w:t>
      </w:r>
    </w:p>
    <w:p>
      <w:pPr>
        <w:pStyle w:val="BodyText"/>
        <w:spacing w:before="394" w:line="219" w:lineRule="auto"/>
        <w:ind w:left="959"/>
      </w:pPr>
      <w:r>
        <w:rPr>
          <w:spacing w:val="15"/>
        </w:rPr>
        <w:t>5、</w:t>
      </w:r>
      <w:r>
        <w:rPr>
          <w:spacing w:val="-146"/>
        </w:rPr>
        <w:t xml:space="preserve"> </w:t>
      </w:r>
      <w:r>
        <w:rPr>
          <w:spacing w:val="15"/>
        </w:rPr>
        <w:t>项目所在地区、地点：通辽市科尔沁区余粮堡镇</w:t>
      </w:r>
    </w:p>
    <w:p>
      <w:pPr>
        <w:spacing w:line="284" w:lineRule="auto"/>
        <w:rPr>
          <w:rFonts w:ascii="Arial"/>
          <w:sz w:val="21"/>
        </w:rPr>
      </w:pPr>
    </w:p>
    <w:p>
      <w:pPr>
        <w:pStyle w:val="BodyText"/>
        <w:spacing w:before="170" w:line="371" w:lineRule="auto"/>
        <w:ind w:left="5219" w:right="103" w:hanging="4259"/>
      </w:pPr>
      <w:r>
        <w:rPr>
          <w:spacing w:val="11"/>
        </w:rPr>
        <w:t>6、</w:t>
      </w:r>
      <w:r>
        <w:rPr>
          <w:spacing w:val="-137"/>
        </w:rPr>
        <w:t xml:space="preserve"> </w:t>
      </w:r>
      <w:r>
        <w:rPr>
          <w:spacing w:val="11"/>
        </w:rPr>
        <w:t>建</w:t>
      </w:r>
      <w:r>
        <w:rPr>
          <w:spacing w:val="246"/>
        </w:rPr>
        <w:t xml:space="preserve"> </w:t>
      </w:r>
      <w:r>
        <w:rPr>
          <w:spacing w:val="11"/>
        </w:rPr>
        <w:t>设  规</w:t>
      </w:r>
      <w:r>
        <w:rPr>
          <w:spacing w:val="138"/>
        </w:rPr>
        <w:t xml:space="preserve"> </w:t>
      </w:r>
      <w:r>
        <w:rPr>
          <w:spacing w:val="11"/>
        </w:rPr>
        <w:t>模：项目建设完成后，项目区育肥牛每</w:t>
      </w:r>
      <w:r>
        <w:t xml:space="preserve"> </w:t>
      </w:r>
      <w:r>
        <w:rPr>
          <w:spacing w:val="23"/>
        </w:rPr>
        <w:t>批新增2000头，每年可新增出栏6000</w:t>
      </w:r>
      <w:r>
        <w:rPr>
          <w:spacing w:val="5"/>
        </w:rPr>
        <w:t xml:space="preserve"> </w:t>
      </w:r>
      <w:r>
        <w:rPr>
          <w:spacing w:val="25"/>
        </w:rPr>
        <w:t>头育肥牛。同时，购进500 头科尔沁</w:t>
      </w:r>
      <w:r>
        <w:rPr>
          <w:spacing w:val="9"/>
        </w:rPr>
        <w:t xml:space="preserve"> </w:t>
      </w:r>
      <w:r>
        <w:rPr>
          <w:spacing w:val="10"/>
        </w:rPr>
        <w:t>奶牛，年可生产牛奶2000吨，犊牛400</w:t>
      </w:r>
    </w:p>
    <w:p>
      <w:pPr>
        <w:pStyle w:val="BodyText"/>
        <w:spacing w:before="1" w:line="219" w:lineRule="auto"/>
        <w:ind w:left="5190"/>
      </w:pPr>
      <w:r>
        <w:rPr>
          <w:spacing w:val="-5"/>
        </w:rPr>
        <w:t>头。</w:t>
      </w: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169" w:line="375" w:lineRule="auto"/>
        <w:ind w:left="960" w:right="2820"/>
        <w:jc w:val="both"/>
      </w:pPr>
      <w:r>
        <w:rPr>
          <w:spacing w:val="9"/>
        </w:rPr>
        <w:t>7、</w:t>
      </w:r>
      <w:r>
        <w:rPr>
          <w:spacing w:val="-134"/>
        </w:rPr>
        <w:t xml:space="preserve"> </w:t>
      </w:r>
      <w:r>
        <w:rPr>
          <w:spacing w:val="9"/>
        </w:rPr>
        <w:t>投</w:t>
      </w:r>
      <w:r>
        <w:rPr>
          <w:spacing w:val="246"/>
        </w:rPr>
        <w:t xml:space="preserve"> </w:t>
      </w:r>
      <w:r>
        <w:rPr>
          <w:spacing w:val="9"/>
        </w:rPr>
        <w:t>资</w:t>
      </w:r>
      <w:r>
        <w:rPr>
          <w:spacing w:val="193"/>
        </w:rPr>
        <w:t xml:space="preserve"> </w:t>
      </w:r>
      <w:r>
        <w:rPr>
          <w:spacing w:val="9"/>
        </w:rPr>
        <w:t>规</w:t>
      </w:r>
      <w:r>
        <w:rPr>
          <w:spacing w:val="232"/>
        </w:rPr>
        <w:t xml:space="preserve"> </w:t>
      </w:r>
      <w:r>
        <w:rPr>
          <w:spacing w:val="9"/>
        </w:rPr>
        <w:t>模：项目总投资3000万元。</w:t>
      </w:r>
      <w:r>
        <w:t xml:space="preserve"> </w:t>
      </w:r>
      <w:r>
        <w:rPr>
          <w:spacing w:val="17"/>
        </w:rPr>
        <w:t>8、</w:t>
      </w:r>
      <w:r>
        <w:rPr>
          <w:spacing w:val="-135"/>
        </w:rPr>
        <w:t xml:space="preserve"> </w:t>
      </w:r>
      <w:r>
        <w:rPr>
          <w:spacing w:val="17"/>
        </w:rPr>
        <w:t>资</w:t>
      </w:r>
      <w:r>
        <w:rPr>
          <w:spacing w:val="243"/>
        </w:rPr>
        <w:t xml:space="preserve"> </w:t>
      </w:r>
      <w:r>
        <w:rPr>
          <w:spacing w:val="17"/>
        </w:rPr>
        <w:t>金</w:t>
      </w:r>
      <w:r>
        <w:rPr>
          <w:spacing w:val="235"/>
        </w:rPr>
        <w:t xml:space="preserve"> </w:t>
      </w:r>
      <w:r>
        <w:rPr>
          <w:spacing w:val="17"/>
        </w:rPr>
        <w:t>构</w:t>
      </w:r>
      <w:r>
        <w:rPr>
          <w:spacing w:val="226"/>
        </w:rPr>
        <w:t xml:space="preserve"> </w:t>
      </w:r>
      <w:r>
        <w:rPr>
          <w:spacing w:val="17"/>
        </w:rPr>
        <w:t>成：流动资金3000</w:t>
      </w:r>
      <w:r>
        <w:rPr>
          <w:spacing w:val="-46"/>
        </w:rPr>
        <w:t xml:space="preserve"> </w:t>
      </w:r>
      <w:r>
        <w:rPr>
          <w:spacing w:val="17"/>
        </w:rPr>
        <w:t>万元。</w:t>
      </w:r>
    </w:p>
    <w:p>
      <w:pPr>
        <w:pStyle w:val="BodyText"/>
        <w:spacing w:before="1" w:line="219" w:lineRule="auto"/>
        <w:ind w:left="960"/>
      </w:pPr>
      <w:r>
        <w:rPr>
          <w:spacing w:val="-15"/>
        </w:rPr>
        <w:t>9、</w:t>
      </w:r>
      <w:r>
        <w:rPr>
          <w:spacing w:val="-149"/>
        </w:rPr>
        <w:t xml:space="preserve"> </w:t>
      </w:r>
      <w:r>
        <w:rPr>
          <w:spacing w:val="-15"/>
        </w:rPr>
        <w:t>资</w:t>
      </w:r>
      <w:r>
        <w:rPr>
          <w:spacing w:val="242"/>
        </w:rPr>
        <w:t xml:space="preserve"> </w:t>
      </w:r>
      <w:r>
        <w:rPr>
          <w:spacing w:val="-15"/>
        </w:rPr>
        <w:t>金</w:t>
      </w:r>
      <w:r>
        <w:rPr>
          <w:spacing w:val="235"/>
        </w:rPr>
        <w:t xml:space="preserve"> </w:t>
      </w:r>
      <w:r>
        <w:rPr>
          <w:spacing w:val="-15"/>
        </w:rPr>
        <w:t>筹</w:t>
      </w:r>
      <w:r>
        <w:rPr>
          <w:spacing w:val="201"/>
        </w:rPr>
        <w:t xml:space="preserve"> </w:t>
      </w:r>
      <w:r>
        <w:rPr>
          <w:spacing w:val="-15"/>
        </w:rPr>
        <w:t>措：企业自筹。</w:t>
      </w: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169" w:line="219" w:lineRule="auto"/>
        <w:ind w:left="1030"/>
      </w:pPr>
      <w:r>
        <w:rPr>
          <w:spacing w:val="-37"/>
        </w:rPr>
        <w:t>10、</w:t>
      </w:r>
      <w:r>
        <w:rPr>
          <w:spacing w:val="-96"/>
        </w:rPr>
        <w:t xml:space="preserve"> </w:t>
      </w:r>
      <w:r>
        <w:rPr>
          <w:spacing w:val="-37"/>
        </w:rPr>
        <w:t>经  济  效</w:t>
      </w:r>
      <w:r>
        <w:rPr>
          <w:spacing w:val="233"/>
        </w:rPr>
        <w:t xml:space="preserve"> </w:t>
      </w:r>
      <w:r>
        <w:rPr>
          <w:spacing w:val="44"/>
        </w:rPr>
        <w:t>益：项目建成后，年可实现销售收入</w:t>
      </w:r>
    </w:p>
    <w:p>
      <w:pPr>
        <w:pStyle w:val="BodyText"/>
        <w:spacing w:before="394" w:line="220" w:lineRule="auto"/>
        <w:ind w:left="5219"/>
      </w:pPr>
      <w:r>
        <w:rPr>
          <w:spacing w:val="47"/>
        </w:rPr>
        <w:t>4000万元，利润930 万元。</w:t>
      </w:r>
    </w:p>
    <w:p>
      <w:pPr>
        <w:spacing w:line="268" w:lineRule="auto"/>
        <w:rPr>
          <w:rFonts w:ascii="Arial"/>
          <w:sz w:val="21"/>
        </w:rPr>
        <w:sectPr>
          <w:headerReference w:type="default" r:id="rId4"/>
          <w:footerReference w:type="default" r:id="rId5"/>
          <w:pgSz w:w="20000" w:h="28260"/>
          <w:pgMar w:top="1929" w:right="2920" w:bottom="1712" w:left="2970" w:header="1474" w:footer="1483" w:gutter="0"/>
          <w:cols w:space="708"/>
        </w:sectPr>
      </w:pPr>
    </w:p>
    <w:p>
      <w:pPr>
        <w:pStyle w:val="BodyText"/>
        <w:spacing w:before="170" w:line="219" w:lineRule="auto"/>
        <w:ind w:left="1030"/>
      </w:pPr>
      <w:r>
        <w:rPr>
          <w:spacing w:val="-41"/>
        </w:rPr>
        <w:t>11、</w:t>
      </w:r>
      <w:r>
        <w:rPr>
          <w:spacing w:val="-56"/>
        </w:rPr>
        <w:t xml:space="preserve"> </w:t>
      </w:r>
      <w:r>
        <w:rPr>
          <w:spacing w:val="-41"/>
        </w:rPr>
        <w:t>建   设</w:t>
      </w:r>
      <w:r>
        <w:rPr>
          <w:spacing w:val="119"/>
        </w:rPr>
        <w:t xml:space="preserve">  </w:t>
      </w:r>
      <w:r>
        <w:rPr>
          <w:spacing w:val="-41"/>
        </w:rPr>
        <w:t>期：  1</w:t>
      </w:r>
      <w:r>
        <w:rPr>
          <w:spacing w:val="-115"/>
        </w:rPr>
        <w:t xml:space="preserve"> </w:t>
      </w:r>
      <w:r>
        <w:rPr>
          <w:spacing w:val="-41"/>
        </w:rPr>
        <w:t>年</w:t>
      </w:r>
      <w:r>
        <w:rPr>
          <w:spacing w:val="-138"/>
        </w:rPr>
        <w:t xml:space="preserve"> </w:t>
      </w:r>
      <w:r>
        <w:rPr>
          <w:spacing w:val="-41"/>
        </w:rPr>
        <w:t>。</w:t>
      </w: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169" w:line="218" w:lineRule="auto"/>
        <w:ind w:left="1030"/>
      </w:pPr>
      <w:r>
        <w:rPr>
          <w:spacing w:val="6"/>
        </w:rPr>
        <w:t>12、</w:t>
      </w:r>
      <w:r>
        <w:rPr>
          <w:spacing w:val="-51"/>
        </w:rPr>
        <w:t xml:space="preserve"> </w:t>
      </w:r>
      <w:r>
        <w:rPr>
          <w:spacing w:val="6"/>
        </w:rPr>
        <w:t>可行性研究报告编制单位：通辽市工程咨询中心</w:t>
      </w:r>
    </w:p>
    <w:p>
      <w:pPr>
        <w:spacing w:line="218" w:lineRule="auto"/>
        <w:sectPr>
          <w:headerReference w:type="default" r:id="rId6"/>
          <w:footerReference w:type="default" r:id="rId7"/>
          <w:type w:val="nextPage"/>
          <w:pgSz w:w="20000" w:h="28260"/>
          <w:pgMar w:top="1929" w:right="2920" w:bottom="1712" w:left="2970" w:header="1474" w:footer="1483" w:gutter="0"/>
          <w:pgNumType w:start="2"/>
          <w:cols w:space="708"/>
          <w:titlePg w:val="0"/>
        </w:sectPr>
      </w:pPr>
    </w:p>
    <w:p>
      <w:pPr>
        <w:spacing w:line="289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pStyle w:val="BodyText"/>
        <w:spacing w:before="169" w:line="219" w:lineRule="auto"/>
        <w:ind w:left="1060"/>
      </w:pPr>
      <w:r>
        <w:rPr>
          <w:spacing w:val="-36"/>
        </w:rPr>
        <w:t>13、</w:t>
      </w:r>
      <w:r>
        <w:rPr>
          <w:spacing w:val="-81"/>
        </w:rPr>
        <w:t xml:space="preserve"> </w:t>
      </w:r>
      <w:r>
        <w:rPr>
          <w:spacing w:val="-36"/>
        </w:rPr>
        <w:t>法</w:t>
      </w:r>
      <w:r>
        <w:rPr>
          <w:spacing w:val="-76"/>
        </w:rPr>
        <w:t xml:space="preserve"> </w:t>
      </w:r>
      <w:r>
        <w:rPr>
          <w:spacing w:val="-36"/>
        </w:rPr>
        <w:t>人</w:t>
      </w:r>
      <w:r>
        <w:rPr>
          <w:spacing w:val="-82"/>
        </w:rPr>
        <w:t xml:space="preserve"> </w:t>
      </w:r>
      <w:r>
        <w:rPr>
          <w:spacing w:val="-36"/>
        </w:rPr>
        <w:t>代</w:t>
      </w:r>
      <w:r>
        <w:rPr>
          <w:spacing w:val="-82"/>
        </w:rPr>
        <w:t xml:space="preserve"> </w:t>
      </w:r>
      <w:r>
        <w:rPr>
          <w:spacing w:val="-36"/>
        </w:rPr>
        <w:t>表 ：</w:t>
      </w:r>
      <w:r>
        <w:rPr>
          <w:spacing w:val="-76"/>
        </w:rPr>
        <w:t xml:space="preserve"> </w:t>
      </w:r>
      <w:r>
        <w:rPr>
          <w:spacing w:val="-36"/>
        </w:rPr>
        <w:t>王</w:t>
      </w:r>
      <w:r>
        <w:rPr>
          <w:spacing w:val="-75"/>
        </w:rPr>
        <w:t xml:space="preserve"> </w:t>
      </w:r>
      <w:r>
        <w:rPr>
          <w:spacing w:val="-36"/>
        </w:rPr>
        <w:t>金</w:t>
      </w:r>
      <w:r>
        <w:rPr>
          <w:spacing w:val="-33"/>
        </w:rPr>
        <w:t xml:space="preserve"> </w:t>
      </w:r>
      <w:r>
        <w:rPr>
          <w:spacing w:val="-36"/>
        </w:rPr>
        <w:t>山</w:t>
      </w: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169" w:line="219" w:lineRule="auto"/>
        <w:ind w:left="1060"/>
      </w:pPr>
      <w:r>
        <w:rPr>
          <w:spacing w:val="9"/>
        </w:rPr>
        <w:t>14、</w:t>
      </w:r>
      <w:r>
        <w:rPr>
          <w:spacing w:val="-66"/>
        </w:rPr>
        <w:t xml:space="preserve"> </w:t>
      </w:r>
      <w:r>
        <w:rPr>
          <w:spacing w:val="9"/>
        </w:rPr>
        <w:t>资格证书编号：工咨甲1030107002</w:t>
      </w: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169" w:line="221" w:lineRule="auto"/>
        <w:ind w:left="6030"/>
      </w:pPr>
      <w:r>
        <w:rPr>
          <w:spacing w:val="20"/>
        </w:rPr>
        <w:t>工咨乙1030107002</w:t>
      </w: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169" w:line="219" w:lineRule="auto"/>
        <w:ind w:left="1060"/>
      </w:pPr>
      <w:r>
        <w:rPr>
          <w:spacing w:val="-66"/>
        </w:rPr>
        <w:t>15、</w:t>
      </w:r>
      <w:r>
        <w:rPr>
          <w:spacing w:val="-83"/>
        </w:rPr>
        <w:t xml:space="preserve"> </w:t>
      </w:r>
      <w:r>
        <w:rPr>
          <w:spacing w:val="102"/>
        </w:rPr>
        <w:t>资质等级：国家综合甲级</w:t>
      </w: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169" w:line="1050" w:lineRule="exact"/>
        <w:ind w:left="1150"/>
      </w:pPr>
      <w:r>
        <w:rPr>
          <w:spacing w:val="53"/>
          <w:position w:val="39"/>
        </w:rPr>
        <w:t>16、</w:t>
      </w:r>
      <w:r>
        <w:rPr>
          <w:spacing w:val="-83"/>
          <w:position w:val="39"/>
        </w:rPr>
        <w:t xml:space="preserve"> </w:t>
      </w:r>
      <w:r>
        <w:rPr>
          <w:spacing w:val="53"/>
          <w:position w:val="39"/>
        </w:rPr>
        <w:t>发证机关：国家发展和改革委员会</w:t>
      </w:r>
    </w:p>
    <w:p>
      <w:pPr>
        <w:pStyle w:val="BodyText"/>
        <w:spacing w:before="2" w:line="218" w:lineRule="auto"/>
        <w:ind w:left="1160"/>
      </w:pPr>
      <w:r>
        <w:rPr>
          <w:spacing w:val="19"/>
        </w:rPr>
        <w:t>二、编制依据、原则及研究范围</w:t>
      </w: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169" w:line="219" w:lineRule="auto"/>
        <w:ind w:left="1020"/>
      </w:pPr>
      <w:r>
        <w:rPr>
          <w:spacing w:val="5"/>
        </w:rPr>
        <w:t>1、编制依据</w:t>
      </w: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170" w:line="1053" w:lineRule="exact"/>
        <w:ind w:right="139"/>
        <w:jc w:val="right"/>
      </w:pPr>
      <w:r>
        <w:rPr>
          <w:spacing w:val="19"/>
          <w:position w:val="40"/>
        </w:rPr>
        <w:t>(1)原国家计委、建设部颁发的《建设项</w:t>
      </w:r>
      <w:r>
        <w:rPr>
          <w:spacing w:val="18"/>
          <w:position w:val="40"/>
        </w:rPr>
        <w:t>目经济评价方</w:t>
      </w:r>
    </w:p>
    <w:p>
      <w:pPr>
        <w:pStyle w:val="BodyText"/>
        <w:spacing w:before="1" w:line="219" w:lineRule="auto"/>
        <w:ind w:left="60"/>
      </w:pPr>
      <w:r>
        <w:rPr>
          <w:spacing w:val="4"/>
        </w:rPr>
        <w:t>法与参数》(第二版)。</w:t>
      </w:r>
    </w:p>
    <w:p>
      <w:pPr>
        <w:pStyle w:val="BodyText"/>
        <w:spacing w:before="410" w:line="219" w:lineRule="auto"/>
        <w:ind w:left="1279"/>
      </w:pPr>
      <w:r>
        <w:rPr>
          <w:spacing w:val="16"/>
        </w:rPr>
        <w:t>(2)《投资项目可行性研究指南》(试用版)</w:t>
      </w:r>
    </w:p>
    <w:p>
      <w:pPr>
        <w:spacing w:line="283" w:lineRule="auto"/>
        <w:rPr>
          <w:rFonts w:ascii="Arial"/>
          <w:sz w:val="21"/>
        </w:rPr>
      </w:pPr>
    </w:p>
    <w:p>
      <w:pPr>
        <w:pStyle w:val="BodyText"/>
        <w:spacing w:before="169" w:line="1064" w:lineRule="exact"/>
        <w:ind w:right="105"/>
        <w:jc w:val="right"/>
      </w:pPr>
      <w:r>
        <w:rPr>
          <w:spacing w:val="42"/>
          <w:position w:val="40"/>
        </w:rPr>
        <w:t>(3)国务院《关于西部大开发若干政策措施的实施意</w:t>
      </w:r>
    </w:p>
    <w:p>
      <w:pPr>
        <w:pStyle w:val="BodyText"/>
        <w:spacing w:before="2" w:line="216" w:lineRule="auto"/>
        <w:ind w:left="60"/>
      </w:pPr>
      <w:r>
        <w:rPr>
          <w:spacing w:val="11"/>
        </w:rPr>
        <w:t>见》,2002年。</w:t>
      </w: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169" w:line="1040" w:lineRule="exact"/>
        <w:ind w:right="127"/>
        <w:jc w:val="right"/>
      </w:pPr>
      <w:r>
        <w:rPr>
          <w:spacing w:val="19"/>
          <w:position w:val="38"/>
        </w:rPr>
        <w:t>(4)国务院批准的《当前国家重点鼓励发展的产业、产</w:t>
      </w:r>
    </w:p>
    <w:p>
      <w:pPr>
        <w:pStyle w:val="BodyText"/>
        <w:spacing w:before="1" w:line="219" w:lineRule="auto"/>
        <w:ind w:left="60"/>
      </w:pPr>
      <w:r>
        <w:rPr>
          <w:spacing w:val="11"/>
        </w:rPr>
        <w:t>品和技术目录》(2000年修订)。</w:t>
      </w: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169" w:line="1031" w:lineRule="exact"/>
        <w:ind w:right="107"/>
        <w:jc w:val="right"/>
      </w:pPr>
      <w:r>
        <w:rPr>
          <w:spacing w:val="17"/>
          <w:position w:val="38"/>
        </w:rPr>
        <w:t>(5)通辽市人们政府《养牛产业发展规划(2</w:t>
      </w:r>
      <w:r>
        <w:rPr>
          <w:spacing w:val="16"/>
          <w:position w:val="38"/>
        </w:rPr>
        <w:t>006—20011</w:t>
      </w:r>
    </w:p>
    <w:p>
      <w:pPr>
        <w:pStyle w:val="BodyText"/>
        <w:spacing w:before="1" w:line="219" w:lineRule="auto"/>
        <w:ind w:left="60"/>
      </w:pPr>
      <w:r>
        <w:rPr>
          <w:spacing w:val="11"/>
        </w:rPr>
        <w:t>年)》2006年。</w:t>
      </w: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169" w:line="1052" w:lineRule="exact"/>
        <w:ind w:left="1279"/>
      </w:pPr>
      <w:r>
        <w:rPr>
          <w:spacing w:val="22"/>
          <w:position w:val="39"/>
        </w:rPr>
        <w:t>(6)国家现行的财会、税收政策。</w:t>
      </w:r>
    </w:p>
    <w:p>
      <w:pPr>
        <w:pStyle w:val="BodyText"/>
        <w:spacing w:before="1" w:line="219" w:lineRule="auto"/>
        <w:ind w:left="1439"/>
      </w:pPr>
      <w:r>
        <w:rPr>
          <w:spacing w:val="24"/>
        </w:rPr>
        <w:t>(7)国家有关技术标准及规范。</w:t>
      </w:r>
    </w:p>
    <w:p>
      <w:pPr>
        <w:spacing w:line="259" w:lineRule="auto"/>
        <w:rPr>
          <w:rFonts w:ascii="Arial"/>
          <w:sz w:val="21"/>
        </w:rPr>
      </w:pPr>
    </w:p>
    <w:p>
      <w:pPr>
        <w:pStyle w:val="BodyText"/>
        <w:spacing w:before="169" w:line="219" w:lineRule="auto"/>
        <w:ind w:left="1439"/>
      </w:pPr>
      <w:r>
        <w:rPr>
          <w:spacing w:val="23"/>
        </w:rPr>
        <w:t>(8)建设单位提供的有关资料。</w:t>
      </w:r>
    </w:p>
    <w:p>
      <w:pPr>
        <w:spacing w:line="256" w:lineRule="auto"/>
        <w:rPr>
          <w:rFonts w:ascii="Arial"/>
          <w:sz w:val="21"/>
        </w:rPr>
        <w:sectPr>
          <w:headerReference w:type="default" r:id="rId8"/>
          <w:footerReference w:type="default" r:id="rId9"/>
          <w:pgSz w:w="20000" w:h="28260"/>
          <w:pgMar w:top="1929" w:right="2920" w:bottom="1798" w:left="2970" w:header="1483" w:footer="1461" w:gutter="0"/>
          <w:pgNumType w:start="3"/>
          <w:cols w:space="708"/>
        </w:sectPr>
      </w:pPr>
    </w:p>
    <w:p>
      <w:pPr>
        <w:pStyle w:val="BodyText"/>
        <w:spacing w:before="169" w:line="219" w:lineRule="auto"/>
        <w:ind w:left="980"/>
      </w:pPr>
      <w:r>
        <w:rPr>
          <w:spacing w:val="-9"/>
        </w:rPr>
        <w:t>2、</w:t>
      </w:r>
      <w:r>
        <w:rPr>
          <w:spacing w:val="-120"/>
        </w:rPr>
        <w:t xml:space="preserve"> </w:t>
      </w:r>
      <w:r>
        <w:rPr>
          <w:spacing w:val="-9"/>
        </w:rPr>
        <w:t>编制原则</w:t>
      </w:r>
    </w:p>
    <w:p>
      <w:pPr>
        <w:spacing w:line="281" w:lineRule="auto"/>
        <w:rPr>
          <w:rFonts w:ascii="Arial"/>
          <w:sz w:val="21"/>
        </w:rPr>
      </w:pPr>
    </w:p>
    <w:p>
      <w:pPr>
        <w:pStyle w:val="BodyText"/>
        <w:spacing w:before="169" w:line="1040" w:lineRule="exact"/>
        <w:ind w:right="133"/>
        <w:jc w:val="right"/>
      </w:pPr>
      <w:r>
        <w:rPr>
          <w:spacing w:val="35"/>
          <w:position w:val="38"/>
        </w:rPr>
        <w:t>(1)认真贯彻执行国家有关政策，严格执</w:t>
      </w:r>
      <w:r>
        <w:rPr>
          <w:spacing w:val="34"/>
          <w:position w:val="38"/>
        </w:rPr>
        <w:t>行国家和有</w:t>
      </w:r>
    </w:p>
    <w:p>
      <w:pPr>
        <w:pStyle w:val="BodyText"/>
        <w:spacing w:before="1" w:line="219" w:lineRule="auto"/>
        <w:ind w:left="60"/>
      </w:pPr>
      <w:r>
        <w:rPr>
          <w:spacing w:val="8"/>
        </w:rPr>
        <w:t>关部门及地方的有关法规和设计标准规范等。</w:t>
      </w:r>
    </w:p>
    <w:p>
      <w:pPr>
        <w:spacing w:line="219" w:lineRule="auto"/>
        <w:sectPr>
          <w:headerReference w:type="default" r:id="rId10"/>
          <w:footerReference w:type="default" r:id="rId11"/>
          <w:type w:val="nextPage"/>
          <w:pgSz w:w="20000" w:h="28260"/>
          <w:pgMar w:top="1929" w:right="2920" w:bottom="1798" w:left="2970" w:header="1483" w:footer="1461" w:gutter="0"/>
          <w:pgNumType w:start="4"/>
          <w:cols w:space="708"/>
          <w:titlePg w:val="0"/>
        </w:sectPr>
      </w:pPr>
    </w:p>
    <w:p>
      <w:pPr>
        <w:spacing w:line="304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pStyle w:val="BodyText"/>
        <w:spacing w:before="166" w:line="1031" w:lineRule="exact"/>
        <w:ind w:right="126"/>
        <w:jc w:val="right"/>
        <w:rPr>
          <w:sz w:val="51"/>
          <w:szCs w:val="51"/>
        </w:rPr>
      </w:pPr>
      <w:r>
        <w:rPr>
          <w:spacing w:val="44"/>
          <w:position w:val="39"/>
          <w:sz w:val="51"/>
          <w:szCs w:val="51"/>
        </w:rPr>
        <w:t>(2)本着节约投资、减少占地、节约能耗、降低成本</w:t>
      </w:r>
    </w:p>
    <w:p>
      <w:pPr>
        <w:pStyle w:val="BodyText"/>
        <w:spacing w:line="219" w:lineRule="auto"/>
        <w:ind w:left="79"/>
        <w:rPr>
          <w:sz w:val="51"/>
          <w:szCs w:val="51"/>
        </w:rPr>
      </w:pPr>
      <w:r>
        <w:rPr>
          <w:spacing w:val="18"/>
          <w:sz w:val="51"/>
          <w:szCs w:val="51"/>
        </w:rPr>
        <w:t>的原则，使装置设计经济合理，安全可靠。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66" w:line="376" w:lineRule="auto"/>
        <w:ind w:left="80" w:right="130" w:firstLine="1360"/>
        <w:rPr>
          <w:sz w:val="51"/>
          <w:szCs w:val="51"/>
        </w:rPr>
      </w:pPr>
      <w:r>
        <w:rPr>
          <w:spacing w:val="44"/>
          <w:sz w:val="51"/>
          <w:szCs w:val="51"/>
        </w:rPr>
        <w:t>(3)严格执行国家、地方对环境保护、消防及劳</w:t>
      </w:r>
      <w:r>
        <w:rPr>
          <w:spacing w:val="43"/>
          <w:sz w:val="51"/>
          <w:szCs w:val="51"/>
        </w:rPr>
        <w:t>动安</w:t>
      </w:r>
      <w:r>
        <w:rPr>
          <w:sz w:val="51"/>
          <w:szCs w:val="51"/>
        </w:rPr>
        <w:t xml:space="preserve"> </w:t>
      </w:r>
      <w:r>
        <w:rPr>
          <w:spacing w:val="24"/>
          <w:sz w:val="51"/>
          <w:szCs w:val="51"/>
        </w:rPr>
        <w:t>全卫生的规定，做好消防、环保、劳动安全卫生的设计，确</w:t>
      </w:r>
      <w:r>
        <w:rPr>
          <w:spacing w:val="14"/>
          <w:sz w:val="51"/>
          <w:szCs w:val="51"/>
        </w:rPr>
        <w:t xml:space="preserve"> </w:t>
      </w:r>
      <w:r>
        <w:rPr>
          <w:spacing w:val="24"/>
          <w:sz w:val="51"/>
          <w:szCs w:val="51"/>
        </w:rPr>
        <w:t>保达到有关标准规范，提高综合治理的水平。减少废弃物产</w:t>
      </w:r>
    </w:p>
    <w:p>
      <w:pPr>
        <w:pStyle w:val="BodyText"/>
        <w:spacing w:line="219" w:lineRule="auto"/>
        <w:ind w:left="80"/>
        <w:rPr>
          <w:sz w:val="51"/>
          <w:szCs w:val="51"/>
        </w:rPr>
      </w:pPr>
      <w:r>
        <w:rPr>
          <w:spacing w:val="20"/>
          <w:sz w:val="51"/>
          <w:szCs w:val="51"/>
        </w:rPr>
        <w:t>生量，实现经济和环境的可持续发展。</w:t>
      </w:r>
    </w:p>
    <w:p>
      <w:pPr>
        <w:spacing w:line="312" w:lineRule="auto"/>
        <w:rPr>
          <w:rFonts w:ascii="Arial"/>
          <w:sz w:val="21"/>
        </w:rPr>
      </w:pPr>
    </w:p>
    <w:p>
      <w:pPr>
        <w:pStyle w:val="BodyText"/>
        <w:spacing w:before="167" w:line="1038" w:lineRule="exact"/>
        <w:ind w:left="80"/>
        <w:rPr>
          <w:sz w:val="51"/>
          <w:szCs w:val="51"/>
        </w:rPr>
      </w:pPr>
      <w:r>
        <w:rPr>
          <w:spacing w:val="25"/>
          <w:position w:val="39"/>
          <w:sz w:val="51"/>
          <w:szCs w:val="51"/>
        </w:rPr>
        <w:t>三、综合评价和论证结论</w:t>
      </w:r>
    </w:p>
    <w:p>
      <w:pPr>
        <w:pStyle w:val="BodyText"/>
        <w:spacing w:before="2" w:line="220" w:lineRule="auto"/>
        <w:ind w:left="1150"/>
        <w:rPr>
          <w:sz w:val="51"/>
          <w:szCs w:val="51"/>
        </w:rPr>
      </w:pPr>
      <w:r>
        <w:rPr>
          <w:spacing w:val="42"/>
          <w:sz w:val="51"/>
          <w:szCs w:val="51"/>
        </w:rPr>
        <w:t>(</w:t>
      </w:r>
      <w:r>
        <w:rPr>
          <w:spacing w:val="-145"/>
          <w:sz w:val="51"/>
          <w:szCs w:val="51"/>
        </w:rPr>
        <w:t xml:space="preserve"> </w:t>
      </w:r>
      <w:r>
        <w:rPr>
          <w:spacing w:val="42"/>
          <w:sz w:val="51"/>
          <w:szCs w:val="51"/>
        </w:rPr>
        <w:t>一)建设的必要性</w:t>
      </w:r>
    </w:p>
    <w:p>
      <w:pPr>
        <w:spacing w:line="283" w:lineRule="auto"/>
        <w:rPr>
          <w:rFonts w:ascii="Arial"/>
          <w:sz w:val="21"/>
        </w:rPr>
      </w:pPr>
    </w:p>
    <w:p>
      <w:pPr>
        <w:pStyle w:val="BodyText"/>
        <w:spacing w:before="166" w:line="376" w:lineRule="auto"/>
        <w:ind w:left="80" w:right="118" w:firstLine="1070"/>
        <w:jc w:val="both"/>
        <w:rPr>
          <w:sz w:val="51"/>
          <w:szCs w:val="51"/>
        </w:rPr>
      </w:pPr>
      <w:r>
        <w:rPr>
          <w:spacing w:val="24"/>
          <w:sz w:val="51"/>
          <w:szCs w:val="51"/>
        </w:rPr>
        <w:t>通辽市面对我国农业发展的新形势、新任务</w:t>
      </w:r>
      <w:r>
        <w:rPr>
          <w:spacing w:val="23"/>
          <w:sz w:val="51"/>
          <w:szCs w:val="51"/>
        </w:rPr>
        <w:t>，特别是面</w:t>
      </w:r>
      <w:r>
        <w:rPr>
          <w:sz w:val="51"/>
          <w:szCs w:val="51"/>
        </w:rPr>
        <w:t xml:space="preserve"> </w:t>
      </w:r>
      <w:r>
        <w:rPr>
          <w:spacing w:val="24"/>
          <w:sz w:val="51"/>
          <w:szCs w:val="51"/>
        </w:rPr>
        <w:t>对加入世贸组织的新挑战，确立了以增加农民收入为根本出</w:t>
      </w:r>
      <w:r>
        <w:rPr>
          <w:spacing w:val="16"/>
          <w:sz w:val="51"/>
          <w:szCs w:val="51"/>
        </w:rPr>
        <w:t xml:space="preserve"> </w:t>
      </w:r>
      <w:r>
        <w:rPr>
          <w:spacing w:val="25"/>
          <w:sz w:val="51"/>
          <w:szCs w:val="51"/>
        </w:rPr>
        <w:t>发点，立足于建设以黄牛为主的畜牧产业大市、绿色农产品</w:t>
      </w:r>
      <w:r>
        <w:rPr>
          <w:sz w:val="51"/>
          <w:szCs w:val="51"/>
        </w:rPr>
        <w:t xml:space="preserve"> </w:t>
      </w:r>
      <w:r>
        <w:rPr>
          <w:spacing w:val="24"/>
          <w:sz w:val="51"/>
          <w:szCs w:val="51"/>
        </w:rPr>
        <w:t>大市的发展战略。加快以粮食为主、向畜牧业为主转变，加</w:t>
      </w:r>
    </w:p>
    <w:p>
      <w:pPr>
        <w:pStyle w:val="BodyText"/>
        <w:spacing w:before="1" w:line="219" w:lineRule="auto"/>
        <w:ind w:left="80"/>
        <w:rPr>
          <w:sz w:val="51"/>
          <w:szCs w:val="51"/>
        </w:rPr>
      </w:pPr>
      <w:r>
        <w:rPr>
          <w:spacing w:val="22"/>
          <w:sz w:val="51"/>
          <w:szCs w:val="51"/>
        </w:rPr>
        <w:t>快发展畜牧业市通辽市推进农业结构调整的一项战略任务。</w:t>
      </w:r>
    </w:p>
    <w:p>
      <w:pPr>
        <w:spacing w:line="310" w:lineRule="auto"/>
        <w:rPr>
          <w:rFonts w:ascii="Arial"/>
          <w:sz w:val="21"/>
        </w:rPr>
      </w:pPr>
    </w:p>
    <w:p>
      <w:pPr>
        <w:pStyle w:val="BodyText"/>
        <w:spacing w:before="166" w:line="376" w:lineRule="auto"/>
        <w:ind w:left="80" w:right="138" w:firstLine="1070"/>
        <w:jc w:val="both"/>
        <w:rPr>
          <w:sz w:val="51"/>
          <w:szCs w:val="51"/>
        </w:rPr>
      </w:pPr>
      <w:r>
        <w:rPr>
          <w:spacing w:val="24"/>
          <w:sz w:val="51"/>
          <w:szCs w:val="51"/>
        </w:rPr>
        <w:t>通辽市畜牧业基础条件好，已具备了向畜牧</w:t>
      </w:r>
      <w:r>
        <w:rPr>
          <w:spacing w:val="23"/>
          <w:sz w:val="51"/>
          <w:szCs w:val="51"/>
        </w:rPr>
        <w:t>业转变的基</w:t>
      </w:r>
      <w:r>
        <w:rPr>
          <w:sz w:val="51"/>
          <w:szCs w:val="51"/>
        </w:rPr>
        <w:t xml:space="preserve"> </w:t>
      </w:r>
      <w:r>
        <w:rPr>
          <w:spacing w:val="24"/>
          <w:sz w:val="51"/>
          <w:szCs w:val="51"/>
        </w:rPr>
        <w:t>础和条件，蒙牛乳业等企业落户通辽，需要大量牛奶。此项</w:t>
      </w:r>
      <w:r>
        <w:rPr>
          <w:spacing w:val="6"/>
          <w:sz w:val="51"/>
          <w:szCs w:val="51"/>
        </w:rPr>
        <w:t xml:space="preserve"> </w:t>
      </w:r>
      <w:r>
        <w:rPr>
          <w:spacing w:val="23"/>
          <w:sz w:val="51"/>
          <w:szCs w:val="51"/>
        </w:rPr>
        <w:t>目对通辽市农业结构调整、实现农牧业产业化经营和创造绿</w:t>
      </w:r>
    </w:p>
    <w:p>
      <w:pPr>
        <w:pStyle w:val="BodyText"/>
        <w:spacing w:before="1" w:line="219" w:lineRule="auto"/>
        <w:ind w:left="80"/>
        <w:rPr>
          <w:sz w:val="51"/>
          <w:szCs w:val="51"/>
        </w:rPr>
      </w:pPr>
      <w:r>
        <w:rPr>
          <w:spacing w:val="8"/>
          <w:sz w:val="51"/>
          <w:szCs w:val="51"/>
        </w:rPr>
        <w:t>色工业城市非常重要。</w:t>
      </w:r>
    </w:p>
    <w:p>
      <w:pPr>
        <w:spacing w:line="308" w:lineRule="auto"/>
        <w:rPr>
          <w:rFonts w:ascii="Arial"/>
          <w:sz w:val="21"/>
        </w:rPr>
      </w:pPr>
    </w:p>
    <w:p>
      <w:pPr>
        <w:pStyle w:val="BodyText"/>
        <w:spacing w:before="166" w:line="1038" w:lineRule="exact"/>
        <w:ind w:left="1440"/>
        <w:rPr>
          <w:sz w:val="51"/>
          <w:szCs w:val="51"/>
        </w:rPr>
      </w:pPr>
      <w:r>
        <w:rPr>
          <w:spacing w:val="61"/>
          <w:position w:val="39"/>
          <w:sz w:val="51"/>
          <w:szCs w:val="51"/>
        </w:rPr>
        <w:t>(二)可行性</w:t>
      </w:r>
    </w:p>
    <w:p>
      <w:pPr>
        <w:pStyle w:val="BodyText"/>
        <w:spacing w:before="1" w:line="219" w:lineRule="auto"/>
        <w:ind w:left="80"/>
        <w:rPr>
          <w:sz w:val="51"/>
          <w:szCs w:val="51"/>
        </w:rPr>
      </w:pPr>
      <w:r>
        <w:rPr>
          <w:spacing w:val="7"/>
          <w:sz w:val="51"/>
          <w:szCs w:val="51"/>
        </w:rPr>
        <w:t>1、</w:t>
      </w:r>
      <w:r>
        <w:rPr>
          <w:spacing w:val="-121"/>
          <w:sz w:val="51"/>
          <w:szCs w:val="51"/>
        </w:rPr>
        <w:t xml:space="preserve"> </w:t>
      </w:r>
      <w:r>
        <w:rPr>
          <w:spacing w:val="7"/>
          <w:sz w:val="51"/>
          <w:szCs w:val="51"/>
        </w:rPr>
        <w:t>基础条件可行</w:t>
      </w:r>
    </w:p>
    <w:p>
      <w:pPr>
        <w:spacing w:line="386" w:lineRule="auto"/>
        <w:rPr>
          <w:rFonts w:ascii="Arial"/>
          <w:sz w:val="21"/>
        </w:rPr>
        <w:sectPr>
          <w:headerReference w:type="default" r:id="rId12"/>
          <w:footerReference w:type="default" r:id="rId13"/>
          <w:pgSz w:w="20000" w:h="28260"/>
          <w:pgMar w:top="1929" w:right="2920" w:bottom="1805" w:left="2970" w:header="1474" w:footer="1458" w:gutter="0"/>
          <w:pgNumType w:start="5"/>
          <w:cols w:space="708"/>
        </w:sectPr>
      </w:pPr>
    </w:p>
    <w:p>
      <w:pPr>
        <w:pStyle w:val="BodyText"/>
        <w:spacing w:before="167" w:line="358" w:lineRule="auto"/>
        <w:ind w:left="80" w:right="78" w:firstLine="1070"/>
        <w:jc w:val="both"/>
        <w:rPr>
          <w:sz w:val="51"/>
          <w:szCs w:val="51"/>
        </w:rPr>
      </w:pPr>
      <w:r>
        <w:rPr>
          <w:spacing w:val="33"/>
          <w:sz w:val="51"/>
          <w:szCs w:val="51"/>
        </w:rPr>
        <w:t>通辽市土质肥沃、水草丰美，境内草原面积3419.33万</w:t>
      </w:r>
      <w:r>
        <w:rPr>
          <w:spacing w:val="4"/>
          <w:sz w:val="51"/>
          <w:szCs w:val="51"/>
        </w:rPr>
        <w:t xml:space="preserve"> </w:t>
      </w:r>
      <w:r>
        <w:rPr>
          <w:spacing w:val="29"/>
          <w:sz w:val="51"/>
          <w:szCs w:val="51"/>
        </w:rPr>
        <w:t>亩，其中可利用草原面积3121.33万亩，是国家重要</w:t>
      </w:r>
      <w:r>
        <w:rPr>
          <w:spacing w:val="28"/>
          <w:sz w:val="51"/>
          <w:szCs w:val="51"/>
        </w:rPr>
        <w:t>的畜牧</w:t>
      </w:r>
    </w:p>
    <w:p>
      <w:pPr>
        <w:pStyle w:val="BodyText"/>
        <w:spacing w:before="1" w:line="218" w:lineRule="auto"/>
        <w:ind w:left="80"/>
        <w:rPr>
          <w:sz w:val="51"/>
          <w:szCs w:val="51"/>
        </w:rPr>
      </w:pPr>
      <w:r>
        <w:rPr>
          <w:spacing w:val="24"/>
          <w:sz w:val="51"/>
          <w:szCs w:val="51"/>
        </w:rPr>
        <w:t>业生产基地，久享中国“黄牛之乡”盛誉。特别是西门塔尔</w:t>
      </w:r>
    </w:p>
    <w:p>
      <w:pPr>
        <w:spacing w:line="218" w:lineRule="auto"/>
        <w:rPr>
          <w:sz w:val="51"/>
          <w:szCs w:val="51"/>
        </w:rPr>
        <w:sectPr>
          <w:headerReference w:type="default" r:id="rId14"/>
          <w:footerReference w:type="default" r:id="rId15"/>
          <w:type w:val="nextPage"/>
          <w:pgSz w:w="20000" w:h="28260"/>
          <w:pgMar w:top="1929" w:right="2920" w:bottom="1805" w:left="2970" w:header="1474" w:footer="1458" w:gutter="0"/>
          <w:pgNumType w:start="6"/>
          <w:cols w:space="708"/>
          <w:titlePg w:val="0"/>
        </w:sectPr>
      </w:pPr>
    </w:p>
    <w:p>
      <w:pPr>
        <w:spacing w:line="344" w:lineRule="auto"/>
        <w:rPr>
          <w:rFonts w:ascii="Arial"/>
          <w:sz w:val="21"/>
        </w:rPr>
      </w:pPr>
    </w:p>
    <w:p>
      <w:pPr>
        <w:spacing w:line="344" w:lineRule="auto"/>
        <w:rPr>
          <w:rFonts w:ascii="Arial"/>
          <w:sz w:val="21"/>
        </w:rPr>
      </w:pPr>
    </w:p>
    <w:p>
      <w:pPr>
        <w:pStyle w:val="BodyText"/>
        <w:spacing w:before="166" w:line="364" w:lineRule="auto"/>
        <w:ind w:left="59" w:right="110"/>
        <w:jc w:val="both"/>
        <w:rPr>
          <w:sz w:val="51"/>
          <w:szCs w:val="51"/>
        </w:rPr>
      </w:pPr>
      <w:r>
        <w:rPr>
          <w:spacing w:val="23"/>
          <w:sz w:val="51"/>
          <w:szCs w:val="51"/>
        </w:rPr>
        <w:t>牛、科尔沁牛、中国美利奴科尔沁细毛羊、科尔沁马等畜种</w:t>
      </w:r>
      <w:r>
        <w:rPr>
          <w:spacing w:val="18"/>
          <w:sz w:val="51"/>
          <w:szCs w:val="51"/>
        </w:rPr>
        <w:t xml:space="preserve"> </w:t>
      </w:r>
      <w:r>
        <w:rPr>
          <w:spacing w:val="24"/>
          <w:sz w:val="51"/>
          <w:szCs w:val="51"/>
        </w:rPr>
        <w:t>享誉国内外。畜产品加工企业已经形成群落。通辽市的畜产</w:t>
      </w:r>
      <w:r>
        <w:rPr>
          <w:spacing w:val="6"/>
          <w:sz w:val="51"/>
          <w:szCs w:val="51"/>
        </w:rPr>
        <w:t xml:space="preserve"> </w:t>
      </w:r>
      <w:r>
        <w:rPr>
          <w:spacing w:val="24"/>
          <w:sz w:val="51"/>
          <w:szCs w:val="51"/>
        </w:rPr>
        <w:t>品加工业主要有乳业以及牛、猪、羊、鹅等肉食品加工，已</w:t>
      </w:r>
      <w:r>
        <w:rPr>
          <w:spacing w:val="8"/>
          <w:sz w:val="51"/>
          <w:szCs w:val="51"/>
        </w:rPr>
        <w:t xml:space="preserve"> </w:t>
      </w:r>
      <w:r>
        <w:rPr>
          <w:spacing w:val="24"/>
          <w:sz w:val="51"/>
          <w:szCs w:val="51"/>
        </w:rPr>
        <w:t>有了较为先进的领军企业，如蒙牛乳业、科尔沁牛业、金锣</w:t>
      </w:r>
      <w:r>
        <w:rPr>
          <w:spacing w:val="14"/>
          <w:sz w:val="51"/>
          <w:szCs w:val="51"/>
        </w:rPr>
        <w:t xml:space="preserve"> </w:t>
      </w:r>
      <w:r>
        <w:rPr>
          <w:spacing w:val="32"/>
          <w:sz w:val="51"/>
          <w:szCs w:val="51"/>
        </w:rPr>
        <w:t>食品、草原兴发等，目前蒙牛乳业日处理鲜奶300吨，通过</w:t>
      </w:r>
      <w:r>
        <w:rPr>
          <w:spacing w:val="10"/>
          <w:sz w:val="51"/>
          <w:szCs w:val="51"/>
        </w:rPr>
        <w:t xml:space="preserve"> </w:t>
      </w:r>
      <w:r>
        <w:rPr>
          <w:spacing w:val="39"/>
          <w:sz w:val="51"/>
          <w:szCs w:val="51"/>
        </w:rPr>
        <w:t>技改项目，蒙牛2004年日加工能力要达到1000吨，需饲养</w:t>
      </w:r>
      <w:r>
        <w:rPr>
          <w:spacing w:val="1"/>
          <w:sz w:val="51"/>
          <w:szCs w:val="51"/>
        </w:rPr>
        <w:t xml:space="preserve"> </w:t>
      </w:r>
      <w:r>
        <w:rPr>
          <w:spacing w:val="33"/>
          <w:sz w:val="51"/>
          <w:szCs w:val="51"/>
        </w:rPr>
        <w:t>优质奶牛8.5万头以上。肉类加工行业的</w:t>
      </w:r>
      <w:r>
        <w:rPr>
          <w:spacing w:val="32"/>
          <w:sz w:val="51"/>
          <w:szCs w:val="51"/>
        </w:rPr>
        <w:t>龙头老大科尔沁牛</w:t>
      </w:r>
      <w:r>
        <w:rPr>
          <w:sz w:val="51"/>
          <w:szCs w:val="51"/>
        </w:rPr>
        <w:t xml:space="preserve"> </w:t>
      </w:r>
      <w:r>
        <w:rPr>
          <w:spacing w:val="28"/>
          <w:sz w:val="51"/>
          <w:szCs w:val="51"/>
        </w:rPr>
        <w:t>业有从德国进口的最先进的肉牛屠宰加工生产线，</w:t>
      </w:r>
      <w:r>
        <w:rPr>
          <w:spacing w:val="213"/>
          <w:sz w:val="51"/>
          <w:szCs w:val="51"/>
        </w:rPr>
        <w:t xml:space="preserve"> </w:t>
      </w:r>
      <w:r>
        <w:rPr>
          <w:spacing w:val="28"/>
          <w:sz w:val="51"/>
          <w:szCs w:val="51"/>
        </w:rPr>
        <w:t>已通过</w:t>
      </w:r>
      <w:r>
        <w:rPr>
          <w:sz w:val="51"/>
          <w:szCs w:val="51"/>
        </w:rPr>
        <w:t xml:space="preserve"> </w:t>
      </w:r>
      <w:r>
        <w:rPr>
          <w:rFonts w:ascii="Times New Roman" w:eastAsia="Times New Roman" w:hAnsi="Times New Roman" w:cs="Times New Roman"/>
          <w:spacing w:val="-21"/>
          <w:w w:val="84"/>
          <w:sz w:val="51"/>
          <w:szCs w:val="51"/>
        </w:rPr>
        <w:t>HACCP</w:t>
      </w:r>
      <w:r>
        <w:rPr>
          <w:rFonts w:ascii="Times New Roman" w:eastAsia="Times New Roman" w:hAnsi="Times New Roman" w:cs="Times New Roman"/>
          <w:spacing w:val="39"/>
          <w:sz w:val="51"/>
          <w:szCs w:val="51"/>
        </w:rPr>
        <w:t xml:space="preserve"> </w:t>
      </w:r>
      <w:r>
        <w:rPr>
          <w:spacing w:val="28"/>
          <w:sz w:val="51"/>
          <w:szCs w:val="51"/>
        </w:rPr>
        <w:t>认证，可生产保鲜肉，年屠宰加工能力为1</w:t>
      </w:r>
      <w:r>
        <w:rPr>
          <w:spacing w:val="27"/>
          <w:sz w:val="51"/>
          <w:szCs w:val="51"/>
        </w:rPr>
        <w:t>5万头，在</w:t>
      </w:r>
      <w:r>
        <w:rPr>
          <w:sz w:val="51"/>
          <w:szCs w:val="51"/>
        </w:rPr>
        <w:t xml:space="preserve"> </w:t>
      </w:r>
      <w:r>
        <w:rPr>
          <w:spacing w:val="29"/>
          <w:sz w:val="51"/>
          <w:szCs w:val="51"/>
        </w:rPr>
        <w:t>禽类加工中，2004年开鲁宇标食品完成并投产800万只白鹅</w:t>
      </w:r>
      <w:r>
        <w:rPr>
          <w:spacing w:val="10"/>
          <w:sz w:val="51"/>
          <w:szCs w:val="51"/>
        </w:rPr>
        <w:t xml:space="preserve"> </w:t>
      </w:r>
      <w:r>
        <w:rPr>
          <w:spacing w:val="41"/>
          <w:sz w:val="51"/>
          <w:szCs w:val="51"/>
        </w:rPr>
        <w:t>屠宰加工生产线，科尔沁鹅业2003年已完成投</w:t>
      </w:r>
      <w:r>
        <w:rPr>
          <w:spacing w:val="40"/>
          <w:sz w:val="51"/>
          <w:szCs w:val="51"/>
        </w:rPr>
        <w:t>产1000万只</w:t>
      </w:r>
      <w:r>
        <w:rPr>
          <w:sz w:val="51"/>
          <w:szCs w:val="51"/>
        </w:rPr>
        <w:t xml:space="preserve"> </w:t>
      </w:r>
      <w:r>
        <w:rPr>
          <w:spacing w:val="28"/>
          <w:sz w:val="51"/>
          <w:szCs w:val="51"/>
        </w:rPr>
        <w:t>白鹅屠宰鹅和肥肝加工生产线。2004年维尔公司在原400万</w:t>
      </w:r>
      <w:r>
        <w:rPr>
          <w:spacing w:val="13"/>
          <w:sz w:val="51"/>
          <w:szCs w:val="51"/>
        </w:rPr>
        <w:t xml:space="preserve"> </w:t>
      </w:r>
      <w:r>
        <w:rPr>
          <w:spacing w:val="33"/>
          <w:sz w:val="51"/>
          <w:szCs w:val="51"/>
        </w:rPr>
        <w:t>只鸡屠宰生产线的基础上新增1000 万只鸡的生产线。金锣</w:t>
      </w:r>
    </w:p>
    <w:p>
      <w:pPr>
        <w:pStyle w:val="BodyText"/>
        <w:spacing w:line="219" w:lineRule="auto"/>
        <w:ind w:left="59"/>
        <w:rPr>
          <w:sz w:val="51"/>
          <w:szCs w:val="51"/>
        </w:rPr>
      </w:pPr>
      <w:r>
        <w:rPr>
          <w:spacing w:val="30"/>
          <w:sz w:val="51"/>
          <w:szCs w:val="51"/>
        </w:rPr>
        <w:t>公司已形成年屠宰300万头生猪的生产能力。</w:t>
      </w: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166" w:line="219" w:lineRule="auto"/>
        <w:ind w:left="60"/>
        <w:rPr>
          <w:sz w:val="51"/>
          <w:szCs w:val="51"/>
        </w:rPr>
      </w:pPr>
      <w:r>
        <w:rPr>
          <w:spacing w:val="8"/>
          <w:sz w:val="51"/>
          <w:szCs w:val="51"/>
        </w:rPr>
        <w:t>2、</w:t>
      </w:r>
      <w:r>
        <w:rPr>
          <w:spacing w:val="-110"/>
          <w:sz w:val="51"/>
          <w:szCs w:val="51"/>
        </w:rPr>
        <w:t xml:space="preserve"> </w:t>
      </w:r>
      <w:r>
        <w:rPr>
          <w:spacing w:val="8"/>
          <w:sz w:val="51"/>
          <w:szCs w:val="51"/>
        </w:rPr>
        <w:t>气候条件可行</w:t>
      </w:r>
    </w:p>
    <w:p>
      <w:pPr>
        <w:spacing w:line="283" w:lineRule="auto"/>
        <w:rPr>
          <w:rFonts w:ascii="Arial"/>
          <w:sz w:val="21"/>
        </w:rPr>
      </w:pPr>
    </w:p>
    <w:p>
      <w:pPr>
        <w:pStyle w:val="BodyText"/>
        <w:spacing w:before="165" w:line="361" w:lineRule="auto"/>
        <w:ind w:left="50" w:right="125" w:firstLine="950"/>
        <w:jc w:val="both"/>
        <w:rPr>
          <w:sz w:val="51"/>
          <w:szCs w:val="51"/>
        </w:rPr>
      </w:pPr>
      <w:r>
        <w:rPr>
          <w:spacing w:val="31"/>
          <w:sz w:val="51"/>
          <w:szCs w:val="51"/>
        </w:rPr>
        <w:t>通辽市属温带半干旱大陆性气候。全年平均日照百分率</w:t>
      </w:r>
      <w:r>
        <w:rPr>
          <w:sz w:val="51"/>
          <w:szCs w:val="51"/>
        </w:rPr>
        <w:t xml:space="preserve"> </w:t>
      </w:r>
      <w:r>
        <w:rPr>
          <w:spacing w:val="48"/>
          <w:sz w:val="51"/>
          <w:szCs w:val="51"/>
        </w:rPr>
        <w:t>为68%。大部分地区无霜期为90～160 天，年平均气温为</w:t>
      </w:r>
      <w:r>
        <w:rPr>
          <w:spacing w:val="8"/>
          <w:sz w:val="51"/>
          <w:szCs w:val="51"/>
        </w:rPr>
        <w:t xml:space="preserve"> </w:t>
      </w:r>
      <w:r>
        <w:rPr>
          <w:spacing w:val="46"/>
          <w:sz w:val="51"/>
          <w:szCs w:val="51"/>
        </w:rPr>
        <w:t>7.8℃,年平均降雨量在350毫米——450毫米之间(近年为</w:t>
      </w:r>
      <w:r>
        <w:rPr>
          <w:sz w:val="51"/>
          <w:szCs w:val="51"/>
        </w:rPr>
        <w:t xml:space="preserve"> </w:t>
      </w:r>
      <w:r>
        <w:rPr>
          <w:spacing w:val="30"/>
          <w:sz w:val="51"/>
          <w:szCs w:val="51"/>
        </w:rPr>
        <w:t>120 毫米——275毫米之间)。降水量多集中在夏季，6月—</w:t>
      </w:r>
      <w:r>
        <w:rPr>
          <w:spacing w:val="17"/>
          <w:sz w:val="51"/>
          <w:szCs w:val="51"/>
        </w:rPr>
        <w:t xml:space="preserve"> </w:t>
      </w:r>
      <w:r>
        <w:rPr>
          <w:spacing w:val="42"/>
          <w:sz w:val="51"/>
          <w:szCs w:val="51"/>
        </w:rPr>
        <w:t>—8 月的降水量约占全年降水量的68%;近五年年平均降水</w:t>
      </w:r>
      <w:r>
        <w:rPr>
          <w:spacing w:val="6"/>
          <w:sz w:val="51"/>
          <w:szCs w:val="51"/>
        </w:rPr>
        <w:t xml:space="preserve"> </w:t>
      </w:r>
      <w:r>
        <w:rPr>
          <w:spacing w:val="33"/>
          <w:sz w:val="51"/>
          <w:szCs w:val="51"/>
        </w:rPr>
        <w:t>量为180毫米左右。规划区内上述各项指标约为全市的平均</w:t>
      </w:r>
    </w:p>
    <w:p>
      <w:pPr>
        <w:pStyle w:val="BodyText"/>
        <w:spacing w:before="1" w:line="219" w:lineRule="auto"/>
        <w:ind w:left="60"/>
        <w:rPr>
          <w:sz w:val="51"/>
          <w:szCs w:val="51"/>
        </w:rPr>
        <w:sectPr>
          <w:headerReference w:type="default" r:id="rId16"/>
          <w:footerReference w:type="default" r:id="rId17"/>
          <w:pgSz w:w="20000" w:h="28260"/>
          <w:pgMar w:top="1929" w:right="2920" w:bottom="1798" w:left="2970" w:header="1483" w:footer="1461" w:gutter="0"/>
          <w:pgNumType w:start="7"/>
          <w:cols w:space="708"/>
        </w:sectPr>
      </w:pPr>
      <w:r>
        <w:rPr>
          <w:spacing w:val="19"/>
          <w:sz w:val="51"/>
          <w:szCs w:val="51"/>
        </w:rPr>
        <w:t>值。项目区气候条件适合奶牛养殖。</w:t>
      </w:r>
    </w:p>
    <w:p>
      <w:pPr>
        <w:pStyle w:val="BodyText"/>
        <w:spacing w:before="325" w:line="219" w:lineRule="auto"/>
        <w:ind w:left="230"/>
        <w:rPr>
          <w:sz w:val="51"/>
          <w:szCs w:val="51"/>
        </w:rPr>
      </w:pPr>
      <w:r>
        <w:rPr>
          <w:spacing w:val="9"/>
          <w:sz w:val="51"/>
          <w:szCs w:val="51"/>
        </w:rPr>
        <w:t>3、</w:t>
      </w:r>
      <w:r>
        <w:rPr>
          <w:spacing w:val="-98"/>
          <w:sz w:val="51"/>
          <w:szCs w:val="51"/>
        </w:rPr>
        <w:t xml:space="preserve"> </w:t>
      </w:r>
      <w:r>
        <w:rPr>
          <w:spacing w:val="9"/>
          <w:sz w:val="51"/>
          <w:szCs w:val="51"/>
        </w:rPr>
        <w:t>技术条件可行</w:t>
      </w:r>
    </w:p>
    <w:p>
      <w:pPr>
        <w:spacing w:line="219" w:lineRule="auto"/>
        <w:rPr>
          <w:sz w:val="51"/>
          <w:szCs w:val="51"/>
        </w:rPr>
        <w:sectPr>
          <w:headerReference w:type="default" r:id="rId18"/>
          <w:footerReference w:type="default" r:id="rId19"/>
          <w:type w:val="nextPage"/>
          <w:pgSz w:w="20000" w:h="28260"/>
          <w:pgMar w:top="1929" w:right="2920" w:bottom="1798" w:left="2970" w:header="1483" w:footer="1461" w:gutter="0"/>
          <w:pgNumType w:start="8"/>
          <w:cols w:space="708"/>
          <w:titlePg w:val="0"/>
        </w:sectPr>
      </w:pP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pStyle w:val="BodyText"/>
        <w:spacing w:before="165" w:line="377" w:lineRule="auto"/>
        <w:ind w:left="60" w:right="126" w:firstLine="1090"/>
        <w:jc w:val="both"/>
        <w:rPr>
          <w:sz w:val="51"/>
          <w:szCs w:val="51"/>
        </w:rPr>
      </w:pPr>
      <w:r>
        <w:rPr>
          <w:spacing w:val="24"/>
          <w:sz w:val="51"/>
          <w:szCs w:val="51"/>
        </w:rPr>
        <w:t>科尔沁区下设兽医站、改良站等多个技术推广部门，全</w:t>
      </w:r>
      <w:r>
        <w:rPr>
          <w:spacing w:val="16"/>
          <w:sz w:val="51"/>
          <w:szCs w:val="51"/>
        </w:rPr>
        <w:t xml:space="preserve"> </w:t>
      </w:r>
      <w:r>
        <w:rPr>
          <w:spacing w:val="24"/>
          <w:sz w:val="51"/>
          <w:szCs w:val="51"/>
        </w:rPr>
        <w:t>区畜牧防疫卫生系统已形成系统网络化，并且，项目防疫工</w:t>
      </w:r>
      <w:r>
        <w:rPr>
          <w:spacing w:val="2"/>
          <w:sz w:val="51"/>
          <w:szCs w:val="51"/>
        </w:rPr>
        <w:t xml:space="preserve"> </w:t>
      </w:r>
      <w:r>
        <w:rPr>
          <w:spacing w:val="24"/>
          <w:sz w:val="51"/>
          <w:szCs w:val="51"/>
        </w:rPr>
        <w:t>作置于完成。另外，农业畜牧业推广站多年研究和推广，形</w:t>
      </w:r>
      <w:r>
        <w:rPr>
          <w:sz w:val="51"/>
          <w:szCs w:val="51"/>
        </w:rPr>
        <w:t xml:space="preserve"> </w:t>
      </w:r>
      <w:r>
        <w:rPr>
          <w:spacing w:val="24"/>
          <w:sz w:val="51"/>
          <w:szCs w:val="51"/>
        </w:rPr>
        <w:t>成了一整套育肥牛科学饲养方法。因此，项目建设所需各项</w:t>
      </w:r>
    </w:p>
    <w:p>
      <w:pPr>
        <w:pStyle w:val="BodyText"/>
        <w:spacing w:line="219" w:lineRule="auto"/>
        <w:ind w:left="60"/>
        <w:rPr>
          <w:sz w:val="51"/>
          <w:szCs w:val="51"/>
        </w:rPr>
      </w:pPr>
      <w:r>
        <w:rPr>
          <w:spacing w:val="15"/>
          <w:sz w:val="51"/>
          <w:szCs w:val="51"/>
        </w:rPr>
        <w:t>技术条件均已完成。</w:t>
      </w:r>
    </w:p>
    <w:p>
      <w:pPr>
        <w:spacing w:line="287" w:lineRule="auto"/>
        <w:rPr>
          <w:rFonts w:ascii="Arial"/>
          <w:sz w:val="21"/>
        </w:rPr>
      </w:pPr>
    </w:p>
    <w:p>
      <w:pPr>
        <w:pStyle w:val="BodyText"/>
        <w:spacing w:before="166" w:line="219" w:lineRule="auto"/>
        <w:ind w:left="50"/>
        <w:rPr>
          <w:sz w:val="51"/>
          <w:szCs w:val="51"/>
        </w:rPr>
      </w:pPr>
      <w:r>
        <w:rPr>
          <w:spacing w:val="8"/>
          <w:sz w:val="51"/>
          <w:szCs w:val="51"/>
        </w:rPr>
        <w:t>4、</w:t>
      </w:r>
      <w:r>
        <w:rPr>
          <w:spacing w:val="-99"/>
          <w:sz w:val="51"/>
          <w:szCs w:val="51"/>
        </w:rPr>
        <w:t xml:space="preserve"> </w:t>
      </w:r>
      <w:r>
        <w:rPr>
          <w:spacing w:val="8"/>
          <w:sz w:val="51"/>
          <w:szCs w:val="51"/>
        </w:rPr>
        <w:t>市场条件可行</w:t>
      </w:r>
    </w:p>
    <w:p>
      <w:pPr>
        <w:spacing w:line="296" w:lineRule="auto"/>
        <w:rPr>
          <w:rFonts w:ascii="Arial"/>
          <w:sz w:val="21"/>
        </w:rPr>
      </w:pPr>
    </w:p>
    <w:p>
      <w:pPr>
        <w:pStyle w:val="BodyText"/>
        <w:spacing w:before="166" w:line="376" w:lineRule="auto"/>
        <w:ind w:left="60" w:right="123" w:firstLine="1090"/>
        <w:rPr>
          <w:sz w:val="51"/>
          <w:szCs w:val="51"/>
        </w:rPr>
      </w:pPr>
      <w:r>
        <w:rPr>
          <w:spacing w:val="20"/>
          <w:sz w:val="51"/>
          <w:szCs w:val="51"/>
        </w:rPr>
        <w:t>随着人们生活水平的不断提高，膳食结构也发生变化，</w:t>
      </w:r>
      <w:r>
        <w:rPr>
          <w:spacing w:val="4"/>
          <w:sz w:val="51"/>
          <w:szCs w:val="51"/>
        </w:rPr>
        <w:t xml:space="preserve"> </w:t>
      </w:r>
      <w:r>
        <w:rPr>
          <w:spacing w:val="46"/>
          <w:sz w:val="51"/>
          <w:szCs w:val="51"/>
        </w:rPr>
        <w:t>人们对牛肉的需求量不断增加，但我国目前牛肉生产的增</w:t>
      </w:r>
      <w:r>
        <w:rPr>
          <w:spacing w:val="1"/>
          <w:sz w:val="51"/>
          <w:szCs w:val="51"/>
        </w:rPr>
        <w:t xml:space="preserve"> </w:t>
      </w:r>
      <w:r>
        <w:rPr>
          <w:spacing w:val="92"/>
          <w:sz w:val="51"/>
          <w:szCs w:val="51"/>
        </w:rPr>
        <w:t>长速度满足不了市场需求。近几年每年都从国外进口</w:t>
      </w:r>
      <w:r>
        <w:rPr>
          <w:spacing w:val="8"/>
          <w:sz w:val="51"/>
          <w:szCs w:val="51"/>
        </w:rPr>
        <w:t xml:space="preserve"> </w:t>
      </w:r>
      <w:r>
        <w:rPr>
          <w:spacing w:val="16"/>
          <w:sz w:val="51"/>
          <w:szCs w:val="51"/>
        </w:rPr>
        <w:t>2000-3000</w:t>
      </w:r>
      <w:r>
        <w:rPr>
          <w:spacing w:val="169"/>
          <w:sz w:val="51"/>
          <w:szCs w:val="51"/>
        </w:rPr>
        <w:t xml:space="preserve"> </w:t>
      </w:r>
      <w:r>
        <w:rPr>
          <w:spacing w:val="16"/>
          <w:sz w:val="51"/>
          <w:szCs w:val="51"/>
        </w:rPr>
        <w:t>吨优质牛肉满足星级宾馆，饭店的消费。国际市</w:t>
      </w:r>
      <w:r>
        <w:rPr>
          <w:sz w:val="51"/>
          <w:szCs w:val="51"/>
        </w:rPr>
        <w:t xml:space="preserve"> </w:t>
      </w:r>
      <w:r>
        <w:rPr>
          <w:spacing w:val="25"/>
          <w:sz w:val="51"/>
          <w:szCs w:val="51"/>
        </w:rPr>
        <w:t>场的牛肉价格一直看好，我国向日本出口的潜力非常</w:t>
      </w:r>
      <w:r>
        <w:rPr>
          <w:spacing w:val="24"/>
          <w:sz w:val="51"/>
          <w:szCs w:val="51"/>
        </w:rPr>
        <w:t>大，当</w:t>
      </w:r>
      <w:r>
        <w:rPr>
          <w:sz w:val="51"/>
          <w:szCs w:val="51"/>
        </w:rPr>
        <w:t xml:space="preserve"> </w:t>
      </w:r>
      <w:r>
        <w:rPr>
          <w:spacing w:val="22"/>
          <w:sz w:val="51"/>
          <w:szCs w:val="51"/>
        </w:rPr>
        <w:t>今世界肉牛生产有向高档化方向发展的趋势。2002年以后，</w:t>
      </w:r>
      <w:r>
        <w:rPr>
          <w:spacing w:val="17"/>
          <w:sz w:val="51"/>
          <w:szCs w:val="51"/>
        </w:rPr>
        <w:t xml:space="preserve"> </w:t>
      </w:r>
      <w:r>
        <w:rPr>
          <w:spacing w:val="22"/>
          <w:sz w:val="51"/>
          <w:szCs w:val="51"/>
        </w:rPr>
        <w:t>全世界肉牛产量在5000万吨左右，牛肉的贸易量超过了1000</w:t>
      </w:r>
      <w:r>
        <w:rPr>
          <w:spacing w:val="5"/>
          <w:sz w:val="51"/>
          <w:szCs w:val="51"/>
        </w:rPr>
        <w:t xml:space="preserve"> </w:t>
      </w:r>
      <w:r>
        <w:rPr>
          <w:spacing w:val="33"/>
          <w:sz w:val="51"/>
          <w:szCs w:val="51"/>
        </w:rPr>
        <w:t>万吨，其中高档牛肉的贸易月在500万吨以上，并有增加的</w:t>
      </w:r>
    </w:p>
    <w:p>
      <w:pPr>
        <w:pStyle w:val="BodyText"/>
        <w:spacing w:before="1" w:line="219" w:lineRule="auto"/>
        <w:ind w:left="60"/>
        <w:rPr>
          <w:sz w:val="51"/>
          <w:szCs w:val="51"/>
        </w:rPr>
      </w:pPr>
      <w:r>
        <w:rPr>
          <w:spacing w:val="15"/>
          <w:sz w:val="51"/>
          <w:szCs w:val="51"/>
        </w:rPr>
        <w:t>趋势。项目市场条件有保障。</w:t>
      </w:r>
    </w:p>
    <w:p>
      <w:pPr>
        <w:spacing w:line="338" w:lineRule="auto"/>
        <w:rPr>
          <w:rFonts w:ascii="Arial"/>
          <w:sz w:val="21"/>
        </w:rPr>
      </w:pPr>
    </w:p>
    <w:p>
      <w:pPr>
        <w:pStyle w:val="BodyText"/>
        <w:spacing w:before="166" w:line="220" w:lineRule="auto"/>
        <w:ind w:left="350"/>
        <w:rPr>
          <w:sz w:val="51"/>
          <w:szCs w:val="51"/>
        </w:rPr>
      </w:pPr>
      <w:r>
        <w:rPr>
          <w:spacing w:val="53"/>
          <w:sz w:val="51"/>
          <w:szCs w:val="51"/>
        </w:rPr>
        <w:t>(三)经济合理性</w:t>
      </w:r>
    </w:p>
    <w:p>
      <w:pPr>
        <w:spacing w:line="410" w:lineRule="auto"/>
        <w:rPr>
          <w:rFonts w:ascii="Arial"/>
          <w:sz w:val="21"/>
        </w:rPr>
      </w:pPr>
    </w:p>
    <w:p>
      <w:pPr>
        <w:pStyle w:val="BodyText"/>
        <w:spacing w:before="166" w:line="362" w:lineRule="auto"/>
        <w:ind w:left="59" w:right="148" w:firstLine="1090"/>
        <w:jc w:val="both"/>
        <w:rPr>
          <w:sz w:val="51"/>
          <w:szCs w:val="51"/>
        </w:rPr>
        <w:sectPr>
          <w:headerReference w:type="default" r:id="rId20"/>
          <w:footerReference w:type="default" r:id="rId21"/>
          <w:pgSz w:w="20000" w:h="28260"/>
          <w:pgMar w:top="1929" w:right="2920" w:bottom="1802" w:left="2970" w:header="1474" w:footer="1458" w:gutter="0"/>
          <w:pgNumType w:start="9"/>
          <w:cols w:space="708"/>
        </w:sectPr>
      </w:pPr>
      <w:r>
        <w:rPr>
          <w:spacing w:val="23"/>
          <w:sz w:val="51"/>
          <w:szCs w:val="51"/>
        </w:rPr>
        <w:t>本项目将当地粮食和饲料优势转化为乳业优势，既可推</w:t>
      </w:r>
      <w:r>
        <w:rPr>
          <w:sz w:val="51"/>
          <w:szCs w:val="51"/>
        </w:rPr>
        <w:t xml:space="preserve"> </w:t>
      </w:r>
      <w:r>
        <w:rPr>
          <w:spacing w:val="24"/>
          <w:sz w:val="51"/>
          <w:szCs w:val="51"/>
        </w:rPr>
        <w:t>进当地农业产业结构调整，又有力地促进通辽市乳品加工业</w:t>
      </w:r>
      <w:r>
        <w:rPr>
          <w:spacing w:val="12"/>
          <w:sz w:val="51"/>
          <w:szCs w:val="51"/>
        </w:rPr>
        <w:t xml:space="preserve"> </w:t>
      </w:r>
      <w:r>
        <w:rPr>
          <w:spacing w:val="33"/>
          <w:sz w:val="51"/>
          <w:szCs w:val="51"/>
        </w:rPr>
        <w:t>的发展，增加农牧民和地方财政收入。努力建立“公司+基</w:t>
      </w:r>
      <w:r>
        <w:rPr>
          <w:spacing w:val="17"/>
          <w:sz w:val="51"/>
          <w:szCs w:val="51"/>
        </w:rPr>
        <w:t xml:space="preserve"> </w:t>
      </w:r>
      <w:r>
        <w:rPr>
          <w:spacing w:val="34"/>
          <w:sz w:val="51"/>
          <w:szCs w:val="51"/>
        </w:rPr>
        <w:t>地+农户”的产业链。畜牧产业的发展关键是建立“两</w:t>
      </w:r>
      <w:r>
        <w:rPr>
          <w:spacing w:val="33"/>
          <w:sz w:val="51"/>
          <w:szCs w:val="51"/>
        </w:rPr>
        <w:t>高一</w:t>
      </w:r>
      <w:r>
        <w:rPr>
          <w:sz w:val="51"/>
          <w:szCs w:val="51"/>
        </w:rPr>
        <w:t xml:space="preserve"> </w:t>
      </w:r>
      <w:r>
        <w:rPr>
          <w:spacing w:val="24"/>
          <w:sz w:val="51"/>
          <w:szCs w:val="51"/>
        </w:rPr>
        <w:t>优”养殖基地和优质畜禽种业公司，饲料公司，做到优良育</w:t>
      </w:r>
    </w:p>
    <w:p>
      <w:pPr>
        <w:pStyle w:val="BodyText"/>
        <w:spacing w:before="2" w:line="218" w:lineRule="auto"/>
        <w:ind w:left="60"/>
        <w:rPr>
          <w:sz w:val="51"/>
          <w:szCs w:val="51"/>
        </w:rPr>
      </w:pPr>
      <w:r>
        <w:rPr>
          <w:spacing w:val="20"/>
          <w:sz w:val="51"/>
          <w:szCs w:val="51"/>
        </w:rPr>
        <w:t>种，科学饲养，以公司+基地+农户的形式形成一个产业链。</w:t>
      </w:r>
    </w:p>
    <w:p>
      <w:pPr>
        <w:spacing w:line="218" w:lineRule="auto"/>
        <w:rPr>
          <w:sz w:val="51"/>
          <w:szCs w:val="51"/>
        </w:rPr>
        <w:sectPr>
          <w:headerReference w:type="default" r:id="rId22"/>
          <w:footerReference w:type="default" r:id="rId23"/>
          <w:type w:val="nextPage"/>
          <w:pgSz w:w="20000" w:h="28260"/>
          <w:pgMar w:top="1929" w:right="2920" w:bottom="1802" w:left="2970" w:header="1474" w:footer="1458" w:gutter="0"/>
          <w:pgNumType w:start="10"/>
          <w:cols w:space="708"/>
          <w:titlePg w:val="0"/>
        </w:sectPr>
      </w:pPr>
    </w:p>
    <w:p>
      <w:pPr>
        <w:spacing w:line="340" w:lineRule="auto"/>
        <w:rPr>
          <w:rFonts w:ascii="Arial"/>
          <w:sz w:val="21"/>
        </w:rPr>
      </w:pPr>
    </w:p>
    <w:p>
      <w:pPr>
        <w:spacing w:line="340" w:lineRule="auto"/>
        <w:rPr>
          <w:rFonts w:ascii="Arial"/>
          <w:sz w:val="21"/>
        </w:rPr>
      </w:pPr>
    </w:p>
    <w:p>
      <w:pPr>
        <w:pStyle w:val="BodyText"/>
        <w:spacing w:before="166" w:line="362" w:lineRule="auto"/>
        <w:ind w:left="60" w:right="209"/>
        <w:jc w:val="both"/>
        <w:rPr>
          <w:sz w:val="51"/>
          <w:szCs w:val="51"/>
        </w:rPr>
      </w:pPr>
      <w:r>
        <w:rPr>
          <w:spacing w:val="24"/>
          <w:sz w:val="51"/>
          <w:szCs w:val="51"/>
        </w:rPr>
        <w:t>政府要加强引导，扶持和规范，搞好连链服务，并逐步向行</w:t>
      </w:r>
      <w:r>
        <w:rPr>
          <w:spacing w:val="11"/>
          <w:sz w:val="51"/>
          <w:szCs w:val="51"/>
        </w:rPr>
        <w:t xml:space="preserve"> </w:t>
      </w:r>
      <w:r>
        <w:rPr>
          <w:spacing w:val="23"/>
          <w:sz w:val="51"/>
          <w:szCs w:val="51"/>
        </w:rPr>
        <w:t>业协会或商会过渡，由行业内部按经济规律进行合理的管理</w:t>
      </w:r>
      <w:r>
        <w:rPr>
          <w:spacing w:val="8"/>
          <w:sz w:val="51"/>
          <w:szCs w:val="51"/>
        </w:rPr>
        <w:t xml:space="preserve"> </w:t>
      </w:r>
      <w:r>
        <w:rPr>
          <w:spacing w:val="23"/>
          <w:sz w:val="51"/>
          <w:szCs w:val="51"/>
        </w:rPr>
        <w:t>协调和分配。派生一些高附加值、高科技的产业，从纵向上</w:t>
      </w:r>
    </w:p>
    <w:p>
      <w:pPr>
        <w:pStyle w:val="BodyText"/>
        <w:spacing w:line="219" w:lineRule="auto"/>
        <w:jc w:val="right"/>
        <w:rPr>
          <w:sz w:val="51"/>
          <w:szCs w:val="51"/>
        </w:rPr>
      </w:pPr>
      <w:r>
        <w:rPr>
          <w:spacing w:val="12"/>
          <w:sz w:val="51"/>
          <w:szCs w:val="51"/>
        </w:rPr>
        <w:t>把产业链拓宽延长，水平提高，和农业形成良性的生物循环。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165" w:line="218" w:lineRule="auto"/>
        <w:ind w:left="330"/>
        <w:rPr>
          <w:sz w:val="51"/>
          <w:szCs w:val="51"/>
        </w:rPr>
      </w:pPr>
      <w:r>
        <w:rPr>
          <w:spacing w:val="63"/>
          <w:sz w:val="51"/>
          <w:szCs w:val="51"/>
        </w:rPr>
        <w:t>(四)环境评价</w:t>
      </w:r>
    </w:p>
    <w:p>
      <w:pPr>
        <w:spacing w:line="294" w:lineRule="auto"/>
        <w:rPr>
          <w:rFonts w:ascii="Arial"/>
          <w:sz w:val="21"/>
        </w:rPr>
      </w:pPr>
    </w:p>
    <w:p>
      <w:pPr>
        <w:pStyle w:val="BodyText"/>
        <w:spacing w:before="166" w:line="380" w:lineRule="auto"/>
        <w:ind w:left="60" w:right="209"/>
        <w:jc w:val="both"/>
        <w:rPr>
          <w:sz w:val="51"/>
          <w:szCs w:val="51"/>
        </w:rPr>
      </w:pPr>
      <w:r>
        <w:rPr>
          <w:spacing w:val="24"/>
          <w:sz w:val="51"/>
          <w:szCs w:val="51"/>
        </w:rPr>
        <w:t>本项目开发建设粗饲料供应基地，对周围环境造成影响。同</w:t>
      </w:r>
      <w:r>
        <w:rPr>
          <w:spacing w:val="11"/>
          <w:sz w:val="51"/>
          <w:szCs w:val="51"/>
        </w:rPr>
        <w:t xml:space="preserve"> </w:t>
      </w:r>
      <w:r>
        <w:rPr>
          <w:spacing w:val="24"/>
          <w:sz w:val="51"/>
          <w:szCs w:val="51"/>
        </w:rPr>
        <w:t>时，通过本项目的形势，对通辽市的肉牛养殖业起到促进的</w:t>
      </w:r>
      <w:r>
        <w:rPr>
          <w:spacing w:val="4"/>
          <w:sz w:val="51"/>
          <w:szCs w:val="51"/>
        </w:rPr>
        <w:t xml:space="preserve"> </w:t>
      </w:r>
      <w:r>
        <w:rPr>
          <w:spacing w:val="23"/>
          <w:sz w:val="51"/>
          <w:szCs w:val="51"/>
        </w:rPr>
        <w:t>作用，对于建设生态畜牧业具有积极的指导意义。可进一步</w:t>
      </w:r>
    </w:p>
    <w:p>
      <w:pPr>
        <w:pStyle w:val="BodyText"/>
        <w:spacing w:before="1" w:line="219" w:lineRule="auto"/>
        <w:ind w:left="60"/>
        <w:rPr>
          <w:sz w:val="51"/>
          <w:szCs w:val="51"/>
        </w:rPr>
      </w:pPr>
      <w:r>
        <w:rPr>
          <w:spacing w:val="14"/>
          <w:sz w:val="51"/>
          <w:szCs w:val="51"/>
        </w:rPr>
        <w:t>带动当地畜牧业工程的发展。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167" w:line="221" w:lineRule="auto"/>
        <w:ind w:left="330"/>
        <w:rPr>
          <w:sz w:val="51"/>
          <w:szCs w:val="51"/>
        </w:rPr>
      </w:pPr>
      <w:r>
        <w:rPr>
          <w:spacing w:val="63"/>
          <w:sz w:val="51"/>
          <w:szCs w:val="51"/>
        </w:rPr>
        <w:t>(五)论证结论</w:t>
      </w: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166" w:line="379" w:lineRule="auto"/>
        <w:ind w:left="60" w:right="185" w:firstLine="820"/>
        <w:jc w:val="both"/>
        <w:rPr>
          <w:sz w:val="51"/>
          <w:szCs w:val="51"/>
        </w:rPr>
      </w:pPr>
      <w:r>
        <w:rPr>
          <w:spacing w:val="14"/>
          <w:sz w:val="51"/>
          <w:szCs w:val="51"/>
        </w:rPr>
        <w:t>本项目建规模适当，建设条件可行。项目实施后，可通过</w:t>
      </w:r>
      <w:r>
        <w:rPr>
          <w:sz w:val="51"/>
          <w:szCs w:val="51"/>
        </w:rPr>
        <w:t xml:space="preserve"> </w:t>
      </w:r>
      <w:r>
        <w:rPr>
          <w:spacing w:val="24"/>
          <w:sz w:val="51"/>
          <w:szCs w:val="51"/>
        </w:rPr>
        <w:t>发展农区畜牧业，加快当地农村产业结构调整，促进地方畜</w:t>
      </w:r>
      <w:r>
        <w:rPr>
          <w:spacing w:val="14"/>
          <w:sz w:val="51"/>
          <w:szCs w:val="51"/>
        </w:rPr>
        <w:t xml:space="preserve"> </w:t>
      </w:r>
      <w:r>
        <w:rPr>
          <w:spacing w:val="23"/>
          <w:sz w:val="51"/>
          <w:szCs w:val="51"/>
        </w:rPr>
        <w:t>牧业的发展，增加农民的收入和地方财政收入，项目经济效</w:t>
      </w:r>
    </w:p>
    <w:p>
      <w:pPr>
        <w:pStyle w:val="BodyText"/>
        <w:spacing w:before="1" w:line="216" w:lineRule="auto"/>
        <w:ind w:left="60"/>
        <w:rPr>
          <w:sz w:val="51"/>
          <w:szCs w:val="51"/>
        </w:rPr>
      </w:pPr>
      <w:r>
        <w:rPr>
          <w:spacing w:val="38"/>
          <w:sz w:val="51"/>
          <w:szCs w:val="51"/>
        </w:rPr>
        <w:t>益显著,在财务上可行。</w:t>
      </w:r>
    </w:p>
    <w:p>
      <w:pPr>
        <w:spacing w:line="216" w:lineRule="auto"/>
        <w:rPr>
          <w:sz w:val="51"/>
          <w:szCs w:val="51"/>
        </w:rPr>
        <w:sectPr>
          <w:headerReference w:type="default" r:id="rId24"/>
          <w:footerReference w:type="default" r:id="rId25"/>
          <w:pgSz w:w="20000" w:h="28260"/>
          <w:pgMar w:top="1929" w:right="2864" w:bottom="1787" w:left="2970" w:header="1474" w:footer="1480" w:gutter="0"/>
          <w:pgNumType w:start="11"/>
          <w:cols w:space="708"/>
        </w:sectPr>
      </w:pPr>
    </w:p>
    <w:p>
      <w:pPr>
        <w:spacing w:line="421" w:lineRule="auto"/>
        <w:rPr>
          <w:rFonts w:ascii="Arial"/>
          <w:sz w:val="21"/>
        </w:rPr>
      </w:pPr>
    </w:p>
    <w:p>
      <w:pPr>
        <w:pStyle w:val="BodyText"/>
        <w:spacing w:before="231" w:line="219" w:lineRule="auto"/>
        <w:ind w:left="1620"/>
        <w:rPr>
          <w:sz w:val="71"/>
          <w:szCs w:val="71"/>
        </w:rPr>
      </w:pPr>
      <w:r>
        <w:rPr>
          <w:b/>
          <w:bCs/>
          <w:spacing w:val="17"/>
          <w:sz w:val="71"/>
          <w:szCs w:val="71"/>
        </w:rPr>
        <w:t>第二章</w:t>
      </w:r>
      <w:r>
        <w:rPr>
          <w:spacing w:val="360"/>
          <w:sz w:val="71"/>
          <w:szCs w:val="71"/>
        </w:rPr>
        <w:t xml:space="preserve"> </w:t>
      </w:r>
      <w:r>
        <w:rPr>
          <w:b/>
          <w:bCs/>
          <w:spacing w:val="17"/>
          <w:sz w:val="71"/>
          <w:szCs w:val="71"/>
        </w:rPr>
        <w:t>市场分析与建设规模</w:t>
      </w:r>
    </w:p>
    <w:p>
      <w:pPr>
        <w:spacing w:line="295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pStyle w:val="BodyText"/>
        <w:spacing w:before="165" w:line="219" w:lineRule="auto"/>
        <w:ind w:left="60"/>
        <w:rPr>
          <w:sz w:val="51"/>
          <w:szCs w:val="51"/>
        </w:rPr>
      </w:pPr>
      <w:r>
        <w:rPr>
          <w:spacing w:val="6"/>
          <w:sz w:val="51"/>
          <w:szCs w:val="51"/>
        </w:rPr>
        <w:t>一</w:t>
      </w:r>
      <w:r>
        <w:rPr>
          <w:spacing w:val="-106"/>
          <w:sz w:val="51"/>
          <w:szCs w:val="51"/>
        </w:rPr>
        <w:t xml:space="preserve"> </w:t>
      </w:r>
      <w:r>
        <w:rPr>
          <w:spacing w:val="6"/>
          <w:sz w:val="51"/>
          <w:szCs w:val="51"/>
        </w:rPr>
        <w:t>、项目背景</w:t>
      </w:r>
    </w:p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166" w:line="377" w:lineRule="auto"/>
        <w:ind w:left="60" w:right="129" w:firstLine="1130"/>
        <w:jc w:val="both"/>
        <w:rPr>
          <w:sz w:val="51"/>
          <w:szCs w:val="51"/>
        </w:rPr>
      </w:pPr>
      <w:r>
        <w:rPr>
          <w:spacing w:val="23"/>
          <w:sz w:val="51"/>
          <w:szCs w:val="51"/>
        </w:rPr>
        <w:t>发展农村畜牧业是农村产业结构调整的重要措施，是实</w:t>
      </w:r>
      <w:r>
        <w:rPr>
          <w:spacing w:val="3"/>
          <w:sz w:val="51"/>
          <w:szCs w:val="51"/>
        </w:rPr>
        <w:t xml:space="preserve"> </w:t>
      </w:r>
      <w:r>
        <w:rPr>
          <w:spacing w:val="24"/>
          <w:sz w:val="51"/>
          <w:szCs w:val="51"/>
        </w:rPr>
        <w:t>施农村经济产业化的重要突破口。现代农业中的畜牧业，在</w:t>
      </w:r>
      <w:r>
        <w:rPr>
          <w:spacing w:val="3"/>
          <w:sz w:val="51"/>
          <w:szCs w:val="51"/>
        </w:rPr>
        <w:t xml:space="preserve"> </w:t>
      </w:r>
      <w:r>
        <w:rPr>
          <w:spacing w:val="24"/>
          <w:sz w:val="51"/>
          <w:szCs w:val="51"/>
        </w:rPr>
        <w:t>整个农业生产系统中与种植业是相互独立、相互依存</w:t>
      </w:r>
      <w:r>
        <w:rPr>
          <w:spacing w:val="23"/>
          <w:sz w:val="51"/>
          <w:szCs w:val="51"/>
        </w:rPr>
        <w:t>的两个</w:t>
      </w:r>
    </w:p>
    <w:p>
      <w:pPr>
        <w:pStyle w:val="BodyText"/>
        <w:spacing w:line="219" w:lineRule="auto"/>
        <w:jc w:val="right"/>
        <w:rPr>
          <w:sz w:val="51"/>
          <w:szCs w:val="51"/>
        </w:rPr>
      </w:pPr>
      <w:r>
        <w:rPr>
          <w:spacing w:val="10"/>
          <w:sz w:val="51"/>
          <w:szCs w:val="51"/>
        </w:rPr>
        <w:t>子系统。畜牧业是种植业的加工厂，是现代农业的一大特点。</w:t>
      </w:r>
    </w:p>
    <w:p>
      <w:pPr>
        <w:spacing w:line="284" w:lineRule="auto"/>
        <w:rPr>
          <w:rFonts w:ascii="Arial"/>
          <w:sz w:val="21"/>
        </w:rPr>
      </w:pPr>
    </w:p>
    <w:p>
      <w:pPr>
        <w:pStyle w:val="BodyText"/>
        <w:spacing w:before="166" w:line="377" w:lineRule="auto"/>
        <w:ind w:left="59" w:firstLine="1090"/>
        <w:jc w:val="both"/>
        <w:rPr>
          <w:sz w:val="51"/>
          <w:szCs w:val="51"/>
        </w:rPr>
      </w:pPr>
      <w:r>
        <w:rPr>
          <w:spacing w:val="24"/>
          <w:sz w:val="51"/>
          <w:szCs w:val="51"/>
        </w:rPr>
        <w:t>通辽市是全国闻名的黄牛之乡，余粮堡畜牧交易市</w:t>
      </w:r>
      <w:r>
        <w:rPr>
          <w:spacing w:val="23"/>
          <w:sz w:val="51"/>
          <w:szCs w:val="51"/>
        </w:rPr>
        <w:t>场是</w:t>
      </w:r>
      <w:r>
        <w:rPr>
          <w:sz w:val="51"/>
          <w:szCs w:val="51"/>
        </w:rPr>
        <w:t xml:space="preserve"> </w:t>
      </w:r>
      <w:r>
        <w:rPr>
          <w:spacing w:val="25"/>
          <w:sz w:val="51"/>
          <w:szCs w:val="51"/>
        </w:rPr>
        <w:t>我国北方最大的畜牧交易市场。近几年来，通辽</w:t>
      </w:r>
      <w:r>
        <w:rPr>
          <w:spacing w:val="24"/>
          <w:sz w:val="51"/>
          <w:szCs w:val="51"/>
        </w:rPr>
        <w:t>市确立了以</w:t>
      </w:r>
      <w:r>
        <w:rPr>
          <w:sz w:val="51"/>
          <w:szCs w:val="51"/>
        </w:rPr>
        <w:t xml:space="preserve"> </w:t>
      </w:r>
      <w:r>
        <w:rPr>
          <w:spacing w:val="24"/>
          <w:sz w:val="51"/>
          <w:szCs w:val="51"/>
        </w:rPr>
        <w:t>牛立市的发展战略，牛产业得到长足发展。目前，通辽</w:t>
      </w:r>
      <w:r>
        <w:rPr>
          <w:spacing w:val="23"/>
          <w:sz w:val="51"/>
          <w:szCs w:val="51"/>
        </w:rPr>
        <w:t>市全</w:t>
      </w:r>
      <w:r>
        <w:rPr>
          <w:sz w:val="51"/>
          <w:szCs w:val="51"/>
        </w:rPr>
        <w:t xml:space="preserve"> </w:t>
      </w:r>
      <w:r>
        <w:rPr>
          <w:spacing w:val="46"/>
          <w:sz w:val="51"/>
          <w:szCs w:val="51"/>
        </w:rPr>
        <w:t>市人口308万，仅牛的饲养量已达150万头，存栏达114.5</w:t>
      </w:r>
      <w:r>
        <w:rPr>
          <w:spacing w:val="15"/>
          <w:sz w:val="51"/>
          <w:szCs w:val="51"/>
        </w:rPr>
        <w:t xml:space="preserve"> </w:t>
      </w:r>
      <w:r>
        <w:rPr>
          <w:spacing w:val="30"/>
          <w:sz w:val="51"/>
          <w:szCs w:val="51"/>
        </w:rPr>
        <w:t>万头，2001年全市良种奶牛39973头，农牧</w:t>
      </w:r>
      <w:r>
        <w:rPr>
          <w:spacing w:val="29"/>
          <w:sz w:val="51"/>
          <w:szCs w:val="51"/>
        </w:rPr>
        <w:t>民来自牛产业的</w:t>
      </w:r>
      <w:r>
        <w:rPr>
          <w:sz w:val="51"/>
          <w:szCs w:val="51"/>
        </w:rPr>
        <w:t xml:space="preserve"> </w:t>
      </w:r>
      <w:r>
        <w:rPr>
          <w:spacing w:val="19"/>
          <w:sz w:val="51"/>
          <w:szCs w:val="51"/>
        </w:rPr>
        <w:t>收入达250元，传统的养殖方式已不能适应市场经济的需要，</w:t>
      </w:r>
      <w:r>
        <w:rPr>
          <w:spacing w:val="7"/>
          <w:sz w:val="51"/>
          <w:szCs w:val="51"/>
        </w:rPr>
        <w:t xml:space="preserve"> </w:t>
      </w:r>
      <w:r>
        <w:rPr>
          <w:spacing w:val="24"/>
          <w:sz w:val="51"/>
          <w:szCs w:val="51"/>
        </w:rPr>
        <w:t>引进高产奶牛，探索科学的饲养方法，市发展通辽市养牛业</w:t>
      </w:r>
      <w:r>
        <w:rPr>
          <w:spacing w:val="12"/>
          <w:sz w:val="51"/>
          <w:szCs w:val="51"/>
        </w:rPr>
        <w:t xml:space="preserve"> </w:t>
      </w:r>
      <w:r>
        <w:rPr>
          <w:spacing w:val="23"/>
          <w:sz w:val="51"/>
          <w:szCs w:val="51"/>
        </w:rPr>
        <w:t>的当务之急。为此，通辽蒙隆能源开发有限公司提出育肥牛</w:t>
      </w:r>
    </w:p>
    <w:p>
      <w:pPr>
        <w:pStyle w:val="BodyText"/>
        <w:spacing w:before="1" w:line="219" w:lineRule="auto"/>
        <w:ind w:left="50"/>
        <w:rPr>
          <w:sz w:val="51"/>
          <w:szCs w:val="51"/>
        </w:rPr>
      </w:pPr>
      <w:r>
        <w:rPr>
          <w:spacing w:val="7"/>
          <w:sz w:val="51"/>
          <w:szCs w:val="51"/>
        </w:rPr>
        <w:t>养殖项目。</w:t>
      </w:r>
    </w:p>
    <w:p>
      <w:pPr>
        <w:spacing w:line="348" w:lineRule="auto"/>
        <w:rPr>
          <w:rFonts w:ascii="Arial"/>
          <w:sz w:val="21"/>
        </w:rPr>
      </w:pPr>
    </w:p>
    <w:p>
      <w:pPr>
        <w:pStyle w:val="BodyText"/>
        <w:spacing w:before="166" w:line="220" w:lineRule="auto"/>
        <w:ind w:left="60"/>
        <w:rPr>
          <w:sz w:val="51"/>
          <w:szCs w:val="51"/>
        </w:rPr>
      </w:pPr>
      <w:r>
        <w:rPr>
          <w:spacing w:val="27"/>
          <w:sz w:val="51"/>
          <w:szCs w:val="51"/>
        </w:rPr>
        <w:t>二、项目建设的必要性</w:t>
      </w:r>
    </w:p>
    <w:p>
      <w:pPr>
        <w:spacing w:line="370" w:lineRule="auto"/>
        <w:rPr>
          <w:rFonts w:ascii="Arial"/>
          <w:sz w:val="21"/>
        </w:rPr>
      </w:pPr>
    </w:p>
    <w:p>
      <w:pPr>
        <w:pStyle w:val="BodyText"/>
        <w:spacing w:before="167" w:line="362" w:lineRule="auto"/>
        <w:ind w:left="60" w:right="131" w:firstLine="970"/>
        <w:jc w:val="both"/>
        <w:rPr>
          <w:sz w:val="51"/>
          <w:szCs w:val="51"/>
        </w:rPr>
        <w:sectPr>
          <w:headerReference w:type="default" r:id="rId26"/>
          <w:footerReference w:type="default" r:id="rId27"/>
          <w:pgSz w:w="20000" w:h="28260"/>
          <w:pgMar w:top="1929" w:right="2914" w:bottom="1795" w:left="2970" w:header="1483" w:footer="1461" w:gutter="0"/>
          <w:pgNumType w:start="12"/>
          <w:cols w:space="708"/>
        </w:sectPr>
      </w:pPr>
      <w:r>
        <w:rPr>
          <w:spacing w:val="29"/>
          <w:sz w:val="51"/>
          <w:szCs w:val="51"/>
        </w:rPr>
        <w:t>发挥和利用畜牧养殖业资源优势，有选择地发展生化药</w:t>
      </w:r>
      <w:r>
        <w:rPr>
          <w:spacing w:val="16"/>
          <w:sz w:val="51"/>
          <w:szCs w:val="51"/>
        </w:rPr>
        <w:t xml:space="preserve"> </w:t>
      </w:r>
      <w:r>
        <w:rPr>
          <w:spacing w:val="23"/>
          <w:sz w:val="51"/>
          <w:szCs w:val="51"/>
        </w:rPr>
        <w:t>物，牛、羊、猪和家禽是通辽市重点发展的养</w:t>
      </w:r>
      <w:r>
        <w:rPr>
          <w:spacing w:val="22"/>
          <w:sz w:val="51"/>
          <w:szCs w:val="51"/>
        </w:rPr>
        <w:t>殖产业，2004</w:t>
      </w:r>
      <w:r>
        <w:rPr>
          <w:sz w:val="51"/>
          <w:szCs w:val="51"/>
        </w:rPr>
        <w:t xml:space="preserve"> </w:t>
      </w:r>
      <w:r>
        <w:rPr>
          <w:spacing w:val="40"/>
          <w:sz w:val="51"/>
          <w:szCs w:val="51"/>
        </w:rPr>
        <w:t>年1月末牲畜存栏总数达980.5万头只口。畜</w:t>
      </w:r>
      <w:r>
        <w:rPr>
          <w:spacing w:val="39"/>
          <w:sz w:val="51"/>
          <w:szCs w:val="51"/>
        </w:rPr>
        <w:t>牧业的发展为</w:t>
      </w:r>
      <w:r>
        <w:rPr>
          <w:sz w:val="51"/>
          <w:szCs w:val="51"/>
        </w:rPr>
        <w:t xml:space="preserve"> </w:t>
      </w:r>
      <w:r>
        <w:rPr>
          <w:spacing w:val="24"/>
          <w:sz w:val="51"/>
          <w:szCs w:val="51"/>
        </w:rPr>
        <w:t>生化药物的开发和生产提供了可靠的原料来源。充分利用动</w:t>
      </w:r>
    </w:p>
    <w:p>
      <w:pPr>
        <w:pStyle w:val="BodyText"/>
        <w:spacing w:before="1" w:line="218" w:lineRule="auto"/>
        <w:ind w:left="60"/>
        <w:rPr>
          <w:sz w:val="51"/>
          <w:szCs w:val="51"/>
        </w:rPr>
      </w:pPr>
      <w:r>
        <w:rPr>
          <w:spacing w:val="24"/>
          <w:sz w:val="51"/>
          <w:szCs w:val="51"/>
        </w:rPr>
        <w:t>物的血液、器官、组织等生物材料，提取、分离、加工生产</w:t>
      </w:r>
    </w:p>
    <w:p>
      <w:pPr>
        <w:spacing w:line="218" w:lineRule="auto"/>
        <w:rPr>
          <w:sz w:val="51"/>
          <w:szCs w:val="51"/>
        </w:rPr>
        <w:sectPr>
          <w:headerReference w:type="default" r:id="rId28"/>
          <w:footerReference w:type="default" r:id="rId29"/>
          <w:type w:val="nextPage"/>
          <w:pgSz w:w="20000" w:h="28260"/>
          <w:pgMar w:top="1929" w:right="2914" w:bottom="1795" w:left="2970" w:header="1483" w:footer="1461" w:gutter="0"/>
          <w:pgNumType w:start="13"/>
          <w:cols w:space="708"/>
          <w:titlePg w:val="0"/>
        </w:sectPr>
      </w:pPr>
    </w:p>
    <w:p>
      <w:pPr>
        <w:spacing w:line="345" w:lineRule="auto"/>
        <w:rPr>
          <w:rFonts w:ascii="Arial"/>
          <w:sz w:val="21"/>
        </w:rPr>
      </w:pPr>
    </w:p>
    <w:p>
      <w:pPr>
        <w:spacing w:line="345" w:lineRule="auto"/>
        <w:rPr>
          <w:rFonts w:ascii="Arial"/>
          <w:sz w:val="21"/>
        </w:rPr>
      </w:pPr>
    </w:p>
    <w:p>
      <w:pPr>
        <w:pStyle w:val="BodyText"/>
        <w:spacing w:before="166" w:line="1010" w:lineRule="exact"/>
        <w:ind w:left="60"/>
        <w:rPr>
          <w:sz w:val="51"/>
          <w:szCs w:val="51"/>
        </w:rPr>
      </w:pPr>
      <w:r>
        <w:rPr>
          <w:spacing w:val="22"/>
          <w:position w:val="37"/>
          <w:sz w:val="51"/>
          <w:szCs w:val="51"/>
        </w:rPr>
        <w:t>各种生化药品，是通辽市医药产业发展的一个重要领域。</w:t>
      </w:r>
    </w:p>
    <w:p>
      <w:pPr>
        <w:pStyle w:val="BodyText"/>
        <w:spacing w:line="219" w:lineRule="auto"/>
        <w:ind w:left="980"/>
        <w:rPr>
          <w:sz w:val="51"/>
          <w:szCs w:val="51"/>
        </w:rPr>
      </w:pPr>
      <w:r>
        <w:rPr>
          <w:spacing w:val="10"/>
          <w:sz w:val="51"/>
          <w:szCs w:val="51"/>
        </w:rPr>
        <w:t>1、</w:t>
      </w:r>
      <w:r>
        <w:rPr>
          <w:spacing w:val="-96"/>
          <w:sz w:val="51"/>
          <w:szCs w:val="51"/>
        </w:rPr>
        <w:t xml:space="preserve"> </w:t>
      </w:r>
      <w:r>
        <w:rPr>
          <w:spacing w:val="10"/>
          <w:sz w:val="51"/>
          <w:szCs w:val="51"/>
        </w:rPr>
        <w:t>发展牛脏器、血液系列生化产品。</w:t>
      </w:r>
    </w:p>
    <w:p>
      <w:pPr>
        <w:spacing w:line="281" w:lineRule="auto"/>
        <w:rPr>
          <w:rFonts w:ascii="Arial"/>
          <w:sz w:val="21"/>
        </w:rPr>
      </w:pPr>
    </w:p>
    <w:p>
      <w:pPr>
        <w:pStyle w:val="BodyText"/>
        <w:spacing w:before="166" w:line="358" w:lineRule="auto"/>
        <w:ind w:left="60" w:right="170" w:firstLine="920"/>
        <w:rPr>
          <w:sz w:val="51"/>
          <w:szCs w:val="51"/>
        </w:rPr>
      </w:pPr>
      <w:r>
        <w:rPr>
          <w:spacing w:val="31"/>
          <w:sz w:val="51"/>
          <w:szCs w:val="51"/>
        </w:rPr>
        <w:t>内蒙古科尔沁牛业有限公司，利用本公司10万头牛(马)</w:t>
      </w:r>
      <w:r>
        <w:rPr>
          <w:spacing w:val="4"/>
          <w:sz w:val="51"/>
          <w:szCs w:val="51"/>
        </w:rPr>
        <w:t xml:space="preserve"> </w:t>
      </w:r>
      <w:r>
        <w:rPr>
          <w:spacing w:val="24"/>
          <w:sz w:val="51"/>
          <w:szCs w:val="51"/>
        </w:rPr>
        <w:t>屠宰生产线加工肉牛所剩下的脏器、血液、骨头等副产品为</w:t>
      </w:r>
      <w:r>
        <w:rPr>
          <w:spacing w:val="1"/>
          <w:sz w:val="51"/>
          <w:szCs w:val="51"/>
        </w:rPr>
        <w:t xml:space="preserve"> </w:t>
      </w:r>
      <w:r>
        <w:rPr>
          <w:spacing w:val="24"/>
          <w:sz w:val="51"/>
          <w:szCs w:val="51"/>
        </w:rPr>
        <w:t>原料，生产生物活性肽、胰蛋白酶、超细牛骨粉、补铁</w:t>
      </w:r>
      <w:r>
        <w:rPr>
          <w:spacing w:val="23"/>
          <w:sz w:val="51"/>
          <w:szCs w:val="51"/>
        </w:rPr>
        <w:t>血红</w:t>
      </w:r>
      <w:r>
        <w:rPr>
          <w:sz w:val="51"/>
          <w:szCs w:val="51"/>
        </w:rPr>
        <w:t xml:space="preserve"> </w:t>
      </w:r>
      <w:r>
        <w:rPr>
          <w:spacing w:val="24"/>
          <w:sz w:val="51"/>
          <w:szCs w:val="51"/>
        </w:rPr>
        <w:t>素、牛黄酸、脾转移因子、眼生素等多种生化药品。年生产</w:t>
      </w:r>
      <w:r>
        <w:rPr>
          <w:spacing w:val="6"/>
          <w:sz w:val="51"/>
          <w:szCs w:val="51"/>
        </w:rPr>
        <w:t xml:space="preserve"> </w:t>
      </w:r>
      <w:r>
        <w:rPr>
          <w:spacing w:val="42"/>
          <w:sz w:val="51"/>
          <w:szCs w:val="51"/>
        </w:rPr>
        <w:t>生物活性肽提取液10万升，免疫球蛋白20吨，超</w:t>
      </w:r>
      <w:r>
        <w:rPr>
          <w:spacing w:val="41"/>
          <w:sz w:val="51"/>
          <w:szCs w:val="51"/>
        </w:rPr>
        <w:t>细牛骨粉</w:t>
      </w:r>
    </w:p>
    <w:p>
      <w:pPr>
        <w:pStyle w:val="BodyText"/>
        <w:spacing w:line="219" w:lineRule="auto"/>
        <w:ind w:left="60"/>
        <w:rPr>
          <w:sz w:val="51"/>
          <w:szCs w:val="51"/>
        </w:rPr>
      </w:pPr>
      <w:r>
        <w:rPr>
          <w:spacing w:val="45"/>
          <w:sz w:val="51"/>
          <w:szCs w:val="51"/>
        </w:rPr>
        <w:t>60吨，多元素多肽40吨。</w:t>
      </w: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167" w:line="220" w:lineRule="auto"/>
        <w:ind w:left="980"/>
        <w:rPr>
          <w:sz w:val="51"/>
          <w:szCs w:val="51"/>
        </w:rPr>
      </w:pPr>
      <w:r>
        <w:rPr>
          <w:spacing w:val="12"/>
          <w:sz w:val="51"/>
          <w:szCs w:val="51"/>
        </w:rPr>
        <w:t>2、</w:t>
      </w:r>
      <w:r>
        <w:rPr>
          <w:spacing w:val="-108"/>
          <w:sz w:val="51"/>
          <w:szCs w:val="51"/>
        </w:rPr>
        <w:t xml:space="preserve"> </w:t>
      </w:r>
      <w:r>
        <w:rPr>
          <w:spacing w:val="12"/>
          <w:sz w:val="51"/>
          <w:szCs w:val="51"/>
        </w:rPr>
        <w:t>发展动物胸腺提取物生化药物。</w:t>
      </w: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166" w:line="362" w:lineRule="auto"/>
        <w:ind w:left="60" w:firstLine="920"/>
        <w:rPr>
          <w:sz w:val="51"/>
          <w:szCs w:val="51"/>
        </w:rPr>
      </w:pPr>
      <w:r>
        <w:rPr>
          <w:spacing w:val="30"/>
          <w:sz w:val="51"/>
          <w:szCs w:val="51"/>
        </w:rPr>
        <w:t>胸腺素是胸腺分泌的多肽类激素，是一种新型免疫调节</w:t>
      </w:r>
      <w:r>
        <w:rPr>
          <w:spacing w:val="2"/>
          <w:sz w:val="51"/>
          <w:szCs w:val="51"/>
        </w:rPr>
        <w:t xml:space="preserve">  </w:t>
      </w:r>
      <w:r>
        <w:rPr>
          <w:spacing w:val="21"/>
          <w:sz w:val="51"/>
          <w:szCs w:val="51"/>
        </w:rPr>
        <w:t>剂。该产品主要用于治疗各种原发性或继发性细胞缺陷病，</w:t>
      </w:r>
      <w:r>
        <w:rPr>
          <w:spacing w:val="8"/>
          <w:sz w:val="51"/>
          <w:szCs w:val="51"/>
        </w:rPr>
        <w:t xml:space="preserve">  </w:t>
      </w:r>
      <w:r>
        <w:rPr>
          <w:spacing w:val="24"/>
          <w:sz w:val="51"/>
          <w:szCs w:val="51"/>
        </w:rPr>
        <w:t>某些自身免疫性疾病，各种细胞免疫功能低下的疾病</w:t>
      </w:r>
      <w:r>
        <w:rPr>
          <w:spacing w:val="23"/>
          <w:sz w:val="51"/>
          <w:szCs w:val="51"/>
        </w:rPr>
        <w:t>，如儿</w:t>
      </w:r>
      <w:r>
        <w:rPr>
          <w:sz w:val="51"/>
          <w:szCs w:val="51"/>
        </w:rPr>
        <w:t xml:space="preserve">  </w:t>
      </w:r>
      <w:r>
        <w:rPr>
          <w:spacing w:val="24"/>
          <w:sz w:val="51"/>
          <w:szCs w:val="51"/>
        </w:rPr>
        <w:t>童先天性免疫缺陷病、类风湿性关节炎、红斑狼</w:t>
      </w:r>
      <w:r>
        <w:rPr>
          <w:spacing w:val="23"/>
          <w:sz w:val="51"/>
          <w:szCs w:val="51"/>
        </w:rPr>
        <w:t>疮、病毒性</w:t>
      </w:r>
      <w:r>
        <w:rPr>
          <w:sz w:val="51"/>
          <w:szCs w:val="51"/>
        </w:rPr>
        <w:t xml:space="preserve">  </w:t>
      </w:r>
      <w:r>
        <w:rPr>
          <w:spacing w:val="34"/>
          <w:sz w:val="51"/>
          <w:szCs w:val="51"/>
        </w:rPr>
        <w:t>肝炎、支气管哮喘以及上呼吸道感染等。“胸腺肽注</w:t>
      </w:r>
      <w:r>
        <w:rPr>
          <w:spacing w:val="33"/>
          <w:sz w:val="51"/>
          <w:szCs w:val="51"/>
        </w:rPr>
        <w:t>射液”</w:t>
      </w:r>
      <w:r>
        <w:rPr>
          <w:sz w:val="51"/>
          <w:szCs w:val="51"/>
        </w:rPr>
        <w:t xml:space="preserve"> </w:t>
      </w:r>
      <w:r>
        <w:rPr>
          <w:spacing w:val="24"/>
          <w:sz w:val="51"/>
          <w:szCs w:val="51"/>
        </w:rPr>
        <w:t>是以健康小牛胸腺为原料，采用生物技术加工制备而成。该</w:t>
      </w:r>
      <w:r>
        <w:rPr>
          <w:sz w:val="51"/>
          <w:szCs w:val="51"/>
        </w:rPr>
        <w:t xml:space="preserve">  </w:t>
      </w:r>
      <w:r>
        <w:rPr>
          <w:spacing w:val="24"/>
          <w:sz w:val="51"/>
          <w:szCs w:val="51"/>
        </w:rPr>
        <w:t>产品具有广泛市场前景，值得进一步开发和生产，预计将会</w:t>
      </w:r>
    </w:p>
    <w:p>
      <w:pPr>
        <w:pStyle w:val="BodyText"/>
        <w:spacing w:before="2" w:line="218" w:lineRule="auto"/>
        <w:ind w:left="60"/>
        <w:rPr>
          <w:sz w:val="51"/>
          <w:szCs w:val="51"/>
        </w:rPr>
      </w:pPr>
      <w:r>
        <w:rPr>
          <w:spacing w:val="16"/>
          <w:sz w:val="51"/>
          <w:szCs w:val="51"/>
        </w:rPr>
        <w:t>带来较好的社会效益和经济效益。</w:t>
      </w: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166" w:line="219" w:lineRule="auto"/>
        <w:ind w:left="980"/>
        <w:rPr>
          <w:sz w:val="51"/>
          <w:szCs w:val="51"/>
        </w:rPr>
      </w:pPr>
      <w:r>
        <w:rPr>
          <w:spacing w:val="9"/>
          <w:sz w:val="51"/>
          <w:szCs w:val="51"/>
        </w:rPr>
        <w:t>3、</w:t>
      </w:r>
      <w:r>
        <w:rPr>
          <w:spacing w:val="-111"/>
          <w:sz w:val="51"/>
          <w:szCs w:val="51"/>
        </w:rPr>
        <w:t xml:space="preserve"> </w:t>
      </w:r>
      <w:r>
        <w:rPr>
          <w:spacing w:val="9"/>
          <w:sz w:val="51"/>
          <w:szCs w:val="51"/>
        </w:rPr>
        <w:t>发展动物脑水解物生化药物。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66" w:line="358" w:lineRule="auto"/>
        <w:ind w:left="60" w:right="242" w:firstLine="920"/>
        <w:rPr>
          <w:sz w:val="51"/>
          <w:szCs w:val="51"/>
        </w:rPr>
        <w:sectPr>
          <w:headerReference w:type="default" r:id="rId30"/>
          <w:footerReference w:type="default" r:id="rId31"/>
          <w:pgSz w:w="20000" w:h="28260"/>
          <w:pgMar w:top="1929" w:right="2827" w:bottom="1798" w:left="2970" w:header="1483" w:footer="1461" w:gutter="0"/>
          <w:pgNumType w:start="14"/>
          <w:cols w:space="708"/>
        </w:sectPr>
      </w:pPr>
      <w:r>
        <w:rPr>
          <w:spacing w:val="29"/>
          <w:sz w:val="51"/>
          <w:szCs w:val="51"/>
        </w:rPr>
        <w:t>脑水解物是动物脑经人工控制蛋白酶降解而产生的含有</w:t>
      </w:r>
      <w:r>
        <w:rPr>
          <w:spacing w:val="9"/>
          <w:sz w:val="51"/>
          <w:szCs w:val="51"/>
        </w:rPr>
        <w:t xml:space="preserve"> </w:t>
      </w:r>
      <w:r>
        <w:rPr>
          <w:spacing w:val="24"/>
          <w:sz w:val="51"/>
          <w:szCs w:val="51"/>
        </w:rPr>
        <w:t>氨基酸和小分子肽等的混合物。由于它能透过血脑屏</w:t>
      </w:r>
      <w:r>
        <w:rPr>
          <w:spacing w:val="23"/>
          <w:sz w:val="51"/>
          <w:szCs w:val="51"/>
        </w:rPr>
        <w:t>障、改</w:t>
      </w:r>
      <w:r>
        <w:rPr>
          <w:sz w:val="51"/>
          <w:szCs w:val="51"/>
        </w:rPr>
        <w:t xml:space="preserve"> </w:t>
      </w:r>
      <w:r>
        <w:rPr>
          <w:spacing w:val="24"/>
          <w:sz w:val="51"/>
          <w:szCs w:val="51"/>
        </w:rPr>
        <w:t>善脑代谢，用于治疗各种原因所致的中枢神经系统疾病。脑</w:t>
      </w:r>
      <w:r>
        <w:rPr>
          <w:sz w:val="51"/>
          <w:szCs w:val="51"/>
        </w:rPr>
        <w:t xml:space="preserve"> </w:t>
      </w:r>
      <w:r>
        <w:rPr>
          <w:spacing w:val="46"/>
          <w:sz w:val="51"/>
          <w:szCs w:val="51"/>
        </w:rPr>
        <w:t>水解物是有效的防治脑血管疾病类药物。从猪脑中提</w:t>
      </w:r>
      <w:r>
        <w:rPr>
          <w:spacing w:val="45"/>
          <w:sz w:val="51"/>
          <w:szCs w:val="51"/>
        </w:rPr>
        <w:t>取的</w:t>
      </w:r>
    </w:p>
    <w:p>
      <w:pPr>
        <w:pStyle w:val="BodyText"/>
        <w:spacing w:before="1" w:line="219" w:lineRule="auto"/>
        <w:ind w:left="44"/>
        <w:rPr>
          <w:sz w:val="51"/>
          <w:szCs w:val="51"/>
        </w:rPr>
      </w:pPr>
      <w:r>
        <w:rPr>
          <w:spacing w:val="26"/>
          <w:sz w:val="51"/>
          <w:szCs w:val="51"/>
        </w:rPr>
        <w:t>“脑蛋白水解物注射液”富含类似神经生长因子和神经肽类</w:t>
      </w:r>
    </w:p>
    <w:p>
      <w:pPr>
        <w:spacing w:line="219" w:lineRule="auto"/>
        <w:rPr>
          <w:sz w:val="51"/>
          <w:szCs w:val="51"/>
        </w:rPr>
        <w:sectPr>
          <w:headerReference w:type="default" r:id="rId32"/>
          <w:footerReference w:type="default" r:id="rId33"/>
          <w:type w:val="nextPage"/>
          <w:pgSz w:w="20000" w:h="28260"/>
          <w:pgMar w:top="1929" w:right="2827" w:bottom="1798" w:left="2970" w:header="1483" w:footer="1461" w:gutter="0"/>
          <w:pgNumType w:start="15"/>
          <w:cols w:space="708"/>
          <w:titlePg w:val="0"/>
        </w:sectPr>
      </w:pPr>
    </w:p>
    <w:p>
      <w:pPr>
        <w:spacing w:line="344" w:lineRule="auto"/>
        <w:rPr>
          <w:rFonts w:ascii="Arial"/>
          <w:sz w:val="21"/>
        </w:rPr>
      </w:pPr>
    </w:p>
    <w:p>
      <w:pPr>
        <w:spacing w:line="344" w:lineRule="auto"/>
        <w:rPr>
          <w:rFonts w:ascii="Arial"/>
          <w:sz w:val="21"/>
        </w:rPr>
      </w:pPr>
    </w:p>
    <w:p>
      <w:pPr>
        <w:pStyle w:val="BodyText"/>
        <w:spacing w:before="166" w:line="366" w:lineRule="auto"/>
        <w:ind w:left="59" w:right="235"/>
        <w:jc w:val="both"/>
        <w:rPr>
          <w:sz w:val="51"/>
          <w:szCs w:val="51"/>
        </w:rPr>
      </w:pPr>
      <w:r>
        <w:rPr>
          <w:spacing w:val="24"/>
          <w:sz w:val="51"/>
          <w:szCs w:val="51"/>
        </w:rPr>
        <w:t>物质，具有高度生物活性，临床用于急性脑血管病和脑外伤</w:t>
      </w:r>
      <w:r>
        <w:rPr>
          <w:spacing w:val="1"/>
          <w:sz w:val="51"/>
          <w:szCs w:val="51"/>
        </w:rPr>
        <w:t xml:space="preserve"> </w:t>
      </w:r>
      <w:r>
        <w:rPr>
          <w:spacing w:val="24"/>
          <w:sz w:val="51"/>
          <w:szCs w:val="51"/>
        </w:rPr>
        <w:t>的治疗。根据原料来源和市场需求，可适当发展此类药物的</w:t>
      </w:r>
    </w:p>
    <w:p>
      <w:pPr>
        <w:pStyle w:val="BodyText"/>
        <w:spacing w:line="219" w:lineRule="auto"/>
        <w:ind w:left="40"/>
        <w:rPr>
          <w:sz w:val="51"/>
          <w:szCs w:val="51"/>
        </w:rPr>
      </w:pPr>
      <w:r>
        <w:rPr>
          <w:spacing w:val="1"/>
          <w:sz w:val="51"/>
          <w:szCs w:val="51"/>
        </w:rPr>
        <w:t>生产。</w:t>
      </w:r>
    </w:p>
    <w:p>
      <w:pPr>
        <w:pStyle w:val="BodyText"/>
        <w:spacing w:before="385" w:line="219" w:lineRule="auto"/>
        <w:ind w:left="1000"/>
        <w:rPr>
          <w:sz w:val="51"/>
          <w:szCs w:val="51"/>
        </w:rPr>
      </w:pPr>
      <w:r>
        <w:rPr>
          <w:spacing w:val="15"/>
          <w:sz w:val="51"/>
          <w:szCs w:val="51"/>
        </w:rPr>
        <w:t>4、</w:t>
      </w:r>
      <w:r>
        <w:rPr>
          <w:spacing w:val="-122"/>
          <w:sz w:val="51"/>
          <w:szCs w:val="51"/>
        </w:rPr>
        <w:t xml:space="preserve"> </w:t>
      </w:r>
      <w:r>
        <w:rPr>
          <w:spacing w:val="15"/>
          <w:sz w:val="51"/>
          <w:szCs w:val="51"/>
        </w:rPr>
        <w:t>发展动物胚胎和胎盘提取物保健美容产品。</w:t>
      </w: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166" w:line="362" w:lineRule="auto"/>
        <w:ind w:left="60" w:right="171" w:firstLine="940"/>
        <w:rPr>
          <w:sz w:val="51"/>
          <w:szCs w:val="51"/>
        </w:rPr>
      </w:pPr>
      <w:r>
        <w:rPr>
          <w:spacing w:val="29"/>
          <w:sz w:val="51"/>
          <w:szCs w:val="51"/>
        </w:rPr>
        <w:t>人在衰老的同时，大脑也在急剧退化，这是因为人过了</w:t>
      </w:r>
      <w:r>
        <w:rPr>
          <w:sz w:val="51"/>
          <w:szCs w:val="51"/>
        </w:rPr>
        <w:t xml:space="preserve"> </w:t>
      </w:r>
      <w:r>
        <w:rPr>
          <w:spacing w:val="44"/>
          <w:sz w:val="51"/>
          <w:szCs w:val="51"/>
        </w:rPr>
        <w:t>生长期脑细胞大量死亡的结果。羊胎素中富含优质的卵磷</w:t>
      </w:r>
      <w:r>
        <w:rPr>
          <w:spacing w:val="13"/>
          <w:sz w:val="51"/>
          <w:szCs w:val="51"/>
        </w:rPr>
        <w:t xml:space="preserve"> </w:t>
      </w:r>
      <w:r>
        <w:rPr>
          <w:spacing w:val="27"/>
          <w:sz w:val="51"/>
          <w:szCs w:val="51"/>
        </w:rPr>
        <w:t>脂、维生素</w:t>
      </w:r>
      <w:r>
        <w:rPr>
          <w:rFonts w:ascii="Times New Roman" w:eastAsia="Times New Roman" w:hAnsi="Times New Roman" w:cs="Times New Roman"/>
          <w:spacing w:val="27"/>
          <w:sz w:val="51"/>
          <w:szCs w:val="51"/>
        </w:rPr>
        <w:t>E</w:t>
      </w:r>
      <w:r>
        <w:rPr>
          <w:rFonts w:ascii="Times New Roman" w:eastAsia="Times New Roman" w:hAnsi="Times New Roman" w:cs="Times New Roman"/>
          <w:spacing w:val="-6"/>
          <w:sz w:val="51"/>
          <w:szCs w:val="51"/>
        </w:rPr>
        <w:t xml:space="preserve"> </w:t>
      </w:r>
      <w:r>
        <w:rPr>
          <w:spacing w:val="27"/>
          <w:sz w:val="51"/>
          <w:szCs w:val="51"/>
        </w:rPr>
        <w:t>和钙、铁等矿物质。卵磷脂为重要的神经兴奋</w:t>
      </w:r>
      <w:r>
        <w:rPr>
          <w:sz w:val="51"/>
          <w:szCs w:val="51"/>
        </w:rPr>
        <w:t xml:space="preserve"> </w:t>
      </w:r>
      <w:r>
        <w:rPr>
          <w:spacing w:val="23"/>
          <w:sz w:val="51"/>
          <w:szCs w:val="51"/>
        </w:rPr>
        <w:t>递质，对神经活动有重要作用；维生素</w:t>
      </w:r>
      <w:r>
        <w:rPr>
          <w:rFonts w:ascii="Times New Roman" w:eastAsia="Times New Roman" w:hAnsi="Times New Roman" w:cs="Times New Roman"/>
          <w:spacing w:val="23"/>
          <w:sz w:val="51"/>
          <w:szCs w:val="51"/>
        </w:rPr>
        <w:t xml:space="preserve">E </w:t>
      </w:r>
      <w:r>
        <w:rPr>
          <w:spacing w:val="23"/>
          <w:sz w:val="51"/>
          <w:szCs w:val="51"/>
        </w:rPr>
        <w:t>具有抗氧化作用，</w:t>
      </w:r>
      <w:r>
        <w:rPr>
          <w:spacing w:val="14"/>
          <w:sz w:val="51"/>
          <w:szCs w:val="51"/>
        </w:rPr>
        <w:t xml:space="preserve"> </w:t>
      </w:r>
      <w:r>
        <w:rPr>
          <w:spacing w:val="24"/>
          <w:sz w:val="51"/>
          <w:szCs w:val="51"/>
        </w:rPr>
        <w:t>能有效清除大脑中的过氧化物。羊胎素中还含有细胞生</w:t>
      </w:r>
      <w:r>
        <w:rPr>
          <w:spacing w:val="23"/>
          <w:sz w:val="51"/>
          <w:szCs w:val="51"/>
        </w:rPr>
        <w:t>长素</w:t>
      </w:r>
      <w:r>
        <w:rPr>
          <w:sz w:val="51"/>
          <w:szCs w:val="51"/>
        </w:rPr>
        <w:t xml:space="preserve"> </w:t>
      </w:r>
      <w:r>
        <w:rPr>
          <w:spacing w:val="24"/>
          <w:sz w:val="51"/>
          <w:szCs w:val="51"/>
        </w:rPr>
        <w:t>和促性腺激素，服用后迅速作用于人的脑垂体，调节人体免</w:t>
      </w:r>
      <w:r>
        <w:rPr>
          <w:spacing w:val="17"/>
          <w:sz w:val="51"/>
          <w:szCs w:val="51"/>
        </w:rPr>
        <w:t xml:space="preserve"> </w:t>
      </w:r>
      <w:r>
        <w:rPr>
          <w:spacing w:val="25"/>
          <w:sz w:val="51"/>
          <w:szCs w:val="51"/>
        </w:rPr>
        <w:t>疫系统。“羊胎素胶囊”可采用大草原无污染母羊2-3 个月</w:t>
      </w:r>
    </w:p>
    <w:p>
      <w:pPr>
        <w:pStyle w:val="BodyText"/>
        <w:spacing w:before="1" w:line="218" w:lineRule="auto"/>
        <w:ind w:left="59"/>
        <w:rPr>
          <w:sz w:val="51"/>
          <w:szCs w:val="51"/>
        </w:rPr>
      </w:pPr>
      <w:r>
        <w:rPr>
          <w:spacing w:val="10"/>
          <w:sz w:val="51"/>
          <w:szCs w:val="51"/>
        </w:rPr>
        <w:t>羊胚胎和胎盘精制而成。</w:t>
      </w:r>
    </w:p>
    <w:p>
      <w:pPr>
        <w:spacing w:line="286" w:lineRule="auto"/>
        <w:rPr>
          <w:rFonts w:ascii="Arial"/>
          <w:sz w:val="21"/>
        </w:rPr>
      </w:pPr>
    </w:p>
    <w:p>
      <w:pPr>
        <w:pStyle w:val="BodyText"/>
        <w:spacing w:before="166" w:line="364" w:lineRule="auto"/>
        <w:ind w:left="59" w:right="20" w:firstLine="940"/>
        <w:rPr>
          <w:sz w:val="51"/>
          <w:szCs w:val="51"/>
        </w:rPr>
        <w:sectPr>
          <w:headerReference w:type="default" r:id="rId34"/>
          <w:footerReference w:type="default" r:id="rId35"/>
          <w:pgSz w:w="20000" w:h="28260"/>
          <w:pgMar w:top="1929" w:right="2835" w:bottom="1818" w:left="2970" w:header="1483" w:footer="1481" w:gutter="0"/>
          <w:pgNumType w:start="16"/>
          <w:cols w:space="708"/>
        </w:sectPr>
      </w:pPr>
      <w:r>
        <w:rPr>
          <w:spacing w:val="19"/>
          <w:sz w:val="51"/>
          <w:szCs w:val="51"/>
        </w:rPr>
        <w:t>5、利用发酵技术生产发酵药物。目前全球使用的抗癌药</w:t>
      </w:r>
      <w:r>
        <w:rPr>
          <w:spacing w:val="13"/>
          <w:sz w:val="51"/>
          <w:szCs w:val="51"/>
        </w:rPr>
        <w:t xml:space="preserve"> </w:t>
      </w:r>
      <w:r>
        <w:rPr>
          <w:spacing w:val="31"/>
          <w:sz w:val="51"/>
          <w:szCs w:val="51"/>
        </w:rPr>
        <w:t xml:space="preserve">物中，有50%是直或间接来自微生物，由此可知微生物发酵 </w:t>
      </w:r>
      <w:r>
        <w:rPr>
          <w:spacing w:val="11"/>
          <w:sz w:val="51"/>
          <w:szCs w:val="51"/>
        </w:rPr>
        <w:t>产品在全球制药产业中确实扮演着举足轻重的角色。  另外，</w:t>
      </w:r>
      <w:r>
        <w:rPr>
          <w:spacing w:val="15"/>
          <w:sz w:val="51"/>
          <w:szCs w:val="51"/>
        </w:rPr>
        <w:t xml:space="preserve"> </w:t>
      </w:r>
      <w:r>
        <w:rPr>
          <w:spacing w:val="11"/>
          <w:sz w:val="51"/>
          <w:szCs w:val="51"/>
        </w:rPr>
        <w:t>包括在全球β-</w:t>
      </w:r>
      <w:r>
        <w:rPr>
          <w:sz w:val="51"/>
          <w:szCs w:val="51"/>
        </w:rPr>
        <w:t>lactamase</w:t>
      </w:r>
      <w:r>
        <w:rPr>
          <w:spacing w:val="255"/>
          <w:sz w:val="51"/>
          <w:szCs w:val="51"/>
        </w:rPr>
        <w:t xml:space="preserve"> </w:t>
      </w:r>
      <w:r>
        <w:rPr>
          <w:spacing w:val="11"/>
          <w:sz w:val="51"/>
          <w:szCs w:val="51"/>
        </w:rPr>
        <w:t xml:space="preserve">抑制剂，知名减肥药 </w:t>
      </w:r>
      <w:r>
        <w:rPr>
          <w:sz w:val="51"/>
          <w:szCs w:val="51"/>
        </w:rPr>
        <w:t>Xenical</w:t>
      </w:r>
      <w:r>
        <w:rPr>
          <w:spacing w:val="11"/>
          <w:sz w:val="51"/>
          <w:szCs w:val="51"/>
        </w:rPr>
        <w:t xml:space="preserve"> (让</w:t>
      </w:r>
      <w:r>
        <w:rPr>
          <w:sz w:val="51"/>
          <w:szCs w:val="51"/>
        </w:rPr>
        <w:t xml:space="preserve"> </w:t>
      </w:r>
      <w:r>
        <w:rPr>
          <w:spacing w:val="32"/>
          <w:sz w:val="51"/>
          <w:szCs w:val="51"/>
        </w:rPr>
        <w:t xml:space="preserve">你酷)等的主要活性成份都是以微生物发酵得到的产品。全 </w:t>
      </w:r>
      <w:r>
        <w:rPr>
          <w:spacing w:val="22"/>
          <w:sz w:val="51"/>
          <w:szCs w:val="51"/>
        </w:rPr>
        <w:t>球运用发酵工艺生产的产品，包括大宗发酵产品(如氨基酸、</w:t>
      </w:r>
      <w:r>
        <w:rPr>
          <w:spacing w:val="4"/>
          <w:sz w:val="51"/>
          <w:szCs w:val="51"/>
        </w:rPr>
        <w:t xml:space="preserve"> </w:t>
      </w:r>
      <w:r>
        <w:rPr>
          <w:spacing w:val="39"/>
          <w:sz w:val="51"/>
          <w:szCs w:val="51"/>
        </w:rPr>
        <w:t>酵素等)的年销售值约90～100亿美金，而以发酵工艺</w:t>
      </w:r>
      <w:r>
        <w:rPr>
          <w:spacing w:val="38"/>
          <w:sz w:val="51"/>
          <w:szCs w:val="51"/>
        </w:rPr>
        <w:t xml:space="preserve">生产 </w:t>
      </w:r>
      <w:r>
        <w:rPr>
          <w:spacing w:val="23"/>
          <w:sz w:val="51"/>
          <w:szCs w:val="51"/>
        </w:rPr>
        <w:t>的特用化学品，如医药中间体及医药活性成份等，其销</w:t>
      </w:r>
      <w:r>
        <w:rPr>
          <w:spacing w:val="22"/>
          <w:sz w:val="51"/>
          <w:szCs w:val="51"/>
        </w:rPr>
        <w:t xml:space="preserve">售额 </w:t>
      </w:r>
      <w:r>
        <w:rPr>
          <w:spacing w:val="31"/>
          <w:sz w:val="51"/>
          <w:szCs w:val="51"/>
        </w:rPr>
        <w:t xml:space="preserve">约为300亿美元。此外，近年来微生物发酵技术也被利用来 </w:t>
      </w:r>
      <w:r>
        <w:rPr>
          <w:spacing w:val="26"/>
          <w:sz w:val="51"/>
          <w:szCs w:val="51"/>
        </w:rPr>
        <w:t>生产胡萝卜里的(胡萝卜((-</w:t>
      </w:r>
      <w:r>
        <w:rPr>
          <w:rFonts w:ascii="Times New Roman" w:eastAsia="Times New Roman" w:hAnsi="Times New Roman" w:cs="Times New Roman"/>
          <w:sz w:val="51"/>
          <w:szCs w:val="51"/>
        </w:rPr>
        <w:t>Carotene</w:t>
      </w:r>
      <w:r>
        <w:rPr>
          <w:rFonts w:ascii="Times New Roman" w:eastAsia="Times New Roman" w:hAnsi="Times New Roman" w:cs="Times New Roman"/>
          <w:spacing w:val="26"/>
          <w:sz w:val="51"/>
          <w:szCs w:val="51"/>
        </w:rPr>
        <w:t>)</w:t>
      </w:r>
      <w:r>
        <w:rPr>
          <w:rFonts w:ascii="Times New Roman" w:eastAsia="Times New Roman" w:hAnsi="Times New Roman" w:cs="Times New Roman"/>
          <w:spacing w:val="-54"/>
          <w:sz w:val="51"/>
          <w:szCs w:val="51"/>
        </w:rPr>
        <w:t xml:space="preserve"> </w:t>
      </w:r>
      <w:r>
        <w:rPr>
          <w:spacing w:val="26"/>
          <w:sz w:val="51"/>
          <w:szCs w:val="51"/>
        </w:rPr>
        <w:t>、</w:t>
      </w:r>
      <w:r>
        <w:rPr>
          <w:spacing w:val="5"/>
          <w:sz w:val="51"/>
          <w:szCs w:val="51"/>
        </w:rPr>
        <w:t xml:space="preserve">  </w:t>
      </w:r>
      <w:r>
        <w:rPr>
          <w:spacing w:val="26"/>
          <w:sz w:val="51"/>
          <w:szCs w:val="51"/>
        </w:rPr>
        <w:t>西红柿里含量丰富</w:t>
      </w:r>
    </w:p>
    <w:p>
      <w:pPr>
        <w:pStyle w:val="BodyText"/>
        <w:spacing w:line="212" w:lineRule="auto"/>
        <w:jc w:val="right"/>
        <w:rPr>
          <w:sz w:val="51"/>
          <w:szCs w:val="51"/>
        </w:rPr>
      </w:pPr>
      <w:r>
        <w:rPr>
          <w:spacing w:val="-2"/>
          <w:sz w:val="51"/>
          <w:szCs w:val="51"/>
        </w:rPr>
        <w:t>的</w:t>
      </w:r>
      <w:r>
        <w:rPr>
          <w:spacing w:val="-143"/>
          <w:sz w:val="51"/>
          <w:szCs w:val="5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51"/>
          <w:szCs w:val="51"/>
        </w:rPr>
        <w:t xml:space="preserve">Lycopene   </w:t>
      </w:r>
      <w:r>
        <w:rPr>
          <w:spacing w:val="-2"/>
          <w:sz w:val="51"/>
          <w:szCs w:val="51"/>
        </w:rPr>
        <w:t>以及虾类、螃蟹壳内的虾红素</w:t>
      </w:r>
      <w:r>
        <w:rPr>
          <w:rFonts w:ascii="Times New Roman" w:eastAsia="Times New Roman" w:hAnsi="Times New Roman" w:cs="Times New Roman"/>
          <w:spacing w:val="-2"/>
          <w:sz w:val="51"/>
          <w:szCs w:val="51"/>
        </w:rPr>
        <w:t>(Astaxanthin</w:t>
      </w:r>
      <w:r>
        <w:rPr>
          <w:rFonts w:ascii="Times New Roman" w:eastAsia="Times New Roman" w:hAnsi="Times New Roman" w:cs="Times New Roman"/>
          <w:spacing w:val="-3"/>
          <w:sz w:val="51"/>
          <w:szCs w:val="51"/>
        </w:rPr>
        <w:t xml:space="preserve">)      </w:t>
      </w:r>
      <w:r>
        <w:rPr>
          <w:spacing w:val="-3"/>
          <w:sz w:val="51"/>
          <w:szCs w:val="51"/>
        </w:rPr>
        <w:t>等。</w:t>
      </w:r>
    </w:p>
    <w:p>
      <w:pPr>
        <w:spacing w:line="212" w:lineRule="auto"/>
        <w:rPr>
          <w:sz w:val="51"/>
          <w:szCs w:val="51"/>
        </w:rPr>
        <w:sectPr>
          <w:headerReference w:type="default" r:id="rId36"/>
          <w:footerReference w:type="default" r:id="rId37"/>
          <w:type w:val="nextPage"/>
          <w:pgSz w:w="20000" w:h="28260"/>
          <w:pgMar w:top="1929" w:right="2835" w:bottom="1818" w:left="2970" w:header="1483" w:footer="1481" w:gutter="0"/>
          <w:pgNumType w:start="17"/>
          <w:cols w:space="708"/>
          <w:titlePg w:val="0"/>
        </w:sectPr>
      </w:pPr>
    </w:p>
    <w:p>
      <w:pPr>
        <w:spacing w:line="345" w:lineRule="auto"/>
        <w:rPr>
          <w:rFonts w:ascii="Arial"/>
          <w:sz w:val="21"/>
        </w:rPr>
      </w:pPr>
    </w:p>
    <w:p>
      <w:pPr>
        <w:spacing w:line="345" w:lineRule="auto"/>
        <w:rPr>
          <w:rFonts w:ascii="Arial"/>
          <w:sz w:val="21"/>
        </w:rPr>
      </w:pPr>
    </w:p>
    <w:p>
      <w:pPr>
        <w:pStyle w:val="BodyText"/>
        <w:spacing w:before="166" w:line="362" w:lineRule="auto"/>
        <w:ind w:left="80"/>
        <w:jc w:val="both"/>
        <w:rPr>
          <w:sz w:val="51"/>
          <w:szCs w:val="51"/>
        </w:rPr>
      </w:pPr>
      <w:r>
        <w:rPr>
          <w:spacing w:val="23"/>
          <w:sz w:val="51"/>
          <w:szCs w:val="51"/>
        </w:rPr>
        <w:t>90年代，基因治疗的研究风行全球，制药界利用微生</w:t>
      </w:r>
      <w:r>
        <w:rPr>
          <w:spacing w:val="22"/>
          <w:sz w:val="51"/>
          <w:szCs w:val="51"/>
        </w:rPr>
        <w:t>物发酵</w:t>
      </w:r>
      <w:r>
        <w:rPr>
          <w:sz w:val="51"/>
          <w:szCs w:val="51"/>
        </w:rPr>
        <w:t xml:space="preserve"> </w:t>
      </w:r>
      <w:r>
        <w:rPr>
          <w:spacing w:val="10"/>
          <w:sz w:val="51"/>
          <w:szCs w:val="51"/>
        </w:rPr>
        <w:t>生产各种治疗级蛋白质、单株抗体。  由于微生物的多样性，</w:t>
      </w:r>
      <w:r>
        <w:rPr>
          <w:spacing w:val="4"/>
          <w:sz w:val="51"/>
          <w:szCs w:val="51"/>
        </w:rPr>
        <w:t xml:space="preserve"> </w:t>
      </w:r>
      <w:r>
        <w:rPr>
          <w:spacing w:val="24"/>
          <w:sz w:val="51"/>
          <w:szCs w:val="51"/>
        </w:rPr>
        <w:t>提供了弹性、不可预期的分子结构与特殊的活性功能，而这</w:t>
      </w:r>
      <w:r>
        <w:rPr>
          <w:spacing w:val="17"/>
          <w:sz w:val="51"/>
          <w:szCs w:val="51"/>
        </w:rPr>
        <w:t xml:space="preserve"> </w:t>
      </w:r>
      <w:r>
        <w:rPr>
          <w:spacing w:val="22"/>
          <w:sz w:val="51"/>
          <w:szCs w:val="51"/>
        </w:rPr>
        <w:t>正是组合化学数据库无法取代的特质，尤其是微生物来源的</w:t>
      </w:r>
    </w:p>
    <w:p>
      <w:pPr>
        <w:pStyle w:val="BodyText"/>
        <w:spacing w:line="219" w:lineRule="auto"/>
        <w:ind w:left="80"/>
        <w:rPr>
          <w:sz w:val="51"/>
          <w:szCs w:val="51"/>
        </w:rPr>
      </w:pPr>
      <w:r>
        <w:rPr>
          <w:spacing w:val="17"/>
          <w:sz w:val="51"/>
          <w:szCs w:val="51"/>
        </w:rPr>
        <w:t>天然化合物常具有与动物系统相类似的物质。</w:t>
      </w:r>
    </w:p>
    <w:p>
      <w:pPr>
        <w:spacing w:line="219" w:lineRule="auto"/>
        <w:rPr>
          <w:sz w:val="51"/>
          <w:szCs w:val="51"/>
        </w:rPr>
        <w:sectPr>
          <w:headerReference w:type="default" r:id="rId38"/>
          <w:footerReference w:type="default" r:id="rId39"/>
          <w:pgSz w:w="20000" w:h="28260"/>
          <w:pgMar w:top="1929" w:right="2894" w:bottom="1801" w:left="2970" w:header="1483" w:footer="1463" w:gutter="0"/>
          <w:pgNumType w:start="18"/>
          <w:cols w:space="708"/>
        </w:sectPr>
      </w:pPr>
    </w:p>
    <w:p>
      <w:pPr>
        <w:spacing w:line="408" w:lineRule="auto"/>
        <w:rPr>
          <w:rFonts w:ascii="Arial"/>
          <w:sz w:val="21"/>
        </w:rPr>
      </w:pPr>
    </w:p>
    <w:p>
      <w:pPr>
        <w:pStyle w:val="BodyText"/>
        <w:spacing w:before="234" w:line="219" w:lineRule="auto"/>
        <w:ind w:left="3440"/>
        <w:rPr>
          <w:sz w:val="72"/>
          <w:szCs w:val="72"/>
        </w:rPr>
      </w:pPr>
      <w:r>
        <w:rPr>
          <w:b/>
          <w:bCs/>
          <w:spacing w:val="4"/>
          <w:sz w:val="72"/>
          <w:szCs w:val="72"/>
        </w:rPr>
        <w:t>第三章</w:t>
      </w:r>
      <w:r>
        <w:rPr>
          <w:spacing w:val="348"/>
          <w:sz w:val="72"/>
          <w:szCs w:val="72"/>
        </w:rPr>
        <w:t xml:space="preserve"> </w:t>
      </w:r>
      <w:r>
        <w:rPr>
          <w:b/>
          <w:bCs/>
          <w:spacing w:val="4"/>
          <w:sz w:val="72"/>
          <w:szCs w:val="72"/>
        </w:rPr>
        <w:t>建设条件</w:t>
      </w:r>
    </w:p>
    <w:p>
      <w:pPr>
        <w:spacing w:line="294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pStyle w:val="BodyText"/>
        <w:spacing w:before="165" w:line="219" w:lineRule="auto"/>
        <w:ind w:left="50"/>
        <w:rPr>
          <w:sz w:val="51"/>
          <w:szCs w:val="51"/>
        </w:rPr>
      </w:pPr>
      <w:r>
        <w:rPr>
          <w:spacing w:val="17"/>
          <w:sz w:val="51"/>
          <w:szCs w:val="51"/>
        </w:rPr>
        <w:t>一</w:t>
      </w:r>
      <w:r>
        <w:rPr>
          <w:spacing w:val="-139"/>
          <w:sz w:val="51"/>
          <w:szCs w:val="51"/>
        </w:rPr>
        <w:t xml:space="preserve"> </w:t>
      </w:r>
      <w:r>
        <w:rPr>
          <w:spacing w:val="17"/>
          <w:sz w:val="51"/>
          <w:szCs w:val="51"/>
        </w:rPr>
        <w:t>、区位优势</w:t>
      </w:r>
    </w:p>
    <w:p>
      <w:pPr>
        <w:spacing w:line="297" w:lineRule="auto"/>
        <w:rPr>
          <w:rFonts w:ascii="Arial"/>
          <w:sz w:val="21"/>
        </w:rPr>
      </w:pPr>
    </w:p>
    <w:p>
      <w:pPr>
        <w:pStyle w:val="BodyText"/>
        <w:spacing w:before="166" w:line="219" w:lineRule="auto"/>
        <w:ind w:left="1170"/>
        <w:rPr>
          <w:sz w:val="51"/>
          <w:szCs w:val="51"/>
        </w:rPr>
      </w:pPr>
      <w:r>
        <w:rPr>
          <w:spacing w:val="47"/>
          <w:sz w:val="51"/>
          <w:szCs w:val="51"/>
        </w:rPr>
        <w:t>(一)优越的地理位置</w:t>
      </w:r>
    </w:p>
    <w:p>
      <w:pPr>
        <w:spacing w:line="259" w:lineRule="auto"/>
        <w:rPr>
          <w:rFonts w:ascii="Arial"/>
          <w:sz w:val="21"/>
        </w:rPr>
      </w:pPr>
    </w:p>
    <w:p>
      <w:pPr>
        <w:pStyle w:val="BodyText"/>
        <w:spacing w:before="165" w:line="377" w:lineRule="auto"/>
        <w:ind w:left="50" w:right="175" w:firstLine="960"/>
        <w:rPr>
          <w:sz w:val="51"/>
          <w:szCs w:val="51"/>
        </w:rPr>
      </w:pPr>
      <w:r>
        <w:rPr>
          <w:spacing w:val="30"/>
          <w:sz w:val="51"/>
          <w:szCs w:val="51"/>
        </w:rPr>
        <w:t>通辽市位于内蒙古自治区东部，松辽平原西端，科</w:t>
      </w:r>
      <w:r>
        <w:rPr>
          <w:spacing w:val="29"/>
          <w:sz w:val="51"/>
          <w:szCs w:val="51"/>
        </w:rPr>
        <w:t>尔沁</w:t>
      </w:r>
      <w:r>
        <w:rPr>
          <w:sz w:val="51"/>
          <w:szCs w:val="51"/>
        </w:rPr>
        <w:t xml:space="preserve"> </w:t>
      </w:r>
      <w:r>
        <w:rPr>
          <w:spacing w:val="23"/>
          <w:sz w:val="51"/>
          <w:szCs w:val="51"/>
        </w:rPr>
        <w:t>草原腹地。属东北经济区和环渤海经济区，为国家西部大开</w:t>
      </w:r>
      <w:r>
        <w:rPr>
          <w:spacing w:val="3"/>
          <w:sz w:val="51"/>
          <w:szCs w:val="51"/>
        </w:rPr>
        <w:t xml:space="preserve"> </w:t>
      </w:r>
      <w:r>
        <w:rPr>
          <w:spacing w:val="24"/>
          <w:sz w:val="51"/>
          <w:szCs w:val="51"/>
        </w:rPr>
        <w:t>发及振兴东北老工业基地区域。全市行政区辖五旗一市</w:t>
      </w:r>
      <w:r>
        <w:rPr>
          <w:spacing w:val="23"/>
          <w:sz w:val="51"/>
          <w:szCs w:val="51"/>
        </w:rPr>
        <w:t>二区</w:t>
      </w:r>
      <w:r>
        <w:rPr>
          <w:sz w:val="51"/>
          <w:szCs w:val="51"/>
        </w:rPr>
        <w:t xml:space="preserve"> </w:t>
      </w:r>
      <w:r>
        <w:rPr>
          <w:spacing w:val="38"/>
          <w:sz w:val="51"/>
          <w:szCs w:val="51"/>
        </w:rPr>
        <w:t>一县，总面积59535平方公里，总人口310万人，其中农业</w:t>
      </w:r>
      <w:r>
        <w:rPr>
          <w:spacing w:val="4"/>
          <w:sz w:val="51"/>
          <w:szCs w:val="51"/>
        </w:rPr>
        <w:t xml:space="preserve"> </w:t>
      </w:r>
      <w:r>
        <w:rPr>
          <w:spacing w:val="40"/>
          <w:sz w:val="51"/>
          <w:szCs w:val="51"/>
        </w:rPr>
        <w:t>人口237万人，蒙古族人口138.4万人，是全国蒙古族人口</w:t>
      </w:r>
    </w:p>
    <w:p>
      <w:pPr>
        <w:pStyle w:val="BodyText"/>
        <w:spacing w:before="1" w:line="219" w:lineRule="auto"/>
        <w:ind w:left="50"/>
        <w:rPr>
          <w:sz w:val="51"/>
          <w:szCs w:val="51"/>
        </w:rPr>
      </w:pPr>
      <w:r>
        <w:rPr>
          <w:spacing w:val="9"/>
          <w:sz w:val="51"/>
          <w:szCs w:val="51"/>
        </w:rPr>
        <w:t>最集中的地区。</w:t>
      </w:r>
    </w:p>
    <w:p>
      <w:pPr>
        <w:spacing w:line="321" w:lineRule="auto"/>
        <w:rPr>
          <w:rFonts w:ascii="Arial"/>
          <w:sz w:val="21"/>
        </w:rPr>
      </w:pPr>
    </w:p>
    <w:p>
      <w:pPr>
        <w:pStyle w:val="BodyText"/>
        <w:spacing w:before="167" w:line="376" w:lineRule="auto"/>
        <w:ind w:left="49" w:firstLine="960"/>
        <w:rPr>
          <w:sz w:val="51"/>
          <w:szCs w:val="51"/>
        </w:rPr>
      </w:pPr>
      <w:r>
        <w:rPr>
          <w:spacing w:val="31"/>
          <w:sz w:val="51"/>
          <w:szCs w:val="51"/>
        </w:rPr>
        <w:t>通辽市地处东北交通要塞，东与吉林省相连，南与辽宁</w:t>
      </w:r>
      <w:r>
        <w:rPr>
          <w:spacing w:val="4"/>
          <w:sz w:val="51"/>
          <w:szCs w:val="51"/>
        </w:rPr>
        <w:t xml:space="preserve"> </w:t>
      </w:r>
      <w:r>
        <w:rPr>
          <w:spacing w:val="20"/>
          <w:sz w:val="51"/>
          <w:szCs w:val="51"/>
        </w:rPr>
        <w:t>省接壤。市政府所在地科尔沁区距北京725公里、距天津73</w:t>
      </w:r>
      <w:r>
        <w:rPr>
          <w:spacing w:val="19"/>
          <w:sz w:val="51"/>
          <w:szCs w:val="51"/>
        </w:rPr>
        <w:t xml:space="preserve">1 </w:t>
      </w:r>
      <w:r>
        <w:rPr>
          <w:spacing w:val="36"/>
          <w:sz w:val="51"/>
          <w:szCs w:val="51"/>
        </w:rPr>
        <w:t>公里、距沈阳250公里、距长春290公里，距大连594公里、</w:t>
      </w:r>
      <w:r>
        <w:rPr>
          <w:spacing w:val="8"/>
          <w:sz w:val="51"/>
          <w:szCs w:val="51"/>
        </w:rPr>
        <w:t xml:space="preserve"> </w:t>
      </w:r>
      <w:r>
        <w:rPr>
          <w:spacing w:val="48"/>
          <w:sz w:val="51"/>
          <w:szCs w:val="51"/>
        </w:rPr>
        <w:t>距营口380公里、距锦州330公里，距葫芦岛440公里，是</w:t>
      </w:r>
    </w:p>
    <w:p>
      <w:pPr>
        <w:pStyle w:val="BodyText"/>
        <w:spacing w:before="1" w:line="219" w:lineRule="auto"/>
        <w:ind w:left="130"/>
        <w:rPr>
          <w:sz w:val="51"/>
          <w:szCs w:val="51"/>
        </w:rPr>
      </w:pPr>
      <w:r>
        <w:rPr>
          <w:spacing w:val="17"/>
          <w:sz w:val="51"/>
          <w:szCs w:val="51"/>
        </w:rPr>
        <w:t>内蒙东部和东北三省商品物质的重要集散地。</w:t>
      </w:r>
    </w:p>
    <w:p>
      <w:pPr>
        <w:spacing w:line="307" w:lineRule="auto"/>
        <w:rPr>
          <w:rFonts w:ascii="Arial"/>
          <w:sz w:val="21"/>
        </w:rPr>
      </w:pPr>
    </w:p>
    <w:p>
      <w:pPr>
        <w:pStyle w:val="BodyText"/>
        <w:spacing w:before="166" w:line="219" w:lineRule="auto"/>
        <w:ind w:left="1170"/>
        <w:rPr>
          <w:sz w:val="51"/>
          <w:szCs w:val="51"/>
        </w:rPr>
      </w:pPr>
      <w:r>
        <w:rPr>
          <w:spacing w:val="48"/>
          <w:sz w:val="51"/>
          <w:szCs w:val="51"/>
        </w:rPr>
        <w:t>(二)完善的基础设施</w:t>
      </w: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166" w:line="380" w:lineRule="auto"/>
        <w:ind w:left="50" w:firstLine="960"/>
        <w:rPr>
          <w:sz w:val="51"/>
          <w:szCs w:val="51"/>
        </w:rPr>
        <w:sectPr>
          <w:headerReference w:type="default" r:id="rId40"/>
          <w:footerReference w:type="default" r:id="rId41"/>
          <w:pgSz w:w="20000" w:h="28260"/>
          <w:pgMar w:top="1929" w:right="2885" w:bottom="1799" w:left="2970" w:header="1483" w:footer="1461" w:gutter="0"/>
          <w:pgNumType w:start="19"/>
          <w:cols w:space="708"/>
        </w:sectPr>
      </w:pPr>
      <w:r>
        <w:rPr>
          <w:spacing w:val="31"/>
          <w:sz w:val="51"/>
          <w:szCs w:val="51"/>
        </w:rPr>
        <w:t>通辽市市政基础设施条件较好，交通、通讯便利。境内</w:t>
      </w:r>
      <w:r>
        <w:rPr>
          <w:spacing w:val="4"/>
          <w:sz w:val="51"/>
          <w:szCs w:val="51"/>
        </w:rPr>
        <w:t xml:space="preserve"> </w:t>
      </w:r>
      <w:r>
        <w:rPr>
          <w:spacing w:val="27"/>
          <w:sz w:val="51"/>
          <w:szCs w:val="51"/>
        </w:rPr>
        <w:t>有111、203、303、304</w:t>
      </w:r>
      <w:r>
        <w:rPr>
          <w:spacing w:val="88"/>
          <w:sz w:val="51"/>
          <w:szCs w:val="51"/>
        </w:rPr>
        <w:t xml:space="preserve"> </w:t>
      </w:r>
      <w:r>
        <w:rPr>
          <w:spacing w:val="27"/>
          <w:sz w:val="51"/>
          <w:szCs w:val="51"/>
        </w:rPr>
        <w:t>国道，形成四通八达的公路网。沈</w:t>
      </w:r>
      <w:r>
        <w:rPr>
          <w:sz w:val="51"/>
          <w:szCs w:val="51"/>
        </w:rPr>
        <w:t xml:space="preserve"> </w:t>
      </w:r>
      <w:r>
        <w:rPr>
          <w:spacing w:val="12"/>
          <w:sz w:val="51"/>
          <w:szCs w:val="51"/>
        </w:rPr>
        <w:t>阳铁路局在通辽设有分局，通辽铁路分局已成为京通、集通、</w:t>
      </w:r>
      <w:r>
        <w:rPr>
          <w:sz w:val="51"/>
          <w:szCs w:val="51"/>
        </w:rPr>
        <w:t xml:space="preserve"> </w:t>
      </w:r>
      <w:r>
        <w:rPr>
          <w:spacing w:val="25"/>
          <w:sz w:val="51"/>
          <w:szCs w:val="51"/>
        </w:rPr>
        <w:t>通让、通霍、大郑、平齐铁路六条线汇集的交通枢纽，是东</w:t>
      </w:r>
      <w:r>
        <w:rPr>
          <w:spacing w:val="15"/>
          <w:sz w:val="51"/>
          <w:szCs w:val="51"/>
        </w:rPr>
        <w:t xml:space="preserve"> </w:t>
      </w:r>
      <w:r>
        <w:rPr>
          <w:spacing w:val="44"/>
          <w:sz w:val="51"/>
          <w:szCs w:val="51"/>
        </w:rPr>
        <w:t>北地区第二条进关线的起点，每天从六个方向进出列车30</w:t>
      </w:r>
    </w:p>
    <w:p>
      <w:pPr>
        <w:pStyle w:val="BodyText"/>
        <w:spacing w:before="1" w:line="218" w:lineRule="auto"/>
        <w:ind w:left="50"/>
        <w:rPr>
          <w:sz w:val="51"/>
          <w:szCs w:val="51"/>
        </w:rPr>
      </w:pPr>
      <w:r>
        <w:rPr>
          <w:spacing w:val="32"/>
          <w:sz w:val="51"/>
          <w:szCs w:val="51"/>
        </w:rPr>
        <w:t>余列，日客流量超万人次，日货物吞吐量达1</w:t>
      </w:r>
      <w:r>
        <w:rPr>
          <w:spacing w:val="31"/>
          <w:sz w:val="51"/>
          <w:szCs w:val="51"/>
        </w:rPr>
        <w:t>.5万吨，是全</w:t>
      </w:r>
    </w:p>
    <w:p>
      <w:pPr>
        <w:spacing w:line="218" w:lineRule="auto"/>
        <w:rPr>
          <w:sz w:val="51"/>
          <w:szCs w:val="51"/>
        </w:rPr>
        <w:sectPr>
          <w:headerReference w:type="default" r:id="rId42"/>
          <w:footerReference w:type="default" r:id="rId43"/>
          <w:type w:val="nextPage"/>
          <w:pgSz w:w="20000" w:h="28260"/>
          <w:pgMar w:top="1929" w:right="2885" w:bottom="1799" w:left="2970" w:header="1483" w:footer="1461" w:gutter="0"/>
          <w:pgNumType w:start="20"/>
          <w:cols w:space="708"/>
          <w:titlePg w:val="0"/>
        </w:sectPr>
      </w:pPr>
    </w:p>
    <w:p>
      <w:pPr>
        <w:spacing w:line="303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pStyle w:val="BodyText"/>
        <w:spacing w:before="166" w:line="377" w:lineRule="auto"/>
        <w:ind w:left="80" w:right="226"/>
        <w:rPr>
          <w:sz w:val="51"/>
          <w:szCs w:val="51"/>
        </w:rPr>
      </w:pPr>
      <w:r>
        <w:rPr>
          <w:spacing w:val="41"/>
          <w:sz w:val="51"/>
          <w:szCs w:val="51"/>
        </w:rPr>
        <w:t>国38个铁路枢纽大站和14个编组大站之</w:t>
      </w:r>
      <w:r>
        <w:rPr>
          <w:spacing w:val="40"/>
          <w:sz w:val="51"/>
          <w:szCs w:val="51"/>
        </w:rPr>
        <w:t>一。通辽机场可起</w:t>
      </w:r>
      <w:r>
        <w:rPr>
          <w:sz w:val="51"/>
          <w:szCs w:val="51"/>
        </w:rPr>
        <w:t xml:space="preserve"> </w:t>
      </w:r>
      <w:r>
        <w:rPr>
          <w:spacing w:val="32"/>
          <w:sz w:val="51"/>
          <w:szCs w:val="51"/>
        </w:rPr>
        <w:t>落波音737型客机。电信、移动、联通、铁通通讯部门已在</w:t>
      </w:r>
      <w:r>
        <w:rPr>
          <w:spacing w:val="8"/>
          <w:sz w:val="51"/>
          <w:szCs w:val="51"/>
        </w:rPr>
        <w:t xml:space="preserve"> </w:t>
      </w:r>
      <w:r>
        <w:rPr>
          <w:spacing w:val="20"/>
          <w:sz w:val="51"/>
          <w:szCs w:val="51"/>
        </w:rPr>
        <w:t>通辽落户，为广大用户提供了方便服务，传输达到数字化，</w:t>
      </w:r>
    </w:p>
    <w:p>
      <w:pPr>
        <w:pStyle w:val="BodyText"/>
        <w:spacing w:line="219" w:lineRule="auto"/>
        <w:ind w:left="80"/>
        <w:rPr>
          <w:sz w:val="51"/>
          <w:szCs w:val="51"/>
        </w:rPr>
      </w:pPr>
      <w:r>
        <w:rPr>
          <w:spacing w:val="22"/>
          <w:sz w:val="51"/>
          <w:szCs w:val="51"/>
        </w:rPr>
        <w:t>信息网络完善，可直接办理国内、国际邮政、电信业务。</w:t>
      </w: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166" w:line="220" w:lineRule="auto"/>
        <w:ind w:left="1280"/>
        <w:rPr>
          <w:sz w:val="51"/>
          <w:szCs w:val="51"/>
        </w:rPr>
      </w:pPr>
      <w:r>
        <w:rPr>
          <w:spacing w:val="49"/>
          <w:sz w:val="51"/>
          <w:szCs w:val="51"/>
        </w:rPr>
        <w:t>(三)丰富的地上地下资源</w:t>
      </w:r>
    </w:p>
    <w:p>
      <w:pPr>
        <w:spacing w:line="294" w:lineRule="auto"/>
        <w:rPr>
          <w:rFonts w:ascii="Arial"/>
          <w:sz w:val="21"/>
        </w:rPr>
      </w:pPr>
    </w:p>
    <w:p>
      <w:pPr>
        <w:pStyle w:val="BodyText"/>
        <w:spacing w:before="165" w:line="380" w:lineRule="auto"/>
        <w:ind w:left="80" w:right="185" w:firstLine="930"/>
        <w:rPr>
          <w:sz w:val="51"/>
          <w:szCs w:val="51"/>
        </w:rPr>
      </w:pPr>
      <w:r>
        <w:rPr>
          <w:spacing w:val="31"/>
          <w:sz w:val="51"/>
          <w:szCs w:val="51"/>
        </w:rPr>
        <w:t>通辽市地域辽阔，土地肥沃，地上地下资源丰富。境内</w:t>
      </w:r>
      <w:r>
        <w:rPr>
          <w:spacing w:val="4"/>
          <w:sz w:val="51"/>
          <w:szCs w:val="51"/>
        </w:rPr>
        <w:t xml:space="preserve"> </w:t>
      </w:r>
      <w:r>
        <w:rPr>
          <w:spacing w:val="22"/>
          <w:sz w:val="51"/>
          <w:szCs w:val="51"/>
        </w:rPr>
        <w:t>已探明煤炭、石油、硅砂、重稀土、铜、铁、铅锌等矿</w:t>
      </w:r>
      <w:r>
        <w:rPr>
          <w:spacing w:val="21"/>
          <w:sz w:val="51"/>
          <w:szCs w:val="51"/>
        </w:rPr>
        <w:t>产41</w:t>
      </w:r>
      <w:r>
        <w:rPr>
          <w:sz w:val="51"/>
          <w:szCs w:val="51"/>
        </w:rPr>
        <w:t xml:space="preserve"> </w:t>
      </w:r>
      <w:r>
        <w:rPr>
          <w:spacing w:val="40"/>
          <w:sz w:val="51"/>
          <w:szCs w:val="51"/>
        </w:rPr>
        <w:t>种，矿床和矿点190多处，总潜在价值1.3万亿元。天然硅</w:t>
      </w:r>
      <w:r>
        <w:rPr>
          <w:sz w:val="51"/>
          <w:szCs w:val="51"/>
        </w:rPr>
        <w:t xml:space="preserve"> </w:t>
      </w:r>
      <w:r>
        <w:rPr>
          <w:spacing w:val="29"/>
          <w:sz w:val="51"/>
          <w:szCs w:val="51"/>
        </w:rPr>
        <w:t>砂的储量居全国之首，霍林河煤田褐煤储量达119.2</w:t>
      </w:r>
      <w:r>
        <w:rPr>
          <w:spacing w:val="28"/>
          <w:sz w:val="51"/>
          <w:szCs w:val="51"/>
        </w:rPr>
        <w:t>亿吨，</w:t>
      </w:r>
      <w:r>
        <w:rPr>
          <w:sz w:val="51"/>
          <w:szCs w:val="51"/>
        </w:rPr>
        <w:t xml:space="preserve"> </w:t>
      </w:r>
      <w:r>
        <w:rPr>
          <w:spacing w:val="25"/>
          <w:sz w:val="51"/>
          <w:szCs w:val="51"/>
        </w:rPr>
        <w:t>被誉为“冶炼之宝”的类石墨储量也很可观，</w:t>
      </w:r>
      <w:r>
        <w:rPr>
          <w:spacing w:val="24"/>
          <w:sz w:val="51"/>
          <w:szCs w:val="51"/>
        </w:rPr>
        <w:t>功能神奇的中</w:t>
      </w:r>
      <w:r>
        <w:rPr>
          <w:sz w:val="51"/>
          <w:szCs w:val="51"/>
        </w:rPr>
        <w:t xml:space="preserve"> </w:t>
      </w:r>
      <w:r>
        <w:rPr>
          <w:spacing w:val="24"/>
          <w:sz w:val="51"/>
          <w:szCs w:val="51"/>
        </w:rPr>
        <w:t>华麦饭石蜚声海内外。麻黄草、甘草、山杏、沙棘等野生资</w:t>
      </w:r>
    </w:p>
    <w:p>
      <w:pPr>
        <w:pStyle w:val="BodyText"/>
        <w:spacing w:before="1" w:line="219" w:lineRule="auto"/>
        <w:ind w:left="80"/>
        <w:rPr>
          <w:sz w:val="51"/>
          <w:szCs w:val="51"/>
        </w:rPr>
      </w:pPr>
      <w:r>
        <w:rPr>
          <w:spacing w:val="15"/>
          <w:sz w:val="51"/>
          <w:szCs w:val="51"/>
        </w:rPr>
        <w:t>源品种独特、质地优良。</w:t>
      </w: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167" w:line="377" w:lineRule="auto"/>
        <w:ind w:left="34" w:firstLine="1005"/>
        <w:rPr>
          <w:sz w:val="51"/>
          <w:szCs w:val="51"/>
        </w:rPr>
      </w:pPr>
      <w:r>
        <w:rPr>
          <w:spacing w:val="38"/>
          <w:sz w:val="51"/>
          <w:szCs w:val="51"/>
        </w:rPr>
        <w:t>全市现有耕地1500万亩、草牧场4300</w:t>
      </w:r>
      <w:r>
        <w:rPr>
          <w:spacing w:val="-59"/>
          <w:sz w:val="51"/>
          <w:szCs w:val="51"/>
        </w:rPr>
        <w:t xml:space="preserve"> </w:t>
      </w:r>
      <w:r>
        <w:rPr>
          <w:spacing w:val="38"/>
          <w:sz w:val="51"/>
          <w:szCs w:val="51"/>
        </w:rPr>
        <w:t>万亩，森林面积</w:t>
      </w:r>
      <w:r>
        <w:rPr>
          <w:sz w:val="51"/>
          <w:szCs w:val="51"/>
        </w:rPr>
        <w:t xml:space="preserve"> </w:t>
      </w:r>
      <w:r>
        <w:rPr>
          <w:spacing w:val="35"/>
          <w:sz w:val="51"/>
          <w:szCs w:val="51"/>
        </w:rPr>
        <w:t>1880</w:t>
      </w:r>
      <w:r>
        <w:rPr>
          <w:spacing w:val="132"/>
          <w:sz w:val="51"/>
          <w:szCs w:val="51"/>
        </w:rPr>
        <w:t xml:space="preserve"> </w:t>
      </w:r>
      <w:r>
        <w:rPr>
          <w:spacing w:val="35"/>
          <w:sz w:val="51"/>
          <w:szCs w:val="51"/>
        </w:rPr>
        <w:t>万亩，森林覆盖率达到了21%,素有“内蒙古</w:t>
      </w:r>
      <w:r>
        <w:rPr>
          <w:spacing w:val="34"/>
          <w:sz w:val="51"/>
          <w:szCs w:val="51"/>
        </w:rPr>
        <w:t>粮仓”、</w:t>
      </w:r>
      <w:r>
        <w:rPr>
          <w:sz w:val="51"/>
          <w:szCs w:val="51"/>
        </w:rPr>
        <w:t xml:space="preserve"> </w:t>
      </w:r>
      <w:r>
        <w:rPr>
          <w:spacing w:val="24"/>
          <w:sz w:val="51"/>
          <w:szCs w:val="51"/>
        </w:rPr>
        <w:t xml:space="preserve">“黄牛之乡”的美誉，是国家重要的商品粮和畜牧业生产基 </w:t>
      </w:r>
      <w:r>
        <w:rPr>
          <w:spacing w:val="43"/>
          <w:sz w:val="51"/>
          <w:szCs w:val="51"/>
        </w:rPr>
        <w:t>地。农牧业具备了年产粮35亿千克、牲畜饲养量1100万头</w:t>
      </w:r>
    </w:p>
    <w:p>
      <w:pPr>
        <w:pStyle w:val="BodyText"/>
        <w:spacing w:before="1" w:line="219" w:lineRule="auto"/>
        <w:ind w:left="79"/>
        <w:rPr>
          <w:sz w:val="51"/>
          <w:szCs w:val="51"/>
        </w:rPr>
      </w:pPr>
      <w:r>
        <w:rPr>
          <w:spacing w:val="5"/>
          <w:sz w:val="51"/>
          <w:szCs w:val="51"/>
        </w:rPr>
        <w:t>的综合能力。</w:t>
      </w:r>
    </w:p>
    <w:p>
      <w:pPr>
        <w:spacing w:line="308" w:lineRule="auto"/>
        <w:rPr>
          <w:rFonts w:ascii="Arial"/>
          <w:sz w:val="21"/>
        </w:rPr>
      </w:pPr>
    </w:p>
    <w:p>
      <w:pPr>
        <w:pStyle w:val="BodyText"/>
        <w:spacing w:before="166" w:line="220" w:lineRule="auto"/>
        <w:ind w:left="1280"/>
        <w:rPr>
          <w:sz w:val="51"/>
          <w:szCs w:val="51"/>
        </w:rPr>
      </w:pPr>
      <w:r>
        <w:rPr>
          <w:spacing w:val="45"/>
          <w:sz w:val="51"/>
          <w:szCs w:val="51"/>
        </w:rPr>
        <w:t>(四)超常规发展的通辽经济</w:t>
      </w:r>
    </w:p>
    <w:p>
      <w:pPr>
        <w:spacing w:line="298" w:lineRule="auto"/>
        <w:rPr>
          <w:rFonts w:ascii="Arial"/>
          <w:sz w:val="21"/>
        </w:rPr>
      </w:pPr>
    </w:p>
    <w:p>
      <w:pPr>
        <w:pStyle w:val="BodyText"/>
        <w:spacing w:before="166" w:line="377" w:lineRule="auto"/>
        <w:ind w:left="80" w:right="202" w:firstLine="1100"/>
        <w:rPr>
          <w:sz w:val="51"/>
          <w:szCs w:val="51"/>
        </w:rPr>
        <w:sectPr>
          <w:headerReference w:type="default" r:id="rId44"/>
          <w:footerReference w:type="default" r:id="rId45"/>
          <w:pgSz w:w="20000" w:h="28260"/>
          <w:pgMar w:top="1929" w:right="2845" w:bottom="1799" w:left="2970" w:header="1483" w:footer="1461" w:gutter="0"/>
          <w:pgNumType w:start="21"/>
          <w:cols w:space="708"/>
        </w:sectPr>
      </w:pPr>
      <w:r>
        <w:rPr>
          <w:spacing w:val="23"/>
          <w:sz w:val="51"/>
          <w:szCs w:val="51"/>
        </w:rPr>
        <w:t>改革开放以来，通辽市委、市政府团结和带领全市各族</w:t>
      </w:r>
      <w:r>
        <w:rPr>
          <w:spacing w:val="9"/>
          <w:sz w:val="51"/>
          <w:szCs w:val="51"/>
        </w:rPr>
        <w:t xml:space="preserve"> </w:t>
      </w:r>
      <w:r>
        <w:rPr>
          <w:spacing w:val="23"/>
          <w:sz w:val="51"/>
          <w:szCs w:val="51"/>
        </w:rPr>
        <w:t>人民解放思想、深化改革、扩大开放，经济建设和社会发展</w:t>
      </w:r>
      <w:r>
        <w:rPr>
          <w:sz w:val="51"/>
          <w:szCs w:val="51"/>
        </w:rPr>
        <w:t xml:space="preserve"> </w:t>
      </w:r>
      <w:r>
        <w:rPr>
          <w:spacing w:val="23"/>
          <w:sz w:val="51"/>
          <w:szCs w:val="51"/>
        </w:rPr>
        <w:t>都取得了显著的成绩。近年来，全市经济增长保持在两位数</w:t>
      </w:r>
    </w:p>
    <w:p>
      <w:pPr>
        <w:pStyle w:val="BodyText"/>
        <w:spacing w:before="1" w:line="219" w:lineRule="auto"/>
        <w:ind w:left="80"/>
        <w:rPr>
          <w:sz w:val="51"/>
          <w:szCs w:val="51"/>
        </w:rPr>
      </w:pPr>
      <w:r>
        <w:rPr>
          <w:spacing w:val="35"/>
          <w:sz w:val="51"/>
          <w:szCs w:val="51"/>
        </w:rPr>
        <w:t>以上。2005</w:t>
      </w:r>
      <w:r>
        <w:rPr>
          <w:spacing w:val="102"/>
          <w:sz w:val="51"/>
          <w:szCs w:val="51"/>
        </w:rPr>
        <w:t xml:space="preserve"> </w:t>
      </w:r>
      <w:r>
        <w:rPr>
          <w:spacing w:val="35"/>
          <w:sz w:val="51"/>
          <w:szCs w:val="51"/>
        </w:rPr>
        <w:t>年全市生产总值完成326.40 亿元，同比增长</w:t>
      </w:r>
    </w:p>
    <w:p>
      <w:pPr>
        <w:spacing w:line="219" w:lineRule="auto"/>
        <w:rPr>
          <w:sz w:val="51"/>
          <w:szCs w:val="51"/>
        </w:rPr>
        <w:sectPr>
          <w:headerReference w:type="default" r:id="rId46"/>
          <w:footerReference w:type="default" r:id="rId47"/>
          <w:type w:val="nextPage"/>
          <w:pgSz w:w="20000" w:h="28260"/>
          <w:pgMar w:top="1929" w:right="2845" w:bottom="1799" w:left="2970" w:header="1483" w:footer="1461" w:gutter="0"/>
          <w:pgNumType w:start="22"/>
          <w:cols w:space="708"/>
          <w:titlePg w:val="0"/>
        </w:sectPr>
      </w:pPr>
    </w:p>
    <w:p>
      <w:pPr>
        <w:spacing w:line="289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pStyle w:val="BodyText"/>
        <w:spacing w:before="165" w:line="379" w:lineRule="auto"/>
        <w:ind w:left="60" w:right="39"/>
        <w:jc w:val="both"/>
        <w:rPr>
          <w:sz w:val="51"/>
          <w:szCs w:val="51"/>
        </w:rPr>
      </w:pPr>
      <w:r>
        <w:rPr>
          <w:spacing w:val="35"/>
          <w:sz w:val="51"/>
          <w:szCs w:val="51"/>
        </w:rPr>
        <w:t>21.0%,人均</w:t>
      </w:r>
      <w:r>
        <w:rPr>
          <w:spacing w:val="-82"/>
          <w:sz w:val="51"/>
          <w:szCs w:val="51"/>
        </w:rPr>
        <w:t xml:space="preserve"> </w:t>
      </w:r>
      <w:r>
        <w:rPr>
          <w:sz w:val="51"/>
          <w:szCs w:val="51"/>
        </w:rPr>
        <w:t>GDP</w:t>
      </w:r>
      <w:r>
        <w:rPr>
          <w:spacing w:val="-47"/>
          <w:sz w:val="51"/>
          <w:szCs w:val="51"/>
        </w:rPr>
        <w:t xml:space="preserve"> </w:t>
      </w:r>
      <w:r>
        <w:rPr>
          <w:spacing w:val="35"/>
          <w:sz w:val="51"/>
          <w:szCs w:val="51"/>
        </w:rPr>
        <w:t>达到10522元，同比增长21%。其中：第一</w:t>
      </w:r>
      <w:r>
        <w:rPr>
          <w:sz w:val="51"/>
          <w:szCs w:val="51"/>
        </w:rPr>
        <w:t xml:space="preserve"> </w:t>
      </w:r>
      <w:r>
        <w:rPr>
          <w:spacing w:val="27"/>
          <w:sz w:val="51"/>
          <w:szCs w:val="51"/>
        </w:rPr>
        <w:t>产业增加值90.13亿元，增长12.9%;第二产业增加值110.99</w:t>
      </w:r>
      <w:r>
        <w:rPr>
          <w:spacing w:val="4"/>
          <w:sz w:val="51"/>
          <w:szCs w:val="51"/>
        </w:rPr>
        <w:t xml:space="preserve"> </w:t>
      </w:r>
      <w:r>
        <w:rPr>
          <w:spacing w:val="17"/>
          <w:sz w:val="51"/>
          <w:szCs w:val="51"/>
        </w:rPr>
        <w:t>亿元，增长30.1%;第三产业增加值125.28亿元，增长17.9%。</w:t>
      </w:r>
      <w:r>
        <w:rPr>
          <w:spacing w:val="3"/>
          <w:sz w:val="51"/>
          <w:szCs w:val="51"/>
        </w:rPr>
        <w:t xml:space="preserve"> </w:t>
      </w:r>
      <w:r>
        <w:rPr>
          <w:spacing w:val="42"/>
          <w:sz w:val="51"/>
          <w:szCs w:val="51"/>
        </w:rPr>
        <w:t>三次产业比重分别为27.6:34.0:38.4,产业比重进一步</w:t>
      </w:r>
      <w:r>
        <w:rPr>
          <w:spacing w:val="41"/>
          <w:sz w:val="51"/>
          <w:szCs w:val="51"/>
        </w:rPr>
        <w:t xml:space="preserve">优 </w:t>
      </w:r>
      <w:r>
        <w:rPr>
          <w:spacing w:val="27"/>
          <w:sz w:val="51"/>
          <w:szCs w:val="51"/>
        </w:rPr>
        <w:t>化。全市财政总收入实际完成26.40亿元，同比增长45.9%。</w:t>
      </w:r>
      <w:r>
        <w:rPr>
          <w:spacing w:val="17"/>
          <w:sz w:val="51"/>
          <w:szCs w:val="51"/>
        </w:rPr>
        <w:t xml:space="preserve"> </w:t>
      </w:r>
      <w:r>
        <w:rPr>
          <w:spacing w:val="38"/>
          <w:sz w:val="51"/>
          <w:szCs w:val="51"/>
        </w:rPr>
        <w:t>其中地方财政收入完成18.58 亿元，同比增长43.5%,人均</w:t>
      </w:r>
    </w:p>
    <w:p>
      <w:pPr>
        <w:pStyle w:val="BodyText"/>
        <w:spacing w:line="219" w:lineRule="auto"/>
        <w:ind w:left="60"/>
        <w:rPr>
          <w:sz w:val="51"/>
          <w:szCs w:val="51"/>
        </w:rPr>
      </w:pPr>
      <w:r>
        <w:rPr>
          <w:spacing w:val="49"/>
          <w:sz w:val="51"/>
          <w:szCs w:val="51"/>
        </w:rPr>
        <w:t>财政收入851元，比2004年增加267元。</w:t>
      </w:r>
    </w:p>
    <w:p>
      <w:pPr>
        <w:spacing w:line="297" w:lineRule="auto"/>
        <w:rPr>
          <w:rFonts w:ascii="Arial"/>
          <w:sz w:val="21"/>
        </w:rPr>
      </w:pPr>
    </w:p>
    <w:p>
      <w:pPr>
        <w:pStyle w:val="BodyText"/>
        <w:spacing w:before="166" w:line="219" w:lineRule="auto"/>
        <w:ind w:left="1290"/>
        <w:rPr>
          <w:sz w:val="51"/>
          <w:szCs w:val="51"/>
        </w:rPr>
      </w:pPr>
      <w:r>
        <w:rPr>
          <w:spacing w:val="45"/>
          <w:sz w:val="51"/>
          <w:szCs w:val="51"/>
        </w:rPr>
        <w:t>(五)得天独厚的自然条件</w:t>
      </w:r>
    </w:p>
    <w:p>
      <w:pPr>
        <w:spacing w:line="304" w:lineRule="auto"/>
        <w:rPr>
          <w:rFonts w:ascii="Arial"/>
          <w:sz w:val="21"/>
        </w:rPr>
      </w:pPr>
    </w:p>
    <w:p>
      <w:pPr>
        <w:pStyle w:val="BodyText"/>
        <w:spacing w:before="166" w:line="376" w:lineRule="auto"/>
        <w:ind w:left="59" w:right="255" w:firstLine="960"/>
        <w:rPr>
          <w:sz w:val="51"/>
          <w:szCs w:val="51"/>
        </w:rPr>
      </w:pPr>
      <w:r>
        <w:rPr>
          <w:spacing w:val="28"/>
          <w:sz w:val="51"/>
          <w:szCs w:val="51"/>
        </w:rPr>
        <w:t>项目所处区域镇区地处西辽河平原，属松辽平原边缘的</w:t>
      </w:r>
      <w:r>
        <w:rPr>
          <w:spacing w:val="6"/>
          <w:sz w:val="51"/>
          <w:szCs w:val="51"/>
        </w:rPr>
        <w:t xml:space="preserve"> </w:t>
      </w:r>
      <w:r>
        <w:rPr>
          <w:spacing w:val="48"/>
          <w:sz w:val="51"/>
          <w:szCs w:val="51"/>
        </w:rPr>
        <w:t>一部分，周围地势平坦，西北略高(高程184.38米)</w:t>
      </w:r>
      <w:r>
        <w:rPr>
          <w:spacing w:val="47"/>
          <w:sz w:val="51"/>
          <w:szCs w:val="51"/>
        </w:rPr>
        <w:t>,东南</w:t>
      </w:r>
      <w:r>
        <w:rPr>
          <w:sz w:val="51"/>
          <w:szCs w:val="51"/>
        </w:rPr>
        <w:t xml:space="preserve"> </w:t>
      </w:r>
      <w:r>
        <w:rPr>
          <w:spacing w:val="53"/>
          <w:sz w:val="51"/>
          <w:szCs w:val="51"/>
        </w:rPr>
        <w:t>略低(高程182.35米),从西北至东南地面坡度在0.05%左</w:t>
      </w:r>
      <w:r>
        <w:rPr>
          <w:spacing w:val="15"/>
          <w:sz w:val="51"/>
          <w:szCs w:val="51"/>
        </w:rPr>
        <w:t xml:space="preserve"> </w:t>
      </w:r>
      <w:r>
        <w:rPr>
          <w:spacing w:val="20"/>
          <w:sz w:val="51"/>
          <w:szCs w:val="51"/>
        </w:rPr>
        <w:t>右。本区地质构造为第三纪沉降区和第四纪</w:t>
      </w:r>
      <w:r>
        <w:rPr>
          <w:spacing w:val="19"/>
          <w:sz w:val="51"/>
          <w:szCs w:val="51"/>
        </w:rPr>
        <w:t>沉积区。近代，</w:t>
      </w:r>
      <w:r>
        <w:rPr>
          <w:sz w:val="51"/>
          <w:szCs w:val="51"/>
        </w:rPr>
        <w:t xml:space="preserve"> </w:t>
      </w:r>
      <w:r>
        <w:rPr>
          <w:spacing w:val="23"/>
          <w:sz w:val="51"/>
          <w:szCs w:val="51"/>
        </w:rPr>
        <w:t>西辽河、清河、洪河多次泛滥，上中游的卵石、细砂、中砂</w:t>
      </w:r>
      <w:r>
        <w:rPr>
          <w:spacing w:val="14"/>
          <w:sz w:val="51"/>
          <w:szCs w:val="51"/>
        </w:rPr>
        <w:t xml:space="preserve"> </w:t>
      </w:r>
      <w:r>
        <w:rPr>
          <w:spacing w:val="32"/>
          <w:sz w:val="51"/>
          <w:szCs w:val="51"/>
        </w:rPr>
        <w:t>和粘土等冲积物沉积在平原上，形成厚达200余米浓密的粉</w:t>
      </w:r>
    </w:p>
    <w:p>
      <w:pPr>
        <w:pStyle w:val="BodyText"/>
        <w:spacing w:before="1" w:line="219" w:lineRule="auto"/>
        <w:ind w:left="60"/>
        <w:rPr>
          <w:sz w:val="51"/>
          <w:szCs w:val="51"/>
        </w:rPr>
      </w:pPr>
      <w:r>
        <w:rPr>
          <w:spacing w:val="34"/>
          <w:sz w:val="51"/>
          <w:szCs w:val="51"/>
        </w:rPr>
        <w:t>细砂及中砂地质层，地震烈度7度。</w:t>
      </w:r>
    </w:p>
    <w:p>
      <w:pPr>
        <w:spacing w:line="331" w:lineRule="auto"/>
        <w:rPr>
          <w:rFonts w:ascii="Arial"/>
          <w:sz w:val="21"/>
        </w:rPr>
      </w:pPr>
    </w:p>
    <w:p>
      <w:pPr>
        <w:pStyle w:val="BodyText"/>
        <w:spacing w:before="166" w:line="377" w:lineRule="auto"/>
        <w:ind w:left="60" w:right="250" w:firstLine="960"/>
        <w:rPr>
          <w:sz w:val="51"/>
          <w:szCs w:val="51"/>
        </w:rPr>
      </w:pPr>
      <w:r>
        <w:rPr>
          <w:spacing w:val="28"/>
          <w:sz w:val="51"/>
          <w:szCs w:val="51"/>
        </w:rPr>
        <w:t>余粮堡镇区属温带大陆性季风气候。春季干旱多风，夏</w:t>
      </w:r>
      <w:r>
        <w:rPr>
          <w:spacing w:val="8"/>
          <w:sz w:val="51"/>
          <w:szCs w:val="51"/>
        </w:rPr>
        <w:t xml:space="preserve"> </w:t>
      </w:r>
      <w:r>
        <w:rPr>
          <w:spacing w:val="45"/>
          <w:sz w:val="51"/>
          <w:szCs w:val="51"/>
        </w:rPr>
        <w:t>季多雨温热，秋季冷凉少雨，冬季少雪天寒。年平均气温</w:t>
      </w:r>
      <w:r>
        <w:rPr>
          <w:spacing w:val="1"/>
          <w:sz w:val="51"/>
          <w:szCs w:val="51"/>
        </w:rPr>
        <w:t xml:space="preserve"> </w:t>
      </w:r>
      <w:r>
        <w:rPr>
          <w:spacing w:val="43"/>
          <w:sz w:val="51"/>
          <w:szCs w:val="51"/>
        </w:rPr>
        <w:t>5.8℃,最高气温39.4℃,最低气温-29</w:t>
      </w:r>
      <w:r>
        <w:rPr>
          <w:spacing w:val="42"/>
          <w:sz w:val="51"/>
          <w:szCs w:val="51"/>
        </w:rPr>
        <w:t>.5℃。无霜期140天</w:t>
      </w:r>
    </w:p>
    <w:p>
      <w:pPr>
        <w:pStyle w:val="BodyText"/>
        <w:spacing w:before="1" w:line="219" w:lineRule="auto"/>
        <w:ind w:left="60"/>
        <w:rPr>
          <w:sz w:val="51"/>
          <w:szCs w:val="51"/>
        </w:rPr>
      </w:pPr>
      <w:r>
        <w:rPr>
          <w:spacing w:val="34"/>
          <w:sz w:val="51"/>
          <w:szCs w:val="51"/>
        </w:rPr>
        <w:t>左右。年平均降水量376毫米，夏季占70%左右。</w:t>
      </w: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167" w:line="219" w:lineRule="auto"/>
        <w:jc w:val="right"/>
        <w:rPr>
          <w:sz w:val="51"/>
          <w:szCs w:val="51"/>
        </w:rPr>
      </w:pPr>
      <w:r>
        <w:rPr>
          <w:spacing w:val="11"/>
          <w:sz w:val="51"/>
          <w:szCs w:val="51"/>
        </w:rPr>
        <w:t>夏季主导风向为西南风、南风，冬季主导风向为西北风。</w:t>
      </w:r>
    </w:p>
    <w:p>
      <w:pPr>
        <w:spacing w:line="396" w:lineRule="auto"/>
        <w:rPr>
          <w:rFonts w:ascii="Arial"/>
          <w:sz w:val="21"/>
        </w:rPr>
      </w:pPr>
    </w:p>
    <w:p>
      <w:pPr>
        <w:pStyle w:val="BodyText"/>
        <w:spacing w:before="166" w:line="219" w:lineRule="auto"/>
        <w:ind w:left="1020"/>
        <w:rPr>
          <w:sz w:val="51"/>
          <w:szCs w:val="51"/>
        </w:rPr>
        <w:sectPr>
          <w:headerReference w:type="default" r:id="rId48"/>
          <w:footerReference w:type="default" r:id="rId49"/>
          <w:pgSz w:w="20000" w:h="28260"/>
          <w:pgMar w:top="1929" w:right="2815" w:bottom="1808" w:left="2970" w:header="1474" w:footer="1460" w:gutter="0"/>
          <w:pgNumType w:start="23"/>
          <w:cols w:space="708"/>
        </w:sectPr>
      </w:pPr>
      <w:r>
        <w:rPr>
          <w:spacing w:val="8"/>
          <w:sz w:val="51"/>
          <w:szCs w:val="51"/>
        </w:rPr>
        <w:t>二、</w:t>
      </w:r>
      <w:r>
        <w:rPr>
          <w:spacing w:val="-85"/>
          <w:sz w:val="51"/>
          <w:szCs w:val="51"/>
        </w:rPr>
        <w:t xml:space="preserve"> </w:t>
      </w:r>
      <w:r>
        <w:rPr>
          <w:spacing w:val="8"/>
          <w:sz w:val="51"/>
          <w:szCs w:val="51"/>
        </w:rPr>
        <w:t>区域比较优势分析</w:t>
      </w:r>
    </w:p>
    <w:p>
      <w:pPr>
        <w:pStyle w:val="BodyText"/>
        <w:spacing w:before="382" w:line="219" w:lineRule="auto"/>
        <w:ind w:left="1180"/>
        <w:rPr>
          <w:sz w:val="51"/>
          <w:szCs w:val="51"/>
        </w:rPr>
      </w:pPr>
      <w:r>
        <w:rPr>
          <w:spacing w:val="20"/>
          <w:sz w:val="51"/>
          <w:szCs w:val="51"/>
        </w:rPr>
        <w:t>1、</w:t>
      </w:r>
      <w:r>
        <w:rPr>
          <w:spacing w:val="-150"/>
          <w:sz w:val="51"/>
          <w:szCs w:val="51"/>
        </w:rPr>
        <w:t xml:space="preserve"> </w:t>
      </w:r>
      <w:r>
        <w:rPr>
          <w:spacing w:val="20"/>
          <w:sz w:val="51"/>
          <w:szCs w:val="51"/>
        </w:rPr>
        <w:t>科尔沁区经济社会在“十五”期间的发展情况</w:t>
      </w:r>
    </w:p>
    <w:p>
      <w:pPr>
        <w:spacing w:line="219" w:lineRule="auto"/>
        <w:rPr>
          <w:sz w:val="51"/>
          <w:szCs w:val="51"/>
        </w:rPr>
        <w:sectPr>
          <w:headerReference w:type="default" r:id="rId50"/>
          <w:footerReference w:type="default" r:id="rId51"/>
          <w:type w:val="nextPage"/>
          <w:pgSz w:w="20000" w:h="28260"/>
          <w:pgMar w:top="1929" w:right="2815" w:bottom="1808" w:left="2970" w:header="1474" w:footer="1460" w:gutter="0"/>
          <w:pgNumType w:start="24"/>
          <w:cols w:space="708"/>
          <w:titlePg w:val="0"/>
        </w:sectPr>
      </w:pPr>
    </w:p>
    <w:p>
      <w:pPr>
        <w:spacing w:line="343" w:lineRule="auto"/>
        <w:rPr>
          <w:rFonts w:ascii="Arial"/>
          <w:sz w:val="21"/>
        </w:rPr>
      </w:pPr>
    </w:p>
    <w:p>
      <w:pPr>
        <w:spacing w:line="343" w:lineRule="auto"/>
        <w:rPr>
          <w:rFonts w:ascii="Arial"/>
          <w:sz w:val="21"/>
        </w:rPr>
      </w:pPr>
    </w:p>
    <w:p>
      <w:pPr>
        <w:pStyle w:val="BodyText"/>
        <w:spacing w:before="166" w:line="366" w:lineRule="auto"/>
        <w:ind w:left="69" w:firstLine="1160"/>
        <w:rPr>
          <w:sz w:val="51"/>
          <w:szCs w:val="51"/>
        </w:rPr>
      </w:pPr>
      <w:r>
        <w:rPr>
          <w:spacing w:val="8"/>
          <w:sz w:val="51"/>
          <w:szCs w:val="51"/>
        </w:rPr>
        <w:t>自“十五”计划以来，科尔沁区经济社会有了长足发展。</w:t>
      </w:r>
      <w:r>
        <w:rPr>
          <w:spacing w:val="4"/>
          <w:sz w:val="51"/>
          <w:szCs w:val="51"/>
        </w:rPr>
        <w:t xml:space="preserve"> </w:t>
      </w:r>
      <w:r>
        <w:rPr>
          <w:spacing w:val="38"/>
          <w:sz w:val="51"/>
          <w:szCs w:val="51"/>
        </w:rPr>
        <w:t>下面是该区自2000年到2005年国民经济发展的几项主要经</w:t>
      </w:r>
    </w:p>
    <w:p>
      <w:pPr>
        <w:pStyle w:val="BodyText"/>
        <w:spacing w:before="1" w:line="218" w:lineRule="auto"/>
        <w:ind w:left="70"/>
        <w:rPr>
          <w:sz w:val="51"/>
          <w:szCs w:val="51"/>
        </w:rPr>
      </w:pPr>
      <w:r>
        <w:rPr>
          <w:spacing w:val="9"/>
          <w:sz w:val="51"/>
          <w:szCs w:val="51"/>
        </w:rPr>
        <w:t>济社会指标变化情况：</w:t>
      </w:r>
    </w:p>
    <w:p>
      <w:pPr>
        <w:pStyle w:val="BodyText"/>
        <w:spacing w:before="397" w:line="993" w:lineRule="exact"/>
        <w:ind w:left="1150"/>
        <w:rPr>
          <w:sz w:val="51"/>
          <w:szCs w:val="51"/>
        </w:rPr>
      </w:pPr>
      <w:r>
        <w:rPr>
          <w:spacing w:val="49"/>
          <w:position w:val="35"/>
          <w:sz w:val="51"/>
          <w:szCs w:val="51"/>
        </w:rPr>
        <w:t>地方生产总值从56.96亿元增长到135.5亿元，5年增</w:t>
      </w:r>
    </w:p>
    <w:p>
      <w:pPr>
        <w:pStyle w:val="BodyText"/>
        <w:spacing w:before="1" w:line="216" w:lineRule="auto"/>
        <w:ind w:left="70"/>
        <w:rPr>
          <w:sz w:val="51"/>
          <w:szCs w:val="51"/>
        </w:rPr>
      </w:pPr>
      <w:r>
        <w:rPr>
          <w:spacing w:val="51"/>
          <w:sz w:val="51"/>
          <w:szCs w:val="51"/>
        </w:rPr>
        <w:t>长137.88%,平均每年增长19%,比上年增长25%;</w:t>
      </w: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165" w:line="364" w:lineRule="auto"/>
        <w:ind w:left="70" w:right="117" w:firstLine="1080"/>
        <w:rPr>
          <w:sz w:val="51"/>
          <w:szCs w:val="51"/>
        </w:rPr>
      </w:pPr>
      <w:r>
        <w:rPr>
          <w:spacing w:val="52"/>
          <w:sz w:val="51"/>
          <w:szCs w:val="51"/>
        </w:rPr>
        <w:t>三次产业结构从26.9:39.7:33.4 调整到</w:t>
      </w:r>
      <w:r>
        <w:rPr>
          <w:spacing w:val="51"/>
          <w:sz w:val="51"/>
          <w:szCs w:val="51"/>
        </w:rPr>
        <w:t>了28:40:</w:t>
      </w:r>
      <w:r>
        <w:rPr>
          <w:sz w:val="51"/>
          <w:szCs w:val="51"/>
        </w:rPr>
        <w:t xml:space="preserve">  </w:t>
      </w:r>
      <w:r>
        <w:rPr>
          <w:spacing w:val="28"/>
          <w:sz w:val="51"/>
          <w:szCs w:val="51"/>
        </w:rPr>
        <w:t>32,财政收入从1.78亿元上升到4.37亿元，5年上升145.5%,</w:t>
      </w:r>
    </w:p>
    <w:p>
      <w:pPr>
        <w:pStyle w:val="BodyText"/>
        <w:spacing w:before="1" w:line="219" w:lineRule="auto"/>
        <w:ind w:left="70"/>
        <w:rPr>
          <w:sz w:val="51"/>
          <w:szCs w:val="51"/>
        </w:rPr>
      </w:pPr>
      <w:r>
        <w:rPr>
          <w:spacing w:val="30"/>
          <w:sz w:val="51"/>
          <w:szCs w:val="51"/>
        </w:rPr>
        <w:t>比上年同比上升30个百分点；</w:t>
      </w: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166" w:line="364" w:lineRule="auto"/>
        <w:ind w:left="70" w:right="157" w:firstLine="1080"/>
        <w:rPr>
          <w:sz w:val="51"/>
          <w:szCs w:val="51"/>
        </w:rPr>
      </w:pPr>
      <w:r>
        <w:rPr>
          <w:spacing w:val="53"/>
          <w:sz w:val="51"/>
          <w:szCs w:val="51"/>
        </w:rPr>
        <w:t>社会从业人员2000年为32.75万人，2005年为32.49</w:t>
      </w:r>
      <w:r>
        <w:rPr>
          <w:spacing w:val="13"/>
          <w:sz w:val="51"/>
          <w:szCs w:val="51"/>
        </w:rPr>
        <w:t xml:space="preserve"> </w:t>
      </w:r>
      <w:r>
        <w:rPr>
          <w:spacing w:val="20"/>
          <w:sz w:val="51"/>
          <w:szCs w:val="51"/>
        </w:rPr>
        <w:t>万人。2005年的从业人口中，其中第一、第二、第三产业的</w:t>
      </w:r>
      <w:r>
        <w:rPr>
          <w:spacing w:val="18"/>
          <w:sz w:val="51"/>
          <w:szCs w:val="51"/>
        </w:rPr>
        <w:t xml:space="preserve"> </w:t>
      </w:r>
      <w:r>
        <w:rPr>
          <w:spacing w:val="44"/>
          <w:sz w:val="51"/>
          <w:szCs w:val="51"/>
        </w:rPr>
        <w:t>从业者分别为20.29万、4.37万和7.83万人，所占比例分</w:t>
      </w:r>
      <w:r>
        <w:rPr>
          <w:spacing w:val="2"/>
          <w:sz w:val="51"/>
          <w:szCs w:val="51"/>
        </w:rPr>
        <w:t xml:space="preserve"> </w:t>
      </w:r>
      <w:r>
        <w:rPr>
          <w:spacing w:val="41"/>
          <w:sz w:val="51"/>
          <w:szCs w:val="51"/>
        </w:rPr>
        <w:t>别为62.44%、13.45%和24.11%,二、三产业</w:t>
      </w:r>
      <w:r>
        <w:rPr>
          <w:spacing w:val="40"/>
          <w:sz w:val="51"/>
          <w:szCs w:val="51"/>
        </w:rPr>
        <w:t>从业人数的总</w:t>
      </w:r>
    </w:p>
    <w:p>
      <w:pPr>
        <w:pStyle w:val="BodyText"/>
        <w:spacing w:before="1" w:line="219" w:lineRule="auto"/>
        <w:ind w:left="70"/>
        <w:rPr>
          <w:sz w:val="51"/>
          <w:szCs w:val="51"/>
        </w:rPr>
      </w:pPr>
      <w:r>
        <w:rPr>
          <w:spacing w:val="24"/>
          <w:sz w:val="51"/>
          <w:szCs w:val="51"/>
        </w:rPr>
        <w:t>和还刚刚接近第一产业从业人数的60%。</w:t>
      </w: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167" w:line="362" w:lineRule="auto"/>
        <w:ind w:left="70" w:right="193" w:firstLine="1080"/>
        <w:rPr>
          <w:sz w:val="51"/>
          <w:szCs w:val="51"/>
        </w:rPr>
      </w:pPr>
      <w:r>
        <w:rPr>
          <w:spacing w:val="44"/>
          <w:sz w:val="51"/>
          <w:szCs w:val="51"/>
        </w:rPr>
        <w:t>情况表明，科尔沁区自20世纪的最后10年里，从内蒙</w:t>
      </w:r>
      <w:r>
        <w:rPr>
          <w:spacing w:val="10"/>
          <w:sz w:val="51"/>
          <w:szCs w:val="51"/>
        </w:rPr>
        <w:t xml:space="preserve"> </w:t>
      </w:r>
      <w:r>
        <w:rPr>
          <w:spacing w:val="32"/>
          <w:sz w:val="51"/>
          <w:szCs w:val="51"/>
        </w:rPr>
        <w:t>古自治区101个旗县市区经济总量、各项主要经济指标和财</w:t>
      </w:r>
      <w:r>
        <w:rPr>
          <w:spacing w:val="9"/>
          <w:sz w:val="51"/>
          <w:szCs w:val="51"/>
        </w:rPr>
        <w:t xml:space="preserve"> </w:t>
      </w:r>
      <w:r>
        <w:rPr>
          <w:spacing w:val="24"/>
          <w:sz w:val="51"/>
          <w:szCs w:val="51"/>
        </w:rPr>
        <w:t>政收入榜首迭落到底谷的状态还基本没有改变，要想奋起直</w:t>
      </w:r>
      <w:r>
        <w:rPr>
          <w:sz w:val="51"/>
          <w:szCs w:val="51"/>
        </w:rPr>
        <w:t xml:space="preserve"> </w:t>
      </w:r>
      <w:r>
        <w:rPr>
          <w:spacing w:val="25"/>
          <w:sz w:val="51"/>
          <w:szCs w:val="51"/>
        </w:rPr>
        <w:t>追，仍然需要进行全方位的投入，对产业结构和人</w:t>
      </w:r>
      <w:r>
        <w:rPr>
          <w:spacing w:val="24"/>
          <w:sz w:val="51"/>
          <w:szCs w:val="51"/>
        </w:rPr>
        <w:t>口的就业</w:t>
      </w:r>
    </w:p>
    <w:p>
      <w:pPr>
        <w:pStyle w:val="BodyText"/>
        <w:spacing w:before="1" w:line="219" w:lineRule="auto"/>
        <w:ind w:left="70"/>
        <w:rPr>
          <w:sz w:val="51"/>
          <w:szCs w:val="51"/>
        </w:rPr>
      </w:pPr>
      <w:r>
        <w:rPr>
          <w:spacing w:val="15"/>
          <w:sz w:val="51"/>
          <w:szCs w:val="51"/>
        </w:rPr>
        <w:t>结构进行有效的强力调整。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166" w:line="219" w:lineRule="auto"/>
        <w:ind w:left="50"/>
        <w:rPr>
          <w:sz w:val="51"/>
          <w:szCs w:val="51"/>
        </w:rPr>
        <w:sectPr>
          <w:headerReference w:type="default" r:id="rId52"/>
          <w:footerReference w:type="default" r:id="rId53"/>
          <w:pgSz w:w="20000" w:h="28260"/>
          <w:pgMar w:top="1929" w:right="2844" w:bottom="1799" w:left="2970" w:header="1483" w:footer="1461" w:gutter="0"/>
          <w:pgNumType w:start="25"/>
          <w:cols w:space="708"/>
        </w:sectPr>
      </w:pPr>
      <w:r>
        <w:rPr>
          <w:spacing w:val="14"/>
          <w:sz w:val="51"/>
          <w:szCs w:val="51"/>
        </w:rPr>
        <w:t>2、  规划区周围农牧和矿产资源丰富，具有较大的</w:t>
      </w:r>
      <w:r>
        <w:rPr>
          <w:spacing w:val="13"/>
          <w:sz w:val="51"/>
          <w:szCs w:val="51"/>
        </w:rPr>
        <w:t>开发潜力</w:t>
      </w:r>
    </w:p>
    <w:p>
      <w:pPr>
        <w:pStyle w:val="BodyText"/>
        <w:spacing w:before="371" w:line="364" w:lineRule="auto"/>
        <w:ind w:left="70" w:right="19" w:firstLine="1080"/>
        <w:jc w:val="both"/>
        <w:rPr>
          <w:sz w:val="51"/>
          <w:szCs w:val="51"/>
        </w:rPr>
      </w:pPr>
      <w:r>
        <w:rPr>
          <w:spacing w:val="27"/>
          <w:sz w:val="51"/>
          <w:szCs w:val="51"/>
        </w:rPr>
        <w:t>通辽市有耕地1290.6万亩，可利用草原</w:t>
      </w:r>
      <w:r>
        <w:rPr>
          <w:spacing w:val="26"/>
          <w:sz w:val="51"/>
          <w:szCs w:val="51"/>
        </w:rPr>
        <w:t>面积3900万亩，</w:t>
      </w:r>
      <w:r>
        <w:rPr>
          <w:sz w:val="51"/>
          <w:szCs w:val="51"/>
        </w:rPr>
        <w:t xml:space="preserve"> </w:t>
      </w:r>
      <w:r>
        <w:rPr>
          <w:spacing w:val="36"/>
          <w:sz w:val="51"/>
          <w:szCs w:val="51"/>
        </w:rPr>
        <w:t>森林面积796.9千公顷，森林覆被率20.9%。年产粮35亿公</w:t>
      </w:r>
    </w:p>
    <w:p>
      <w:pPr>
        <w:pStyle w:val="BodyText"/>
        <w:spacing w:before="2" w:line="218" w:lineRule="auto"/>
        <w:ind w:left="70"/>
        <w:rPr>
          <w:sz w:val="51"/>
          <w:szCs w:val="51"/>
        </w:rPr>
      </w:pPr>
      <w:r>
        <w:rPr>
          <w:spacing w:val="33"/>
          <w:sz w:val="51"/>
          <w:szCs w:val="51"/>
        </w:rPr>
        <w:t>斤、牲畜饲养量1100 万头，其中科尔沁牛、细毛羊</w:t>
      </w:r>
      <w:r>
        <w:rPr>
          <w:spacing w:val="32"/>
          <w:sz w:val="51"/>
          <w:szCs w:val="51"/>
        </w:rPr>
        <w:t>等畜种</w:t>
      </w:r>
    </w:p>
    <w:p>
      <w:pPr>
        <w:spacing w:line="218" w:lineRule="auto"/>
        <w:rPr>
          <w:sz w:val="51"/>
          <w:szCs w:val="51"/>
        </w:rPr>
        <w:sectPr>
          <w:headerReference w:type="default" r:id="rId54"/>
          <w:footerReference w:type="default" r:id="rId55"/>
          <w:type w:val="nextPage"/>
          <w:pgSz w:w="20000" w:h="28260"/>
          <w:pgMar w:top="1929" w:right="2844" w:bottom="1799" w:left="2970" w:header="1483" w:footer="1461" w:gutter="0"/>
          <w:pgNumType w:start="26"/>
          <w:cols w:space="708"/>
          <w:titlePg w:val="0"/>
        </w:sectPr>
      </w:pPr>
    </w:p>
    <w:p>
      <w:pPr>
        <w:spacing w:line="337" w:lineRule="auto"/>
        <w:rPr>
          <w:rFonts w:ascii="Arial"/>
          <w:sz w:val="21"/>
        </w:rPr>
      </w:pPr>
    </w:p>
    <w:p>
      <w:pPr>
        <w:spacing w:line="337" w:lineRule="auto"/>
        <w:rPr>
          <w:rFonts w:ascii="Arial"/>
          <w:sz w:val="21"/>
        </w:rPr>
      </w:pPr>
    </w:p>
    <w:p>
      <w:pPr>
        <w:pStyle w:val="BodyText"/>
        <w:spacing w:before="166" w:line="366" w:lineRule="auto"/>
        <w:ind w:left="60" w:right="133"/>
        <w:rPr>
          <w:sz w:val="51"/>
          <w:szCs w:val="51"/>
        </w:rPr>
      </w:pPr>
      <w:r>
        <w:rPr>
          <w:spacing w:val="21"/>
          <w:sz w:val="51"/>
          <w:szCs w:val="51"/>
        </w:rPr>
        <w:t>享誉国内外，是国家重要的商品粮基地和畜牧业生产基地。</w:t>
      </w:r>
      <w:r>
        <w:rPr>
          <w:spacing w:val="18"/>
          <w:sz w:val="51"/>
          <w:szCs w:val="51"/>
        </w:rPr>
        <w:t xml:space="preserve"> </w:t>
      </w:r>
      <w:r>
        <w:rPr>
          <w:spacing w:val="32"/>
          <w:sz w:val="51"/>
          <w:szCs w:val="51"/>
        </w:rPr>
        <w:t>通辽市地处著名科尔沁大草原腹地，可利用的17833</w:t>
      </w:r>
      <w:r>
        <w:rPr>
          <w:spacing w:val="31"/>
          <w:sz w:val="51"/>
          <w:szCs w:val="51"/>
        </w:rPr>
        <w:t>平方公</w:t>
      </w:r>
      <w:r>
        <w:rPr>
          <w:sz w:val="51"/>
          <w:szCs w:val="51"/>
        </w:rPr>
        <w:t xml:space="preserve"> </w:t>
      </w:r>
      <w:r>
        <w:rPr>
          <w:spacing w:val="49"/>
          <w:sz w:val="51"/>
          <w:szCs w:val="51"/>
        </w:rPr>
        <w:t>里(2675万亩)草牧场，年产草量可达45 亿公斤，加上年</w:t>
      </w:r>
      <w:r>
        <w:rPr>
          <w:spacing w:val="4"/>
          <w:sz w:val="51"/>
          <w:szCs w:val="51"/>
        </w:rPr>
        <w:t xml:space="preserve"> </w:t>
      </w:r>
      <w:r>
        <w:rPr>
          <w:spacing w:val="34"/>
          <w:sz w:val="51"/>
          <w:szCs w:val="51"/>
        </w:rPr>
        <w:t>产近50 亿公斤的农作物秸杆，为一大批以</w:t>
      </w:r>
      <w:r>
        <w:rPr>
          <w:spacing w:val="33"/>
          <w:sz w:val="51"/>
          <w:szCs w:val="51"/>
        </w:rPr>
        <w:t>农畜产品为原料</w:t>
      </w:r>
    </w:p>
    <w:p>
      <w:pPr>
        <w:pStyle w:val="BodyText"/>
        <w:spacing w:before="1" w:line="218" w:lineRule="auto"/>
        <w:ind w:left="59"/>
        <w:rPr>
          <w:sz w:val="51"/>
          <w:szCs w:val="51"/>
        </w:rPr>
      </w:pPr>
      <w:r>
        <w:rPr>
          <w:spacing w:val="17"/>
          <w:sz w:val="51"/>
          <w:szCs w:val="51"/>
        </w:rPr>
        <w:t>的加工企业提供了充足优质原料。</w:t>
      </w: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65" w:line="362" w:lineRule="auto"/>
        <w:ind w:left="60" w:firstLine="990"/>
        <w:jc w:val="both"/>
        <w:rPr>
          <w:sz w:val="51"/>
          <w:szCs w:val="51"/>
        </w:rPr>
      </w:pPr>
      <w:r>
        <w:rPr>
          <w:spacing w:val="26"/>
          <w:sz w:val="51"/>
          <w:szCs w:val="51"/>
        </w:rPr>
        <w:t>能源矿产资源丰富。通辽市已探明储量的矿产资源有41</w:t>
      </w:r>
      <w:r>
        <w:rPr>
          <w:spacing w:val="10"/>
          <w:sz w:val="51"/>
          <w:szCs w:val="51"/>
        </w:rPr>
        <w:t xml:space="preserve"> </w:t>
      </w:r>
      <w:r>
        <w:rPr>
          <w:spacing w:val="18"/>
          <w:sz w:val="51"/>
          <w:szCs w:val="51"/>
        </w:rPr>
        <w:t>种，储量最大的为煤和矽砂，煤炭全市保有储量120.6亿吨，</w:t>
      </w:r>
      <w:r>
        <w:rPr>
          <w:spacing w:val="17"/>
          <w:sz w:val="51"/>
          <w:szCs w:val="51"/>
        </w:rPr>
        <w:t xml:space="preserve"> </w:t>
      </w:r>
      <w:r>
        <w:rPr>
          <w:spacing w:val="31"/>
          <w:sz w:val="51"/>
          <w:szCs w:val="51"/>
        </w:rPr>
        <w:t>其中霍林河煤田保有储量118.81 亿吨，是全国五大露天煤</w:t>
      </w:r>
      <w:r>
        <w:rPr>
          <w:spacing w:val="14"/>
          <w:sz w:val="51"/>
          <w:szCs w:val="51"/>
        </w:rPr>
        <w:t xml:space="preserve"> </w:t>
      </w:r>
      <w:r>
        <w:rPr>
          <w:spacing w:val="33"/>
          <w:sz w:val="51"/>
          <w:szCs w:val="51"/>
        </w:rPr>
        <w:t>矿之一。依托霍林河露天煤矿的优质褐煤，已建起1座装机</w:t>
      </w:r>
      <w:r>
        <w:rPr>
          <w:spacing w:val="5"/>
          <w:sz w:val="51"/>
          <w:szCs w:val="51"/>
        </w:rPr>
        <w:t xml:space="preserve"> </w:t>
      </w:r>
      <w:r>
        <w:rPr>
          <w:spacing w:val="42"/>
          <w:sz w:val="51"/>
          <w:szCs w:val="51"/>
        </w:rPr>
        <w:t>容量为80万千瓦的火力发电厂，目前正在进行增容60万千</w:t>
      </w:r>
      <w:r>
        <w:rPr>
          <w:spacing w:val="8"/>
          <w:sz w:val="51"/>
          <w:szCs w:val="51"/>
        </w:rPr>
        <w:t xml:space="preserve"> </w:t>
      </w:r>
      <w:r>
        <w:rPr>
          <w:spacing w:val="32"/>
          <w:sz w:val="51"/>
          <w:szCs w:val="51"/>
        </w:rPr>
        <w:t>瓦的扩建改造。通过新建与扩建，到2010 年发电企业装机</w:t>
      </w:r>
      <w:r>
        <w:rPr>
          <w:spacing w:val="17"/>
          <w:sz w:val="51"/>
          <w:szCs w:val="51"/>
        </w:rPr>
        <w:t xml:space="preserve"> </w:t>
      </w:r>
      <w:r>
        <w:rPr>
          <w:spacing w:val="32"/>
          <w:sz w:val="51"/>
          <w:szCs w:val="51"/>
        </w:rPr>
        <w:t>容量可达800万千瓦。即时，通辽市将成为内蒙古东部地区</w:t>
      </w:r>
      <w:r>
        <w:rPr>
          <w:spacing w:val="13"/>
          <w:sz w:val="51"/>
          <w:szCs w:val="51"/>
        </w:rPr>
        <w:t xml:space="preserve"> </w:t>
      </w:r>
      <w:r>
        <w:rPr>
          <w:spacing w:val="21"/>
          <w:sz w:val="51"/>
          <w:szCs w:val="51"/>
        </w:rPr>
        <w:t>与东北经济区能源电力富集区。在辽宁、吉</w:t>
      </w:r>
      <w:r>
        <w:rPr>
          <w:spacing w:val="20"/>
          <w:sz w:val="51"/>
          <w:szCs w:val="51"/>
        </w:rPr>
        <w:t xml:space="preserve">林煤炭资源逐步 </w:t>
      </w:r>
      <w:r>
        <w:rPr>
          <w:spacing w:val="23"/>
          <w:sz w:val="51"/>
          <w:szCs w:val="51"/>
        </w:rPr>
        <w:t>衰竭、用电需求快速增长的情况下，通辽市煤炭资源开发更</w:t>
      </w:r>
      <w:r>
        <w:rPr>
          <w:spacing w:val="5"/>
          <w:sz w:val="51"/>
          <w:szCs w:val="51"/>
        </w:rPr>
        <w:t xml:space="preserve"> </w:t>
      </w:r>
      <w:r>
        <w:rPr>
          <w:spacing w:val="32"/>
          <w:sz w:val="51"/>
          <w:szCs w:val="51"/>
        </w:rPr>
        <w:t>显示出其重要价值。此外，引起广泛关注的</w:t>
      </w:r>
      <w:r>
        <w:rPr>
          <w:spacing w:val="31"/>
          <w:sz w:val="51"/>
          <w:szCs w:val="51"/>
        </w:rPr>
        <w:t>“801”稀有稀</w:t>
      </w:r>
      <w:r>
        <w:rPr>
          <w:sz w:val="51"/>
          <w:szCs w:val="51"/>
        </w:rPr>
        <w:t xml:space="preserve"> </w:t>
      </w:r>
      <w:r>
        <w:rPr>
          <w:spacing w:val="42"/>
          <w:sz w:val="51"/>
          <w:szCs w:val="51"/>
        </w:rPr>
        <w:t>土富含铌、钽、铍、锆等稀有金属和重稀土，总储量2.14</w:t>
      </w:r>
      <w:r>
        <w:rPr>
          <w:spacing w:val="2"/>
          <w:sz w:val="51"/>
          <w:szCs w:val="51"/>
        </w:rPr>
        <w:t xml:space="preserve"> </w:t>
      </w:r>
      <w:r>
        <w:rPr>
          <w:spacing w:val="24"/>
          <w:sz w:val="51"/>
          <w:szCs w:val="51"/>
        </w:rPr>
        <w:t>亿吨，品位之高尚属国内所仅有，现在通过招商引资已经实</w:t>
      </w:r>
    </w:p>
    <w:p>
      <w:pPr>
        <w:pStyle w:val="BodyText"/>
        <w:spacing w:line="220" w:lineRule="auto"/>
        <w:ind w:left="60"/>
        <w:rPr>
          <w:sz w:val="51"/>
          <w:szCs w:val="51"/>
        </w:rPr>
      </w:pPr>
      <w:r>
        <w:rPr>
          <w:spacing w:val="-1"/>
          <w:sz w:val="51"/>
          <w:szCs w:val="51"/>
        </w:rPr>
        <w:t>施开发。</w:t>
      </w:r>
    </w:p>
    <w:p>
      <w:pPr>
        <w:spacing w:line="313" w:lineRule="auto"/>
        <w:rPr>
          <w:rFonts w:ascii="Arial"/>
          <w:sz w:val="21"/>
        </w:rPr>
      </w:pPr>
    </w:p>
    <w:p>
      <w:pPr>
        <w:pStyle w:val="BodyText"/>
        <w:spacing w:before="166" w:line="219" w:lineRule="auto"/>
        <w:ind w:left="590"/>
        <w:rPr>
          <w:sz w:val="51"/>
          <w:szCs w:val="51"/>
        </w:rPr>
      </w:pPr>
      <w:r>
        <w:rPr>
          <w:spacing w:val="15"/>
          <w:sz w:val="51"/>
          <w:szCs w:val="51"/>
        </w:rPr>
        <w:t>3、</w:t>
      </w:r>
      <w:r>
        <w:rPr>
          <w:spacing w:val="-117"/>
          <w:sz w:val="51"/>
          <w:szCs w:val="51"/>
        </w:rPr>
        <w:t xml:space="preserve"> </w:t>
      </w:r>
      <w:r>
        <w:rPr>
          <w:spacing w:val="15"/>
          <w:sz w:val="51"/>
          <w:szCs w:val="51"/>
        </w:rPr>
        <w:t>交通四通八达、进出方便快捷</w:t>
      </w: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166" w:line="362" w:lineRule="auto"/>
        <w:ind w:left="60" w:right="141" w:firstLine="950"/>
        <w:jc w:val="both"/>
        <w:rPr>
          <w:sz w:val="51"/>
          <w:szCs w:val="51"/>
        </w:rPr>
        <w:sectPr>
          <w:headerReference w:type="default" r:id="rId56"/>
          <w:footerReference w:type="default" r:id="rId57"/>
          <w:pgSz w:w="20000" w:h="28260"/>
          <w:pgMar w:top="1929" w:right="2914" w:bottom="1808" w:left="2970" w:header="1474" w:footer="1460" w:gutter="0"/>
          <w:pgNumType w:start="27"/>
          <w:cols w:space="708"/>
        </w:sectPr>
      </w:pPr>
      <w:r>
        <w:rPr>
          <w:spacing w:val="49"/>
          <w:sz w:val="51"/>
          <w:szCs w:val="51"/>
        </w:rPr>
        <w:t>通辽车站属全国铁路40个较大枢纽车站与14个最大编</w:t>
      </w:r>
      <w:r>
        <w:rPr>
          <w:spacing w:val="1"/>
          <w:sz w:val="51"/>
          <w:szCs w:val="51"/>
        </w:rPr>
        <w:t xml:space="preserve"> </w:t>
      </w:r>
      <w:r>
        <w:rPr>
          <w:spacing w:val="49"/>
          <w:sz w:val="51"/>
          <w:szCs w:val="51"/>
        </w:rPr>
        <w:t>组站之</w:t>
      </w:r>
      <w:r>
        <w:rPr>
          <w:spacing w:val="-133"/>
          <w:sz w:val="51"/>
          <w:szCs w:val="51"/>
        </w:rPr>
        <w:t xml:space="preserve"> </w:t>
      </w:r>
      <w:r>
        <w:rPr>
          <w:spacing w:val="49"/>
          <w:sz w:val="51"/>
          <w:szCs w:val="51"/>
        </w:rPr>
        <w:t>一</w:t>
      </w:r>
      <w:r>
        <w:rPr>
          <w:spacing w:val="-105"/>
          <w:sz w:val="51"/>
          <w:szCs w:val="51"/>
        </w:rPr>
        <w:t xml:space="preserve"> </w:t>
      </w:r>
      <w:r>
        <w:rPr>
          <w:spacing w:val="49"/>
          <w:sz w:val="51"/>
          <w:szCs w:val="51"/>
        </w:rPr>
        <w:t>，有京(北京)</w:t>
      </w:r>
      <w:r>
        <w:rPr>
          <w:spacing w:val="-39"/>
          <w:sz w:val="51"/>
          <w:szCs w:val="51"/>
        </w:rPr>
        <w:t xml:space="preserve"> </w:t>
      </w:r>
      <w:r>
        <w:rPr>
          <w:spacing w:val="49"/>
          <w:sz w:val="51"/>
          <w:szCs w:val="51"/>
        </w:rPr>
        <w:t>—</w:t>
      </w:r>
      <w:r>
        <w:rPr>
          <w:spacing w:val="-151"/>
          <w:sz w:val="51"/>
          <w:szCs w:val="51"/>
        </w:rPr>
        <w:t xml:space="preserve"> </w:t>
      </w:r>
      <w:r>
        <w:rPr>
          <w:spacing w:val="49"/>
          <w:sz w:val="51"/>
          <w:szCs w:val="51"/>
        </w:rPr>
        <w:t>—</w:t>
      </w:r>
      <w:r>
        <w:rPr>
          <w:spacing w:val="-147"/>
          <w:sz w:val="51"/>
          <w:szCs w:val="51"/>
        </w:rPr>
        <w:t xml:space="preserve"> </w:t>
      </w:r>
      <w:r>
        <w:rPr>
          <w:spacing w:val="49"/>
          <w:sz w:val="51"/>
          <w:szCs w:val="51"/>
        </w:rPr>
        <w:t>通(通辽)、京(北京)</w:t>
      </w:r>
      <w:r>
        <w:rPr>
          <w:spacing w:val="-151"/>
          <w:sz w:val="51"/>
          <w:szCs w:val="51"/>
        </w:rPr>
        <w:t xml:space="preserve"> </w:t>
      </w:r>
      <w:r>
        <w:rPr>
          <w:spacing w:val="49"/>
          <w:sz w:val="51"/>
          <w:szCs w:val="51"/>
        </w:rPr>
        <w:t>—</w:t>
      </w:r>
      <w:r>
        <w:rPr>
          <w:spacing w:val="-151"/>
          <w:sz w:val="51"/>
          <w:szCs w:val="51"/>
        </w:rPr>
        <w:t xml:space="preserve"> </w:t>
      </w:r>
      <w:r>
        <w:rPr>
          <w:spacing w:val="49"/>
          <w:sz w:val="51"/>
          <w:szCs w:val="51"/>
        </w:rPr>
        <w:t>—</w:t>
      </w:r>
      <w:r>
        <w:rPr>
          <w:sz w:val="51"/>
          <w:szCs w:val="51"/>
        </w:rPr>
        <w:t xml:space="preserve"> </w:t>
      </w:r>
      <w:r>
        <w:rPr>
          <w:spacing w:val="64"/>
          <w:sz w:val="51"/>
          <w:szCs w:val="51"/>
        </w:rPr>
        <w:t>哈(哈尔滨)、郑(郑家屯)</w:t>
      </w:r>
      <w:r>
        <w:rPr>
          <w:spacing w:val="-160"/>
          <w:sz w:val="51"/>
          <w:szCs w:val="51"/>
        </w:rPr>
        <w:t xml:space="preserve"> </w:t>
      </w:r>
      <w:r>
        <w:rPr>
          <w:spacing w:val="64"/>
          <w:sz w:val="51"/>
          <w:szCs w:val="51"/>
        </w:rPr>
        <w:t>—</w:t>
      </w:r>
      <w:r>
        <w:rPr>
          <w:spacing w:val="-159"/>
          <w:sz w:val="51"/>
          <w:szCs w:val="51"/>
        </w:rPr>
        <w:t xml:space="preserve"> </w:t>
      </w:r>
      <w:r>
        <w:rPr>
          <w:spacing w:val="64"/>
          <w:sz w:val="51"/>
          <w:szCs w:val="51"/>
        </w:rPr>
        <w:t>—</w:t>
      </w:r>
      <w:r>
        <w:rPr>
          <w:spacing w:val="-150"/>
          <w:sz w:val="51"/>
          <w:szCs w:val="51"/>
        </w:rPr>
        <w:t xml:space="preserve"> </w:t>
      </w:r>
      <w:r>
        <w:rPr>
          <w:spacing w:val="64"/>
          <w:sz w:val="51"/>
          <w:szCs w:val="51"/>
        </w:rPr>
        <w:t>大(大虎山)、通</w:t>
      </w:r>
      <w:r>
        <w:rPr>
          <w:spacing w:val="63"/>
          <w:sz w:val="51"/>
          <w:szCs w:val="51"/>
        </w:rPr>
        <w:t>(通辽)</w:t>
      </w:r>
    </w:p>
    <w:p>
      <w:pPr>
        <w:pStyle w:val="BodyText"/>
        <w:spacing w:before="1" w:line="219" w:lineRule="auto"/>
        <w:ind w:left="60"/>
        <w:rPr>
          <w:sz w:val="51"/>
          <w:szCs w:val="51"/>
        </w:rPr>
      </w:pPr>
      <w:r>
        <w:rPr>
          <w:spacing w:val="64"/>
          <w:sz w:val="51"/>
          <w:szCs w:val="51"/>
        </w:rPr>
        <w:t>—</w:t>
      </w:r>
      <w:r>
        <w:rPr>
          <w:spacing w:val="-150"/>
          <w:sz w:val="51"/>
          <w:szCs w:val="51"/>
        </w:rPr>
        <w:t xml:space="preserve"> </w:t>
      </w:r>
      <w:r>
        <w:rPr>
          <w:spacing w:val="64"/>
          <w:sz w:val="51"/>
          <w:szCs w:val="51"/>
        </w:rPr>
        <w:t>—</w:t>
      </w:r>
      <w:r>
        <w:rPr>
          <w:spacing w:val="-145"/>
          <w:sz w:val="51"/>
          <w:szCs w:val="51"/>
        </w:rPr>
        <w:t xml:space="preserve"> </w:t>
      </w:r>
      <w:r>
        <w:rPr>
          <w:spacing w:val="64"/>
          <w:sz w:val="51"/>
          <w:szCs w:val="51"/>
        </w:rPr>
        <w:t>霍(霍林河)、集(集宁)</w:t>
      </w:r>
      <w:r>
        <w:rPr>
          <w:spacing w:val="-150"/>
          <w:sz w:val="51"/>
          <w:szCs w:val="51"/>
        </w:rPr>
        <w:t xml:space="preserve"> </w:t>
      </w:r>
      <w:r>
        <w:rPr>
          <w:spacing w:val="64"/>
          <w:sz w:val="51"/>
          <w:szCs w:val="51"/>
        </w:rPr>
        <w:t>—</w:t>
      </w:r>
      <w:r>
        <w:rPr>
          <w:spacing w:val="-151"/>
          <w:sz w:val="51"/>
          <w:szCs w:val="51"/>
        </w:rPr>
        <w:t xml:space="preserve"> </w:t>
      </w:r>
      <w:r>
        <w:rPr>
          <w:spacing w:val="64"/>
          <w:sz w:val="51"/>
          <w:szCs w:val="51"/>
        </w:rPr>
        <w:t>—</w:t>
      </w:r>
      <w:r>
        <w:rPr>
          <w:spacing w:val="-146"/>
          <w:sz w:val="51"/>
          <w:szCs w:val="51"/>
        </w:rPr>
        <w:t xml:space="preserve"> </w:t>
      </w:r>
      <w:r>
        <w:rPr>
          <w:spacing w:val="64"/>
          <w:sz w:val="51"/>
          <w:szCs w:val="51"/>
        </w:rPr>
        <w:t>通(通辽)五条铁路在</w:t>
      </w:r>
    </w:p>
    <w:p>
      <w:pPr>
        <w:spacing w:line="219" w:lineRule="auto"/>
        <w:rPr>
          <w:sz w:val="51"/>
          <w:szCs w:val="51"/>
        </w:rPr>
      </w:pPr>
      <w:r>
        <w:rPr>
          <w:sz w:val="51"/>
          <w:szCs w:val="51"/>
        </w:rPr>
        <w:br/>
      </w:r>
      <w:r>
        <w:rPr>
          <w:sz w:val="51"/>
          <w:szCs w:val="5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https://d.book118.com/138077016043006034</w:t>
        </w:r>
      </w:hyperlink>
    </w:p>
    <w:p>
      <w:pPr>
        <w:spacing w:line="219" w:lineRule="auto"/>
        <w:rPr>
          <w:sz w:val="51"/>
          <w:szCs w:val="51"/>
        </w:rPr>
      </w:pPr>
    </w:p>
    <w:sectPr>
      <w:headerReference w:type="default" r:id="rId59"/>
      <w:footerReference w:type="default" r:id="rId60"/>
      <w:type w:val="nextPage"/>
      <w:pgSz w:w="20000" w:h="28260"/>
      <w:pgMar w:top="1929" w:right="2914" w:bottom="1808" w:left="2970" w:header="1474" w:footer="1460" w:gutter="0"/>
      <w:pgNumType w:start="28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5" w:lineRule="auto"/>
      <w:ind w:left="6910"/>
      <w:rPr>
        <w:sz w:val="23"/>
        <w:szCs w:val="23"/>
      </w:rPr>
    </w:pPr>
    <w:r>
      <w:rPr>
        <w:sz w:val="23"/>
        <w:szCs w:val="23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5" w:lineRule="auto"/>
      <w:ind w:left="6910"/>
      <w:rPr>
        <w:sz w:val="23"/>
        <w:szCs w:val="23"/>
      </w:rPr>
    </w:pPr>
    <w:r>
      <w:rPr>
        <w:sz w:val="23"/>
        <w:szCs w:val="23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7" w:lineRule="auto"/>
      <w:ind w:left="6890"/>
      <w:rPr>
        <w:sz w:val="34"/>
        <w:szCs w:val="34"/>
      </w:rPr>
    </w:pPr>
    <w:r>
      <w:rPr>
        <w:sz w:val="34"/>
        <w:szCs w:val="34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7" w:lineRule="auto"/>
      <w:ind w:left="6890"/>
      <w:rPr>
        <w:sz w:val="34"/>
        <w:szCs w:val="34"/>
      </w:rPr>
    </w:pPr>
    <w:r>
      <w:rPr>
        <w:sz w:val="34"/>
        <w:szCs w:val="34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7" w:lineRule="auto"/>
      <w:ind w:left="6879"/>
      <w:rPr>
        <w:sz w:val="35"/>
        <w:szCs w:val="35"/>
      </w:rPr>
    </w:pPr>
    <w:r>
      <w:rPr>
        <w:sz w:val="35"/>
        <w:szCs w:val="35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7" w:lineRule="auto"/>
      <w:ind w:left="6879"/>
      <w:rPr>
        <w:sz w:val="35"/>
        <w:szCs w:val="35"/>
      </w:rPr>
    </w:pPr>
    <w:r>
      <w:rPr>
        <w:sz w:val="35"/>
        <w:szCs w:val="35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7" w:lineRule="auto"/>
      <w:ind w:left="6889"/>
      <w:rPr>
        <w:sz w:val="34"/>
        <w:szCs w:val="34"/>
      </w:rPr>
    </w:pPr>
    <w:r>
      <w:rPr>
        <w:sz w:val="34"/>
        <w:szCs w:val="34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7" w:lineRule="auto"/>
      <w:ind w:left="6889"/>
      <w:rPr>
        <w:sz w:val="34"/>
        <w:szCs w:val="34"/>
      </w:rPr>
    </w:pPr>
    <w:r>
      <w:rPr>
        <w:sz w:val="34"/>
        <w:szCs w:val="34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6889"/>
      <w:rPr>
        <w:sz w:val="35"/>
        <w:szCs w:val="35"/>
      </w:rPr>
    </w:pPr>
    <w:r>
      <w:rPr>
        <w:sz w:val="35"/>
        <w:szCs w:val="35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6889"/>
      <w:rPr>
        <w:sz w:val="35"/>
        <w:szCs w:val="35"/>
      </w:rPr>
    </w:pPr>
    <w:r>
      <w:rPr>
        <w:sz w:val="35"/>
        <w:szCs w:val="35"/>
      </w:rPr>
      <w:t>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7" w:lineRule="auto"/>
      <w:ind w:left="6890"/>
      <w:rPr>
        <w:sz w:val="31"/>
        <w:szCs w:val="31"/>
      </w:rPr>
    </w:pPr>
    <w:r>
      <w:rPr>
        <w:sz w:val="31"/>
        <w:szCs w:val="31"/>
      </w:rPr>
      <w:t>6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6889"/>
      <w:rPr>
        <w:sz w:val="34"/>
        <w:szCs w:val="34"/>
      </w:rPr>
    </w:pPr>
    <w:r>
      <w:rPr>
        <w:sz w:val="34"/>
        <w:szCs w:val="34"/>
      </w:rPr>
      <w:t>7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6889"/>
      <w:rPr>
        <w:sz w:val="34"/>
        <w:szCs w:val="34"/>
      </w:rPr>
    </w:pPr>
    <w:r>
      <w:rPr>
        <w:sz w:val="34"/>
        <w:szCs w:val="34"/>
      </w:rPr>
      <w:t>7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7" w:lineRule="auto"/>
      <w:ind w:left="6890"/>
      <w:rPr>
        <w:sz w:val="34"/>
        <w:szCs w:val="34"/>
      </w:rPr>
    </w:pPr>
    <w:r>
      <w:rPr>
        <w:sz w:val="34"/>
        <w:szCs w:val="34"/>
      </w:rPr>
      <w:t>8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7" w:lineRule="auto"/>
      <w:ind w:left="6890"/>
      <w:rPr>
        <w:sz w:val="34"/>
        <w:szCs w:val="34"/>
      </w:rPr>
    </w:pPr>
    <w:r>
      <w:rPr>
        <w:sz w:val="34"/>
        <w:szCs w:val="34"/>
      </w:rPr>
      <w:t>8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7" w:lineRule="auto"/>
      <w:ind w:left="6880"/>
      <w:rPr>
        <w:sz w:val="34"/>
        <w:szCs w:val="34"/>
      </w:rPr>
    </w:pPr>
    <w:r>
      <w:rPr>
        <w:sz w:val="34"/>
        <w:szCs w:val="34"/>
      </w:rPr>
      <w:t>9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7" w:lineRule="auto"/>
      <w:ind w:left="6880"/>
      <w:rPr>
        <w:sz w:val="34"/>
        <w:szCs w:val="34"/>
      </w:rPr>
    </w:pPr>
    <w:r>
      <w:rPr>
        <w:sz w:val="34"/>
        <w:szCs w:val="34"/>
      </w:rPr>
      <w:t>9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8" w:lineRule="auto"/>
      <w:ind w:left="6814"/>
      <w:rPr>
        <w:sz w:val="34"/>
        <w:szCs w:val="34"/>
      </w:rPr>
    </w:pPr>
    <w:r>
      <w:rPr>
        <w:b/>
        <w:bCs/>
        <w:spacing w:val="-14"/>
        <w:sz w:val="34"/>
        <w:szCs w:val="34"/>
      </w:rPr>
      <w:t>10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8" w:lineRule="auto"/>
      <w:ind w:left="6824"/>
      <w:rPr>
        <w:sz w:val="34"/>
        <w:szCs w:val="34"/>
      </w:rPr>
    </w:pPr>
    <w:r>
      <w:rPr>
        <w:b/>
        <w:bCs/>
        <w:spacing w:val="-14"/>
        <w:sz w:val="34"/>
        <w:szCs w:val="34"/>
      </w:rPr>
      <w:t>11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8" w:lineRule="auto"/>
      <w:ind w:left="6824"/>
      <w:rPr>
        <w:sz w:val="34"/>
        <w:szCs w:val="34"/>
      </w:rPr>
    </w:pPr>
    <w:r>
      <w:rPr>
        <w:b/>
        <w:bCs/>
        <w:spacing w:val="-14"/>
        <w:sz w:val="34"/>
        <w:szCs w:val="34"/>
      </w:rPr>
      <w:t>11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8" w:lineRule="auto"/>
      <w:ind w:left="6814"/>
      <w:rPr>
        <w:sz w:val="34"/>
        <w:szCs w:val="34"/>
      </w:rPr>
    </w:pPr>
    <w:r>
      <w:rPr>
        <w:b/>
        <w:bCs/>
        <w:spacing w:val="-14"/>
        <w:sz w:val="34"/>
        <w:szCs w:val="34"/>
      </w:rPr>
      <w:t>12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8" w:lineRule="auto"/>
      <w:ind w:left="6814"/>
      <w:rPr>
        <w:sz w:val="34"/>
        <w:szCs w:val="34"/>
      </w:rPr>
    </w:pPr>
    <w:r>
      <w:rPr>
        <w:b/>
        <w:bCs/>
        <w:spacing w:val="-14"/>
        <w:sz w:val="34"/>
        <w:szCs w:val="34"/>
      </w:rPr>
      <w:t>12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8" w:lineRule="auto"/>
      <w:ind w:left="6815"/>
      <w:rPr>
        <w:sz w:val="35"/>
        <w:szCs w:val="35"/>
      </w:rPr>
    </w:pPr>
    <w:r>
      <w:rPr>
        <w:b/>
        <w:bCs/>
        <w:spacing w:val="-14"/>
        <w:sz w:val="35"/>
        <w:szCs w:val="35"/>
      </w:rPr>
      <w:t>13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8" w:lineRule="auto"/>
      <w:ind w:left="6815"/>
      <w:rPr>
        <w:sz w:val="35"/>
        <w:szCs w:val="35"/>
      </w:rPr>
    </w:pPr>
    <w:r>
      <w:rPr>
        <w:b/>
        <w:bCs/>
        <w:spacing w:val="-14"/>
        <w:sz w:val="35"/>
        <w:szCs w:val="35"/>
      </w:rPr>
      <w:t>13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8" w:lineRule="auto"/>
      <w:ind w:left="6814"/>
      <w:rPr>
        <w:sz w:val="34"/>
        <w:szCs w:val="34"/>
      </w:rPr>
    </w:pPr>
    <w:r>
      <w:rPr>
        <w:b/>
        <w:bCs/>
        <w:spacing w:val="-14"/>
        <w:sz w:val="34"/>
        <w:szCs w:val="34"/>
      </w:rPr>
      <w:t>14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8" w:lineRule="auto"/>
      <w:ind w:left="6814"/>
      <w:rPr>
        <w:sz w:val="34"/>
        <w:szCs w:val="34"/>
      </w:rPr>
    </w:pPr>
    <w:r>
      <w:rPr>
        <w:b/>
        <w:bCs/>
        <w:spacing w:val="-14"/>
        <w:sz w:val="34"/>
        <w:szCs w:val="34"/>
      </w:rPr>
      <w:t>14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8" w:lineRule="auto"/>
      <w:ind w:left="6825"/>
      <w:rPr>
        <w:sz w:val="35"/>
        <w:szCs w:val="35"/>
      </w:rPr>
    </w:pPr>
    <w:r>
      <w:rPr>
        <w:b/>
        <w:bCs/>
        <w:spacing w:val="-14"/>
        <w:sz w:val="35"/>
        <w:szCs w:val="35"/>
      </w:rPr>
      <w:t>15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8" w:lineRule="auto"/>
      <w:ind w:left="6825"/>
      <w:rPr>
        <w:sz w:val="35"/>
        <w:szCs w:val="35"/>
      </w:rPr>
    </w:pPr>
    <w:r>
      <w:rPr>
        <w:b/>
        <w:bCs/>
        <w:spacing w:val="-14"/>
        <w:sz w:val="35"/>
        <w:szCs w:val="35"/>
      </w:rPr>
      <w:t>15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224" w:lineRule="auto"/>
      <w:ind w:left="60"/>
      <w:rPr>
        <w:sz w:val="35"/>
        <w:szCs w:val="35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1885950</wp:posOffset>
          </wp:positionH>
          <wp:positionV relativeFrom="page">
            <wp:posOffset>1219156</wp:posOffset>
          </wp:positionV>
          <wp:extent cx="8959850" cy="6350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95985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10"/>
        <w:position w:val="1"/>
        <w:sz w:val="35"/>
        <w:szCs w:val="35"/>
      </w:rPr>
      <w:t xml:space="preserve">通辽市工程咨询中心           </w:t>
    </w:r>
    <w:r>
      <w:rPr>
        <w:spacing w:val="9"/>
        <w:position w:val="1"/>
        <w:sz w:val="35"/>
        <w:szCs w:val="35"/>
      </w:rPr>
      <w:t xml:space="preserve">       </w:t>
    </w:r>
    <w:r>
      <w:rPr>
        <w:spacing w:val="9"/>
        <w:sz w:val="35"/>
        <w:szCs w:val="35"/>
      </w:rPr>
      <w:t>11万吨/年电工圆铜杆连铸连轧及拔丝建设项目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224" w:lineRule="auto"/>
      <w:ind w:left="60"/>
      <w:rPr>
        <w:sz w:val="35"/>
        <w:szCs w:val="35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1885950</wp:posOffset>
          </wp:positionH>
          <wp:positionV relativeFrom="page">
            <wp:posOffset>1219156</wp:posOffset>
          </wp:positionV>
          <wp:extent cx="8959850" cy="6350"/>
          <wp:effectExtent l="0" t="0" r="0" b="0"/>
          <wp:wrapNone/>
          <wp:docPr id="1225870150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5870150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95985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10"/>
        <w:position w:val="1"/>
        <w:sz w:val="35"/>
        <w:szCs w:val="35"/>
      </w:rPr>
      <w:t xml:space="preserve">通辽市工程咨询中心           </w:t>
    </w:r>
    <w:r>
      <w:rPr>
        <w:spacing w:val="9"/>
        <w:position w:val="1"/>
        <w:sz w:val="35"/>
        <w:szCs w:val="35"/>
      </w:rPr>
      <w:t xml:space="preserve">       </w:t>
    </w:r>
    <w:r>
      <w:rPr>
        <w:spacing w:val="9"/>
        <w:sz w:val="35"/>
        <w:szCs w:val="35"/>
      </w:rPr>
      <w:t>11万吨/年电工圆铜杆连铸连轧及拔丝建设项目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224" w:lineRule="auto"/>
      <w:ind w:left="60"/>
      <w:rPr>
        <w:sz w:val="34"/>
        <w:szCs w:val="34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1885950</wp:posOffset>
          </wp:positionH>
          <wp:positionV relativeFrom="page">
            <wp:posOffset>1219156</wp:posOffset>
          </wp:positionV>
          <wp:extent cx="8959850" cy="6350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95985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18"/>
        <w:position w:val="1"/>
        <w:sz w:val="34"/>
        <w:szCs w:val="34"/>
      </w:rPr>
      <w:t xml:space="preserve">通辽市工程咨询中心                  </w:t>
    </w:r>
    <w:r>
      <w:rPr>
        <w:spacing w:val="18"/>
        <w:sz w:val="34"/>
        <w:szCs w:val="34"/>
      </w:rPr>
      <w:t>11万吨</w:t>
    </w:r>
    <w:r>
      <w:rPr>
        <w:spacing w:val="17"/>
        <w:sz w:val="34"/>
        <w:szCs w:val="34"/>
      </w:rPr>
      <w:t>/年电工圆铜杆连铸连轧及拔丝建设项目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224" w:lineRule="auto"/>
      <w:ind w:left="60"/>
      <w:rPr>
        <w:sz w:val="34"/>
        <w:szCs w:val="34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1885950</wp:posOffset>
          </wp:positionH>
          <wp:positionV relativeFrom="page">
            <wp:posOffset>1219156</wp:posOffset>
          </wp:positionV>
          <wp:extent cx="8959850" cy="6350"/>
          <wp:effectExtent l="0" t="0" r="0" b="0"/>
          <wp:wrapNone/>
          <wp:docPr id="3955519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55519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95985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18"/>
        <w:position w:val="1"/>
        <w:sz w:val="34"/>
        <w:szCs w:val="34"/>
      </w:rPr>
      <w:t xml:space="preserve">通辽市工程咨询中心                  </w:t>
    </w:r>
    <w:r>
      <w:rPr>
        <w:spacing w:val="18"/>
        <w:sz w:val="34"/>
        <w:szCs w:val="34"/>
      </w:rPr>
      <w:t>11万吨</w:t>
    </w:r>
    <w:r>
      <w:rPr>
        <w:spacing w:val="17"/>
        <w:sz w:val="34"/>
        <w:szCs w:val="34"/>
      </w:rPr>
      <w:t>/年电工圆铜杆连铸连轧及拔丝建设项目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224" w:lineRule="auto"/>
      <w:ind w:left="60"/>
      <w:rPr>
        <w:sz w:val="35"/>
        <w:szCs w:val="35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1885950</wp:posOffset>
          </wp:positionH>
          <wp:positionV relativeFrom="page">
            <wp:posOffset>1219156</wp:posOffset>
          </wp:positionV>
          <wp:extent cx="8959850" cy="6350"/>
          <wp:effectExtent l="0" t="0" r="0" b="0"/>
          <wp:wrapNone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95985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8"/>
        <w:position w:val="1"/>
        <w:sz w:val="35"/>
        <w:szCs w:val="35"/>
      </w:rPr>
      <w:t>通辽市工程咨询中心</w:t>
    </w:r>
    <w:r>
      <w:rPr>
        <w:spacing w:val="2"/>
        <w:position w:val="1"/>
        <w:sz w:val="35"/>
        <w:szCs w:val="35"/>
      </w:rPr>
      <w:t xml:space="preserve">                   </w:t>
    </w:r>
    <w:r>
      <w:rPr>
        <w:spacing w:val="8"/>
        <w:sz w:val="35"/>
        <w:szCs w:val="35"/>
      </w:rPr>
      <w:t>11万吨/年电工圆铜杆连铸连轧及拔丝建设项目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224" w:lineRule="auto"/>
      <w:ind w:left="60"/>
      <w:rPr>
        <w:sz w:val="35"/>
        <w:szCs w:val="35"/>
      </w:rPr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1885950</wp:posOffset>
          </wp:positionH>
          <wp:positionV relativeFrom="page">
            <wp:posOffset>1219156</wp:posOffset>
          </wp:positionV>
          <wp:extent cx="8959850" cy="6350"/>
          <wp:effectExtent l="0" t="0" r="0" b="0"/>
          <wp:wrapNone/>
          <wp:docPr id="1605936335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05936335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95985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8"/>
        <w:position w:val="1"/>
        <w:sz w:val="35"/>
        <w:szCs w:val="35"/>
      </w:rPr>
      <w:t>通辽市工程咨询中心</w:t>
    </w:r>
    <w:r>
      <w:rPr>
        <w:spacing w:val="2"/>
        <w:position w:val="1"/>
        <w:sz w:val="35"/>
        <w:szCs w:val="35"/>
      </w:rPr>
      <w:t xml:space="preserve">                   </w:t>
    </w:r>
    <w:r>
      <w:rPr>
        <w:spacing w:val="8"/>
        <w:sz w:val="35"/>
        <w:szCs w:val="35"/>
      </w:rPr>
      <w:t>11万吨/年电工圆铜杆连铸连轧及拔丝建设项目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224" w:lineRule="auto"/>
      <w:ind w:left="60"/>
      <w:rPr>
        <w:sz w:val="34"/>
        <w:szCs w:val="34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1885950</wp:posOffset>
          </wp:positionH>
          <wp:positionV relativeFrom="page">
            <wp:posOffset>1219156</wp:posOffset>
          </wp:positionV>
          <wp:extent cx="8959850" cy="6350"/>
          <wp:effectExtent l="0" t="0" r="0" b="0"/>
          <wp:wrapNone/>
          <wp:docPr id="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95985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17"/>
        <w:position w:val="1"/>
        <w:sz w:val="34"/>
        <w:szCs w:val="34"/>
      </w:rPr>
      <w:t xml:space="preserve">通辽市工程咨询中心                  </w:t>
    </w:r>
    <w:r>
      <w:rPr>
        <w:spacing w:val="17"/>
        <w:sz w:val="34"/>
        <w:szCs w:val="34"/>
      </w:rPr>
      <w:t>11万吨/年电工圆铜杆连铸连轧及拔丝建设项目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224" w:lineRule="auto"/>
      <w:ind w:left="60"/>
      <w:rPr>
        <w:sz w:val="34"/>
        <w:szCs w:val="34"/>
      </w:rPr>
    </w:pP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1885950</wp:posOffset>
          </wp:positionH>
          <wp:positionV relativeFrom="page">
            <wp:posOffset>1219156</wp:posOffset>
          </wp:positionV>
          <wp:extent cx="8959850" cy="6350"/>
          <wp:effectExtent l="0" t="0" r="0" b="0"/>
          <wp:wrapNone/>
          <wp:docPr id="606752603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6752603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95985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17"/>
        <w:position w:val="1"/>
        <w:sz w:val="34"/>
        <w:szCs w:val="34"/>
      </w:rPr>
      <w:t xml:space="preserve">通辽市工程咨询中心                  </w:t>
    </w:r>
    <w:r>
      <w:rPr>
        <w:spacing w:val="17"/>
        <w:sz w:val="34"/>
        <w:szCs w:val="34"/>
      </w:rPr>
      <w:t>11万吨/年电工圆铜杆连铸连轧及拔丝建设项目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224" w:lineRule="auto"/>
      <w:ind w:left="60"/>
      <w:rPr>
        <w:sz w:val="35"/>
        <w:szCs w:val="35"/>
      </w:rPr>
    </w:pP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1885950</wp:posOffset>
          </wp:positionH>
          <wp:positionV relativeFrom="page">
            <wp:posOffset>1219156</wp:posOffset>
          </wp:positionV>
          <wp:extent cx="8959850" cy="6350"/>
          <wp:effectExtent l="0" t="0" r="0" b="0"/>
          <wp:wrapNone/>
          <wp:docPr id="1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95985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9"/>
        <w:position w:val="1"/>
        <w:sz w:val="35"/>
        <w:szCs w:val="35"/>
      </w:rPr>
      <w:t xml:space="preserve">通辽市工程咨询中心                  </w:t>
    </w:r>
    <w:r>
      <w:rPr>
        <w:spacing w:val="9"/>
        <w:sz w:val="35"/>
        <w:szCs w:val="35"/>
      </w:rPr>
      <w:t>11万吨/年电工圆铜杆连铸连轧及拔丝建设项目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224" w:lineRule="auto"/>
      <w:ind w:left="60"/>
      <w:rPr>
        <w:sz w:val="35"/>
        <w:szCs w:val="35"/>
      </w:rPr>
    </w:pP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1885950</wp:posOffset>
          </wp:positionH>
          <wp:positionV relativeFrom="page">
            <wp:posOffset>1219156</wp:posOffset>
          </wp:positionV>
          <wp:extent cx="8959850" cy="6350"/>
          <wp:effectExtent l="0" t="0" r="0" b="0"/>
          <wp:wrapNone/>
          <wp:docPr id="1244144311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4144311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95985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9"/>
        <w:position w:val="1"/>
        <w:sz w:val="35"/>
        <w:szCs w:val="35"/>
      </w:rPr>
      <w:t xml:space="preserve">通辽市工程咨询中心                  </w:t>
    </w:r>
    <w:r>
      <w:rPr>
        <w:spacing w:val="9"/>
        <w:sz w:val="35"/>
        <w:szCs w:val="35"/>
      </w:rPr>
      <w:t>11万吨/年电工圆铜杆连铸连轧及拔丝建设项目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224" w:lineRule="auto"/>
      <w:ind w:left="60"/>
      <w:rPr>
        <w:sz w:val="35"/>
        <w:szCs w:val="35"/>
      </w:rPr>
    </w:pP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1885950</wp:posOffset>
          </wp:positionH>
          <wp:positionV relativeFrom="page">
            <wp:posOffset>1219156</wp:posOffset>
          </wp:positionV>
          <wp:extent cx="8959850" cy="6350"/>
          <wp:effectExtent l="0" t="0" r="0" b="0"/>
          <wp:wrapNone/>
          <wp:docPr id="12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95985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10"/>
        <w:position w:val="1"/>
        <w:sz w:val="35"/>
        <w:szCs w:val="35"/>
      </w:rPr>
      <w:t xml:space="preserve">通辽市工程咨询中心           </w:t>
    </w:r>
    <w:r>
      <w:rPr>
        <w:spacing w:val="9"/>
        <w:position w:val="1"/>
        <w:sz w:val="35"/>
        <w:szCs w:val="35"/>
      </w:rPr>
      <w:t xml:space="preserve">       </w:t>
    </w:r>
    <w:r>
      <w:rPr>
        <w:spacing w:val="9"/>
        <w:sz w:val="35"/>
        <w:szCs w:val="35"/>
      </w:rPr>
      <w:t>11万吨/年电工圆铜杆连铸连轧及拔丝建设项目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224" w:lineRule="auto"/>
      <w:ind w:left="50"/>
      <w:rPr>
        <w:sz w:val="34"/>
        <w:szCs w:val="34"/>
      </w:rPr>
    </w:pPr>
    <w:r>
      <w:drawing>
        <wp:anchor distT="0" distB="0" distL="0" distR="0" simplePos="0" relativeHeight="251669504" behindDoc="0" locked="0" layoutInCell="0" allowOverlap="1">
          <wp:simplePos x="0" y="0"/>
          <wp:positionH relativeFrom="page">
            <wp:posOffset>1885950</wp:posOffset>
          </wp:positionH>
          <wp:positionV relativeFrom="page">
            <wp:posOffset>1219156</wp:posOffset>
          </wp:positionV>
          <wp:extent cx="8959850" cy="6350"/>
          <wp:effectExtent l="0" t="0" r="0" b="0"/>
          <wp:wrapNone/>
          <wp:docPr id="14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95985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17"/>
        <w:position w:val="1"/>
        <w:sz w:val="34"/>
        <w:szCs w:val="34"/>
      </w:rPr>
      <w:t>通辽市工程咨询中心</w:t>
    </w:r>
    <w:r>
      <w:rPr>
        <w:spacing w:val="8"/>
        <w:position w:val="1"/>
        <w:sz w:val="34"/>
        <w:szCs w:val="34"/>
      </w:rPr>
      <w:t xml:space="preserve">                   </w:t>
    </w:r>
    <w:r>
      <w:rPr>
        <w:spacing w:val="17"/>
        <w:sz w:val="34"/>
        <w:szCs w:val="34"/>
      </w:rPr>
      <w:t>11万吨/年电工圆铜杆连铸连轧及拔丝建设项目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224" w:lineRule="auto"/>
      <w:ind w:left="50"/>
      <w:rPr>
        <w:sz w:val="34"/>
        <w:szCs w:val="34"/>
      </w:rPr>
    </w:pPr>
    <w:r>
      <w:drawing>
        <wp:anchor distT="0" distB="0" distL="0" distR="0" simplePos="0" relativeHeight="251670528" behindDoc="0" locked="0" layoutInCell="0" allowOverlap="1">
          <wp:simplePos x="0" y="0"/>
          <wp:positionH relativeFrom="page">
            <wp:posOffset>1885950</wp:posOffset>
          </wp:positionH>
          <wp:positionV relativeFrom="page">
            <wp:posOffset>1219156</wp:posOffset>
          </wp:positionV>
          <wp:extent cx="8959850" cy="6350"/>
          <wp:effectExtent l="0" t="0" r="0" b="0"/>
          <wp:wrapNone/>
          <wp:docPr id="985458744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5458744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95985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17"/>
        <w:position w:val="1"/>
        <w:sz w:val="34"/>
        <w:szCs w:val="34"/>
      </w:rPr>
      <w:t>通辽市工程咨询中心</w:t>
    </w:r>
    <w:r>
      <w:rPr>
        <w:spacing w:val="8"/>
        <w:position w:val="1"/>
        <w:sz w:val="34"/>
        <w:szCs w:val="34"/>
      </w:rPr>
      <w:t xml:space="preserve">                   </w:t>
    </w:r>
    <w:r>
      <w:rPr>
        <w:spacing w:val="17"/>
        <w:sz w:val="34"/>
        <w:szCs w:val="34"/>
      </w:rPr>
      <w:t>11万吨/年电工圆铜杆连铸连轧及拔丝建设项目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224" w:lineRule="auto"/>
      <w:ind w:left="60"/>
      <w:rPr>
        <w:sz w:val="34"/>
        <w:szCs w:val="34"/>
      </w:rPr>
    </w:pPr>
    <w:r>
      <w:drawing>
        <wp:anchor distT="0" distB="0" distL="0" distR="0" simplePos="0" relativeHeight="251671552" behindDoc="0" locked="0" layoutInCell="0" allowOverlap="1">
          <wp:simplePos x="0" y="0"/>
          <wp:positionH relativeFrom="page">
            <wp:posOffset>1885950</wp:posOffset>
          </wp:positionH>
          <wp:positionV relativeFrom="page">
            <wp:posOffset>1219156</wp:posOffset>
          </wp:positionV>
          <wp:extent cx="8959850" cy="6350"/>
          <wp:effectExtent l="0" t="0" r="0" b="0"/>
          <wp:wrapNone/>
          <wp:docPr id="16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95985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17"/>
        <w:position w:val="1"/>
        <w:sz w:val="34"/>
        <w:szCs w:val="34"/>
      </w:rPr>
      <w:t xml:space="preserve">通辽市工程咨询中心                  </w:t>
    </w:r>
    <w:r>
      <w:rPr>
        <w:spacing w:val="17"/>
        <w:sz w:val="34"/>
        <w:szCs w:val="34"/>
      </w:rPr>
      <w:t>11万吨/年电工圆铜杆连铸连轧及拔丝建设项目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224" w:lineRule="auto"/>
      <w:ind w:left="60"/>
      <w:rPr>
        <w:sz w:val="34"/>
        <w:szCs w:val="34"/>
      </w:rPr>
    </w:pPr>
    <w:r>
      <w:drawing>
        <wp:anchor distT="0" distB="0" distL="0" distR="0" simplePos="0" relativeHeight="251672576" behindDoc="0" locked="0" layoutInCell="0" allowOverlap="1">
          <wp:simplePos x="0" y="0"/>
          <wp:positionH relativeFrom="page">
            <wp:posOffset>1885950</wp:posOffset>
          </wp:positionH>
          <wp:positionV relativeFrom="page">
            <wp:posOffset>1219156</wp:posOffset>
          </wp:positionV>
          <wp:extent cx="8959850" cy="6350"/>
          <wp:effectExtent l="0" t="0" r="0" b="0"/>
          <wp:wrapNone/>
          <wp:docPr id="1303288875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03288875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95985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17"/>
        <w:position w:val="1"/>
        <w:sz w:val="34"/>
        <w:szCs w:val="34"/>
      </w:rPr>
      <w:t xml:space="preserve">通辽市工程咨询中心                  </w:t>
    </w:r>
    <w:r>
      <w:rPr>
        <w:spacing w:val="17"/>
        <w:sz w:val="34"/>
        <w:szCs w:val="34"/>
      </w:rPr>
      <w:t>11万吨/年电工圆铜杆连铸连轧及拔丝建设项目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224" w:lineRule="auto"/>
      <w:ind w:left="60"/>
      <w:rPr>
        <w:sz w:val="34"/>
        <w:szCs w:val="34"/>
      </w:rPr>
    </w:pPr>
    <w:r>
      <w:drawing>
        <wp:anchor distT="0" distB="0" distL="0" distR="0" simplePos="0" relativeHeight="251673600" behindDoc="0" locked="0" layoutInCell="0" allowOverlap="1">
          <wp:simplePos x="0" y="0"/>
          <wp:positionH relativeFrom="page">
            <wp:posOffset>1885950</wp:posOffset>
          </wp:positionH>
          <wp:positionV relativeFrom="page">
            <wp:posOffset>1219156</wp:posOffset>
          </wp:positionV>
          <wp:extent cx="8959850" cy="6350"/>
          <wp:effectExtent l="0" t="0" r="0" b="0"/>
          <wp:wrapNone/>
          <wp:docPr id="18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95985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17"/>
        <w:position w:val="1"/>
        <w:sz w:val="34"/>
        <w:szCs w:val="34"/>
      </w:rPr>
      <w:t xml:space="preserve">通辽市工程咨询中心                  </w:t>
    </w:r>
    <w:r>
      <w:rPr>
        <w:spacing w:val="17"/>
        <w:sz w:val="34"/>
        <w:szCs w:val="34"/>
      </w:rPr>
      <w:t>11万吨/年电工圆铜杆连铸连轧及拔丝建设项目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224" w:lineRule="auto"/>
      <w:ind w:left="60"/>
      <w:rPr>
        <w:sz w:val="34"/>
        <w:szCs w:val="34"/>
      </w:rPr>
    </w:pPr>
    <w:r>
      <w:drawing>
        <wp:anchor distT="0" distB="0" distL="0" distR="0" simplePos="0" relativeHeight="251674624" behindDoc="0" locked="0" layoutInCell="0" allowOverlap="1">
          <wp:simplePos x="0" y="0"/>
          <wp:positionH relativeFrom="page">
            <wp:posOffset>1885950</wp:posOffset>
          </wp:positionH>
          <wp:positionV relativeFrom="page">
            <wp:posOffset>1219156</wp:posOffset>
          </wp:positionV>
          <wp:extent cx="8959850" cy="6350"/>
          <wp:effectExtent l="0" t="0" r="0" b="0"/>
          <wp:wrapNone/>
          <wp:docPr id="1077787857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7787857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95985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17"/>
        <w:position w:val="1"/>
        <w:sz w:val="34"/>
        <w:szCs w:val="34"/>
      </w:rPr>
      <w:t xml:space="preserve">通辽市工程咨询中心                  </w:t>
    </w:r>
    <w:r>
      <w:rPr>
        <w:spacing w:val="17"/>
        <w:sz w:val="34"/>
        <w:szCs w:val="34"/>
      </w:rPr>
      <w:t>11万吨/年电工圆铜杆连铸连轧及拔丝建设项目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224" w:lineRule="auto"/>
      <w:ind w:left="60"/>
      <w:rPr>
        <w:sz w:val="34"/>
        <w:szCs w:val="34"/>
      </w:rPr>
    </w:pPr>
    <w:r>
      <w:drawing>
        <wp:anchor distT="0" distB="0" distL="0" distR="0" simplePos="0" relativeHeight="251675648" behindDoc="0" locked="0" layoutInCell="0" allowOverlap="1">
          <wp:simplePos x="0" y="0"/>
          <wp:positionH relativeFrom="page">
            <wp:posOffset>1885950</wp:posOffset>
          </wp:positionH>
          <wp:positionV relativeFrom="page">
            <wp:posOffset>1219156</wp:posOffset>
          </wp:positionV>
          <wp:extent cx="8959850" cy="6350"/>
          <wp:effectExtent l="0" t="0" r="0" b="0"/>
          <wp:wrapNone/>
          <wp:docPr id="20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95985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18"/>
        <w:position w:val="1"/>
        <w:sz w:val="34"/>
        <w:szCs w:val="34"/>
      </w:rPr>
      <w:t>通辽市工程咨询中心</w:t>
    </w:r>
    <w:r>
      <w:rPr>
        <w:spacing w:val="6"/>
        <w:position w:val="1"/>
        <w:sz w:val="34"/>
        <w:szCs w:val="34"/>
      </w:rPr>
      <w:t xml:space="preserve">                   </w:t>
    </w:r>
    <w:r>
      <w:rPr>
        <w:spacing w:val="18"/>
        <w:sz w:val="34"/>
        <w:szCs w:val="34"/>
      </w:rPr>
      <w:t>11万吨/年电工圆铜杆连铸连轧及拔丝建设</w:t>
    </w:r>
    <w:r>
      <w:rPr>
        <w:spacing w:val="17"/>
        <w:sz w:val="34"/>
        <w:szCs w:val="34"/>
      </w:rPr>
      <w:t>项目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224" w:lineRule="auto"/>
      <w:ind w:left="50"/>
      <w:rPr>
        <w:sz w:val="34"/>
        <w:szCs w:val="34"/>
      </w:rPr>
    </w:pPr>
    <w:r>
      <w:drawing>
        <wp:anchor distT="0" distB="0" distL="0" distR="0" simplePos="0" relativeHeight="251676672" behindDoc="0" locked="0" layoutInCell="0" allowOverlap="1">
          <wp:simplePos x="0" y="0"/>
          <wp:positionH relativeFrom="page">
            <wp:posOffset>1885950</wp:posOffset>
          </wp:positionH>
          <wp:positionV relativeFrom="page">
            <wp:posOffset>1219156</wp:posOffset>
          </wp:positionV>
          <wp:extent cx="8959850" cy="6350"/>
          <wp:effectExtent l="0" t="0" r="0" b="0"/>
          <wp:wrapNone/>
          <wp:docPr id="22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95985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18"/>
        <w:position w:val="1"/>
        <w:sz w:val="34"/>
        <w:szCs w:val="34"/>
      </w:rPr>
      <w:t>通辽市工程咨询中心</w:t>
    </w:r>
    <w:r>
      <w:rPr>
        <w:spacing w:val="6"/>
        <w:position w:val="1"/>
        <w:sz w:val="34"/>
        <w:szCs w:val="34"/>
      </w:rPr>
      <w:t xml:space="preserve">                   </w:t>
    </w:r>
    <w:r>
      <w:rPr>
        <w:spacing w:val="18"/>
        <w:sz w:val="34"/>
        <w:szCs w:val="34"/>
      </w:rPr>
      <w:t>11万吨/年电工圆铜杆连铸连轧及拔丝建设</w:t>
    </w:r>
    <w:r>
      <w:rPr>
        <w:spacing w:val="17"/>
        <w:sz w:val="34"/>
        <w:szCs w:val="34"/>
      </w:rPr>
      <w:t>项目</w: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224" w:lineRule="auto"/>
      <w:ind w:left="50"/>
      <w:rPr>
        <w:sz w:val="34"/>
        <w:szCs w:val="34"/>
      </w:rPr>
    </w:pPr>
    <w:r>
      <w:drawing>
        <wp:anchor distT="0" distB="0" distL="0" distR="0" simplePos="0" relativeHeight="251677696" behindDoc="0" locked="0" layoutInCell="0" allowOverlap="1">
          <wp:simplePos x="0" y="0"/>
          <wp:positionH relativeFrom="page">
            <wp:posOffset>1885950</wp:posOffset>
          </wp:positionH>
          <wp:positionV relativeFrom="page">
            <wp:posOffset>1219156</wp:posOffset>
          </wp:positionV>
          <wp:extent cx="8959850" cy="6350"/>
          <wp:effectExtent l="0" t="0" r="0" b="0"/>
          <wp:wrapNone/>
          <wp:docPr id="1470168521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70168521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95985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18"/>
        <w:position w:val="1"/>
        <w:sz w:val="34"/>
        <w:szCs w:val="34"/>
      </w:rPr>
      <w:t>通辽市工程咨询中心</w:t>
    </w:r>
    <w:r>
      <w:rPr>
        <w:spacing w:val="6"/>
        <w:position w:val="1"/>
        <w:sz w:val="34"/>
        <w:szCs w:val="34"/>
      </w:rPr>
      <w:t xml:space="preserve">                   </w:t>
    </w:r>
    <w:r>
      <w:rPr>
        <w:spacing w:val="18"/>
        <w:sz w:val="34"/>
        <w:szCs w:val="34"/>
      </w:rPr>
      <w:t>11万吨/年电工圆铜杆连铸连轧及拔丝建设</w:t>
    </w:r>
    <w:r>
      <w:rPr>
        <w:spacing w:val="17"/>
        <w:sz w:val="34"/>
        <w:szCs w:val="34"/>
      </w:rPr>
      <w:t>项目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224" w:lineRule="auto"/>
      <w:ind w:left="60"/>
      <w:rPr>
        <w:sz w:val="34"/>
        <w:szCs w:val="34"/>
      </w:rPr>
    </w:pPr>
    <w:r>
      <w:drawing>
        <wp:anchor distT="0" distB="0" distL="0" distR="0" simplePos="0" relativeHeight="251678720" behindDoc="0" locked="0" layoutInCell="0" allowOverlap="1">
          <wp:simplePos x="0" y="0"/>
          <wp:positionH relativeFrom="page">
            <wp:posOffset>1885950</wp:posOffset>
          </wp:positionH>
          <wp:positionV relativeFrom="page">
            <wp:posOffset>1219156</wp:posOffset>
          </wp:positionV>
          <wp:extent cx="8959850" cy="6350"/>
          <wp:effectExtent l="0" t="0" r="0" b="0"/>
          <wp:wrapNone/>
          <wp:docPr id="24" name="IM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 2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95985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17"/>
        <w:position w:val="1"/>
        <w:sz w:val="34"/>
        <w:szCs w:val="34"/>
      </w:rPr>
      <w:t xml:space="preserve">通辽市工程咨询中心                  </w:t>
    </w:r>
    <w:r>
      <w:rPr>
        <w:spacing w:val="17"/>
        <w:sz w:val="34"/>
        <w:szCs w:val="34"/>
      </w:rPr>
      <w:t>11万吨/年电工圆铜杆连铸连轧及拔丝建设项目</w: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224" w:lineRule="auto"/>
      <w:ind w:left="60"/>
      <w:rPr>
        <w:sz w:val="34"/>
        <w:szCs w:val="34"/>
      </w:rPr>
    </w:pPr>
    <w:r>
      <w:drawing>
        <wp:anchor distT="0" distB="0" distL="0" distR="0" simplePos="0" relativeHeight="251679744" behindDoc="0" locked="0" layoutInCell="0" allowOverlap="1">
          <wp:simplePos x="0" y="0"/>
          <wp:positionH relativeFrom="page">
            <wp:posOffset>1885950</wp:posOffset>
          </wp:positionH>
          <wp:positionV relativeFrom="page">
            <wp:posOffset>1219156</wp:posOffset>
          </wp:positionV>
          <wp:extent cx="8959850" cy="6350"/>
          <wp:effectExtent l="0" t="0" r="0" b="0"/>
          <wp:wrapNone/>
          <wp:docPr id="306636116" name="IM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6636116" name="IM 2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95985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17"/>
        <w:position w:val="1"/>
        <w:sz w:val="34"/>
        <w:szCs w:val="34"/>
      </w:rPr>
      <w:t xml:space="preserve">通辽市工程咨询中心                  </w:t>
    </w:r>
    <w:r>
      <w:rPr>
        <w:spacing w:val="17"/>
        <w:sz w:val="34"/>
        <w:szCs w:val="34"/>
      </w:rPr>
      <w:t>11万吨/年电工圆铜杆连铸连轧及拔丝建设项目</w: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224" w:lineRule="auto"/>
      <w:ind w:left="60"/>
      <w:rPr>
        <w:sz w:val="35"/>
        <w:szCs w:val="35"/>
      </w:rPr>
    </w:pPr>
    <w:r>
      <w:drawing>
        <wp:anchor distT="0" distB="0" distL="0" distR="0" simplePos="0" relativeHeight="251680768" behindDoc="0" locked="0" layoutInCell="0" allowOverlap="1">
          <wp:simplePos x="0" y="0"/>
          <wp:positionH relativeFrom="page">
            <wp:posOffset>1885950</wp:posOffset>
          </wp:positionH>
          <wp:positionV relativeFrom="page">
            <wp:posOffset>1219156</wp:posOffset>
          </wp:positionV>
          <wp:extent cx="8959850" cy="6350"/>
          <wp:effectExtent l="0" t="0" r="0" b="0"/>
          <wp:wrapNone/>
          <wp:docPr id="26" name="IM 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IM 2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95985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9"/>
        <w:position w:val="1"/>
        <w:sz w:val="35"/>
        <w:szCs w:val="35"/>
      </w:rPr>
      <w:t xml:space="preserve">通辽市工程咨询中心                  </w:t>
    </w:r>
    <w:r>
      <w:rPr>
        <w:spacing w:val="9"/>
        <w:sz w:val="35"/>
        <w:szCs w:val="35"/>
      </w:rPr>
      <w:t>11万吨/年电工圆铜杆连铸连轧及拔丝建设项目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224" w:lineRule="auto"/>
      <w:ind w:left="60"/>
      <w:rPr>
        <w:sz w:val="35"/>
        <w:szCs w:val="35"/>
      </w:rPr>
    </w:pPr>
    <w:r>
      <w:drawing>
        <wp:anchor distT="0" distB="0" distL="0" distR="0" simplePos="0" relativeHeight="251681792" behindDoc="0" locked="0" layoutInCell="0" allowOverlap="1">
          <wp:simplePos x="0" y="0"/>
          <wp:positionH relativeFrom="page">
            <wp:posOffset>1885950</wp:posOffset>
          </wp:positionH>
          <wp:positionV relativeFrom="page">
            <wp:posOffset>1219156</wp:posOffset>
          </wp:positionV>
          <wp:extent cx="8959850" cy="6350"/>
          <wp:effectExtent l="0" t="0" r="0" b="0"/>
          <wp:wrapNone/>
          <wp:docPr id="640830054" name="IM 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0830054" name="IM 2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95985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9"/>
        <w:position w:val="1"/>
        <w:sz w:val="35"/>
        <w:szCs w:val="35"/>
      </w:rPr>
      <w:t xml:space="preserve">通辽市工程咨询中心                  </w:t>
    </w:r>
    <w:r>
      <w:rPr>
        <w:spacing w:val="9"/>
        <w:sz w:val="35"/>
        <w:szCs w:val="35"/>
      </w:rPr>
      <w:t>11万吨/年电工圆铜杆连铸连轧及拔丝建设项目</w: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224" w:lineRule="auto"/>
      <w:ind w:left="60"/>
      <w:rPr>
        <w:sz w:val="34"/>
        <w:szCs w:val="34"/>
      </w:rPr>
    </w:pPr>
    <w:r>
      <w:drawing>
        <wp:anchor distT="0" distB="0" distL="0" distR="0" simplePos="0" relativeHeight="251682816" behindDoc="0" locked="0" layoutInCell="0" allowOverlap="1">
          <wp:simplePos x="0" y="0"/>
          <wp:positionH relativeFrom="page">
            <wp:posOffset>1885950</wp:posOffset>
          </wp:positionH>
          <wp:positionV relativeFrom="page">
            <wp:posOffset>1219156</wp:posOffset>
          </wp:positionV>
          <wp:extent cx="8959850" cy="6350"/>
          <wp:effectExtent l="0" t="0" r="0" b="0"/>
          <wp:wrapNone/>
          <wp:docPr id="28" name="IM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IM 2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95985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17"/>
        <w:position w:val="1"/>
        <w:sz w:val="34"/>
        <w:szCs w:val="34"/>
      </w:rPr>
      <w:t xml:space="preserve">通辽市工程咨询中心                  </w:t>
    </w:r>
    <w:r>
      <w:rPr>
        <w:spacing w:val="17"/>
        <w:sz w:val="34"/>
        <w:szCs w:val="34"/>
      </w:rPr>
      <w:t>11万吨/年电工圆铜杆连铸连轧及拔丝建设项目</w: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224" w:lineRule="auto"/>
      <w:ind w:left="60"/>
      <w:rPr>
        <w:sz w:val="34"/>
        <w:szCs w:val="34"/>
      </w:rPr>
    </w:pPr>
    <w:r>
      <w:drawing>
        <wp:anchor distT="0" distB="0" distL="0" distR="0" simplePos="0" relativeHeight="251683840" behindDoc="0" locked="0" layoutInCell="0" allowOverlap="1">
          <wp:simplePos x="0" y="0"/>
          <wp:positionH relativeFrom="page">
            <wp:posOffset>1885950</wp:posOffset>
          </wp:positionH>
          <wp:positionV relativeFrom="page">
            <wp:posOffset>1219156</wp:posOffset>
          </wp:positionV>
          <wp:extent cx="8959850" cy="6350"/>
          <wp:effectExtent l="0" t="0" r="0" b="0"/>
          <wp:wrapNone/>
          <wp:docPr id="1132239534" name="IM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2239534" name="IM 2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95985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17"/>
        <w:position w:val="1"/>
        <w:sz w:val="34"/>
        <w:szCs w:val="34"/>
      </w:rPr>
      <w:t xml:space="preserve">通辽市工程咨询中心                  </w:t>
    </w:r>
    <w:r>
      <w:rPr>
        <w:spacing w:val="17"/>
        <w:sz w:val="34"/>
        <w:szCs w:val="34"/>
      </w:rPr>
      <w:t>11万吨/年电工圆铜杆连铸连轧及拔丝建设项目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224" w:lineRule="auto"/>
      <w:ind w:left="60"/>
      <w:rPr>
        <w:sz w:val="35"/>
        <w:szCs w:val="35"/>
      </w:rPr>
    </w:pPr>
    <w:r>
      <w:drawing>
        <wp:anchor distT="0" distB="0" distL="0" distR="0" simplePos="0" relativeHeight="251684864" behindDoc="0" locked="0" layoutInCell="0" allowOverlap="1">
          <wp:simplePos x="0" y="0"/>
          <wp:positionH relativeFrom="page">
            <wp:posOffset>1885950</wp:posOffset>
          </wp:positionH>
          <wp:positionV relativeFrom="page">
            <wp:posOffset>1219156</wp:posOffset>
          </wp:positionV>
          <wp:extent cx="8959850" cy="6350"/>
          <wp:effectExtent l="0" t="0" r="0" b="0"/>
          <wp:wrapNone/>
          <wp:docPr id="30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 3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95985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10"/>
        <w:position w:val="1"/>
        <w:sz w:val="35"/>
        <w:szCs w:val="35"/>
      </w:rPr>
      <w:t xml:space="preserve">通辽市工程咨询中心           </w:t>
    </w:r>
    <w:r>
      <w:rPr>
        <w:spacing w:val="9"/>
        <w:position w:val="1"/>
        <w:sz w:val="35"/>
        <w:szCs w:val="35"/>
      </w:rPr>
      <w:t xml:space="preserve">       </w:t>
    </w:r>
    <w:r>
      <w:rPr>
        <w:spacing w:val="9"/>
        <w:sz w:val="35"/>
        <w:szCs w:val="35"/>
      </w:rPr>
      <w:t>11万吨/年电工圆铜杆连铸连轧及拔丝建设项目</w: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224" w:lineRule="auto"/>
      <w:ind w:left="60"/>
      <w:rPr>
        <w:sz w:val="35"/>
        <w:szCs w:val="35"/>
      </w:rPr>
    </w:pPr>
    <w:r>
      <w:drawing>
        <wp:anchor distT="0" distB="0" distL="0" distR="0" simplePos="0" relativeHeight="251685888" behindDoc="0" locked="0" layoutInCell="0" allowOverlap="1">
          <wp:simplePos x="0" y="0"/>
          <wp:positionH relativeFrom="page">
            <wp:posOffset>1885950</wp:posOffset>
          </wp:positionH>
          <wp:positionV relativeFrom="page">
            <wp:posOffset>1219156</wp:posOffset>
          </wp:positionV>
          <wp:extent cx="8959850" cy="6350"/>
          <wp:effectExtent l="0" t="0" r="0" b="0"/>
          <wp:wrapNone/>
          <wp:docPr id="393543285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3543285" name="IM 3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95985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10"/>
        <w:position w:val="1"/>
        <w:sz w:val="35"/>
        <w:szCs w:val="35"/>
      </w:rPr>
      <w:t xml:space="preserve">通辽市工程咨询中心           </w:t>
    </w:r>
    <w:r>
      <w:rPr>
        <w:spacing w:val="9"/>
        <w:position w:val="1"/>
        <w:sz w:val="35"/>
        <w:szCs w:val="35"/>
      </w:rPr>
      <w:t xml:space="preserve">       </w:t>
    </w:r>
    <w:r>
      <w:rPr>
        <w:spacing w:val="9"/>
        <w:sz w:val="35"/>
        <w:szCs w:val="35"/>
      </w:rPr>
      <w:t>11万吨/年电工圆铜杆连铸连轧及拔丝建设项目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52"/>
      <w:szCs w:val="52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eader" Target="header17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footer" Target="footer19.xml" /><Relationship Id="rId42" Type="http://schemas.openxmlformats.org/officeDocument/2006/relationships/header" Target="header20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footer" Target="footer22.xml" /><Relationship Id="rId48" Type="http://schemas.openxmlformats.org/officeDocument/2006/relationships/header" Target="header23.xml" /><Relationship Id="rId49" Type="http://schemas.openxmlformats.org/officeDocument/2006/relationships/footer" Target="footer23.xml" /><Relationship Id="rId5" Type="http://schemas.openxmlformats.org/officeDocument/2006/relationships/footer" Target="footer1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footer" Target="footer25.xml" /><Relationship Id="rId54" Type="http://schemas.openxmlformats.org/officeDocument/2006/relationships/header" Target="header26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yperlink" Target="https://d.book118.com/138077016043006034" TargetMode="External" /><Relationship Id="rId59" Type="http://schemas.openxmlformats.org/officeDocument/2006/relationships/header" Target="header28.xml" /><Relationship Id="rId6" Type="http://schemas.openxmlformats.org/officeDocument/2006/relationships/header" Target="header2.xml" /><Relationship Id="rId60" Type="http://schemas.openxmlformats.org/officeDocument/2006/relationships/footer" Target="footer28.xml" /><Relationship Id="rId61" Type="http://schemas.openxmlformats.org/officeDocument/2006/relationships/theme" Target="theme/theme1.xml" /><Relationship Id="rId62" Type="http://schemas.openxmlformats.org/officeDocument/2006/relationships/styles" Target="styles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2024-02-06T14:48:03Z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2024-02-06T14:48:05Z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65c1d61bead9b8001fe593cbwl</vt:lpwstr>
  </property>
</Properties>
</file>