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2B6C7D">
      <w:pPr>
        <w:spacing w:line="460" w:lineRule="atLeas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一.编制依据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1.1建设单位供应的全部施工图纸及技术文件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1.2本工程施工组织设计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1.3现行施工验收规范、标准、图集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1980"/>
        <w:gridCol w:w="5657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编  号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名        称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GB50242-2002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建筑给水排水及采暖工程施工质量验收规范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GB50411-2007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建筑节能工程施工及验收规范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GB50231-98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机械设备安装工程施工及验收规范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GB50300-2001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建筑工程施工质量验收统一标准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J11581-2010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建筑安装工程资料管理规程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04S407-2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建筑给水金属管道安装</w:t>
            </w:r>
            <w:r>
              <w:rPr>
                <w:rFonts w:ascii="宋体" w:hAnsi="宋体"/>
                <w:szCs w:val="24"/>
              </w:rPr>
              <w:t>-</w:t>
            </w:r>
            <w:r>
              <w:rPr>
                <w:rFonts w:ascii="宋体" w:hAnsi="宋体" w:hint="eastAsia"/>
                <w:szCs w:val="24"/>
              </w:rPr>
              <w:t>薄壁不锈钢管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01SS105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常用小型仪表及特种阀门选用安装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DBJ01-26-96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《建筑安装分项工程施工工艺规程》第三分册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1980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91SB6-1</w:t>
            </w:r>
          </w:p>
        </w:tc>
        <w:tc>
          <w:tcPr>
            <w:tcW w:w="5657" w:type="dxa"/>
            <w:vAlign w:val="center"/>
          </w:tcPr>
          <w:p w:rsidR="002B6C7D">
            <w:pPr>
              <w:spacing w:line="46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建筑设备施工安装通用图集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</w:p>
        </w:tc>
        <w:tc>
          <w:tcPr>
            <w:tcW w:w="1980" w:type="dxa"/>
            <w:vAlign w:val="center"/>
          </w:tcPr>
          <w:p w:rsidR="002B6C7D">
            <w:pPr>
              <w:pStyle w:val="13"/>
              <w:spacing w:before="60" w:line="360" w:lineRule="auto"/>
              <w:jc w:val="left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99S203</w:t>
            </w:r>
          </w:p>
        </w:tc>
        <w:tc>
          <w:tcPr>
            <w:tcW w:w="5657" w:type="dxa"/>
            <w:vAlign w:val="center"/>
          </w:tcPr>
          <w:p w:rsidR="002B6C7D">
            <w:pPr>
              <w:pStyle w:val="13"/>
              <w:spacing w:before="60" w:line="360" w:lineRule="auto"/>
              <w:jc w:val="lef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消防水泵结合器安装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陕</w:t>
            </w:r>
            <w:r>
              <w:rPr>
                <w:rFonts w:ascii="宋体" w:hAnsi="宋体"/>
                <w:szCs w:val="24"/>
              </w:rPr>
              <w:t>02J05-1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卫生间、盥洗室及洗池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12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07FS02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防空地下室给排水设施安装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13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</w:pPr>
            <w:r>
              <w:t>03S401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管道和设备保温、防结露及电伴热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14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04S202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室内消火栓安装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15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03S402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管道支架和吊架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16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04S301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建筑排水设备附件选用安装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17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S1-S3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建筑给排水标准图集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18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01</w:t>
            </w:r>
            <w:r>
              <w:rPr>
                <w:rFonts w:ascii="宋体" w:hAnsi="宋体" w:hint="eastAsia"/>
                <w:szCs w:val="24"/>
              </w:rPr>
              <w:t>（</w:t>
            </w:r>
            <w:r>
              <w:rPr>
                <w:rFonts w:ascii="宋体" w:hAnsi="宋体"/>
                <w:szCs w:val="24"/>
              </w:rPr>
              <w:t>03</w:t>
            </w:r>
            <w:r>
              <w:rPr>
                <w:rFonts w:ascii="宋体" w:hAnsi="宋体" w:hint="eastAsia"/>
                <w:szCs w:val="24"/>
              </w:rPr>
              <w:t>）</w:t>
            </w:r>
            <w:r>
              <w:rPr>
                <w:rFonts w:ascii="宋体" w:hAnsi="宋体"/>
                <w:szCs w:val="24"/>
              </w:rPr>
              <w:t>S305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小型潜水排污泵选用及安装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19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04S407-2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建筑给水金属管道安装</w:t>
            </w:r>
            <w:r>
              <w:rPr>
                <w:rFonts w:ascii="宋体" w:hAnsi="宋体"/>
                <w:szCs w:val="24"/>
              </w:rPr>
              <w:t>-</w:t>
            </w:r>
            <w:r>
              <w:rPr>
                <w:rFonts w:ascii="宋体" w:hAnsi="宋体" w:hint="eastAsia"/>
                <w:szCs w:val="24"/>
              </w:rPr>
              <w:t>薄壁不锈钢管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04S206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自动喷水与水喷雾灭火设施安装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20"/>
          <w:jc w:val="center"/>
        </w:trPr>
        <w:tc>
          <w:tcPr>
            <w:tcW w:w="900" w:type="dxa"/>
            <w:vAlign w:val="center"/>
          </w:tcPr>
          <w:p w:rsidR="002B6C7D">
            <w:pPr>
              <w:spacing w:line="460" w:lineRule="atLeas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21</w:t>
            </w:r>
          </w:p>
        </w:tc>
        <w:tc>
          <w:tcPr>
            <w:tcW w:w="1980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02S101</w:t>
            </w:r>
          </w:p>
        </w:tc>
        <w:tc>
          <w:tcPr>
            <w:tcW w:w="5657" w:type="dxa"/>
          </w:tcPr>
          <w:p w:rsidR="002B6C7D">
            <w:pPr>
              <w:pStyle w:val="13"/>
              <w:spacing w:before="60" w:line="360" w:lineRule="auto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矩形给水箱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2B6C7D">
      <w:pPr>
        <w:spacing w:line="46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8"/>
          <w:szCs w:val="28"/>
        </w:rPr>
        <w:t>.</w:t>
      </w:r>
      <w:r>
        <w:rPr>
          <w:rFonts w:ascii="宋体" w:hAnsi="宋体" w:hint="eastAsia"/>
          <w:sz w:val="24"/>
        </w:rPr>
        <w:t>4公司质量体系和环境体系文件.</w:t>
      </w:r>
    </w:p>
    <w:p w:rsidR="002B6C7D">
      <w:pPr>
        <w:adjustRightInd w:val="0"/>
        <w:snapToGrid w:val="0"/>
        <w:spacing w:line="460" w:lineRule="atLeast"/>
        <w:ind w:firstLine="3332" w:firstLineChars="1190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二.工程概况</w:t>
      </w:r>
    </w:p>
    <w:p w:rsidR="002B6C7D">
      <w:pPr>
        <w:spacing w:line="460" w:lineRule="atLeast"/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2.1总体工程概况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2.1.1工程名称：西安兵器博物馆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2.1.2建设单位：西安经发城建开发有限责任公司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2.1.3设计单位：中国建筑西北设计探讨院有限公司</w:t>
      </w:r>
    </w:p>
    <w:p w:rsidR="002B6C7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2.1.4监理单位：</w:t>
      </w:r>
      <w:r>
        <w:rPr>
          <w:rFonts w:ascii="宋体" w:hAnsi="宋体" w:hint="eastAsia"/>
          <w:color w:val="000000"/>
          <w:sz w:val="24"/>
        </w:rPr>
        <w:t>陕西永明项目管理有限公司</w:t>
      </w:r>
    </w:p>
    <w:p w:rsidR="002B6C7D">
      <w:pPr>
        <w:pStyle w:val="NormalIndent"/>
        <w:spacing w:before="60" w:line="360" w:lineRule="auto"/>
        <w:ind w:firstLine="0" w:firstLineChars="0"/>
        <w:jc w:val="left"/>
        <w:rPr>
          <w:rFonts w:ascii="宋体" w:hAnsi="宋体"/>
          <w:szCs w:val="24"/>
        </w:rPr>
      </w:pPr>
      <w:r>
        <w:rPr>
          <w:rFonts w:ascii="宋体" w:hAnsi="宋体" w:hint="eastAsia"/>
          <w:szCs w:val="24"/>
        </w:rPr>
        <w:t>2.1.5施工单位：北京城建六建设工程有限公司                            2.1.6建筑状况：本工程位于西安市泾渭新城兵器工业园区内，姬家乡东城坊村村东，东临泾渭路，南临泾高北路。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"/>
        <w:gridCol w:w="1800"/>
        <w:gridCol w:w="1951"/>
        <w:gridCol w:w="524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67"/>
          <w:tblHeader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序号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项</w:t>
            </w:r>
            <w:r>
              <w:rPr>
                <w:rFonts w:ascii="宋体" w:hAnsi="宋体"/>
                <w:szCs w:val="24"/>
              </w:rPr>
              <w:t xml:space="preserve">  </w:t>
            </w:r>
            <w:r>
              <w:rPr>
                <w:rFonts w:ascii="宋体" w:hAnsi="宋体" w:hint="eastAsia"/>
                <w:szCs w:val="24"/>
              </w:rPr>
              <w:t>目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内</w:t>
            </w:r>
            <w:r>
              <w:rPr>
                <w:rFonts w:ascii="宋体" w:hAnsi="宋体"/>
                <w:szCs w:val="24"/>
              </w:rPr>
              <w:t xml:space="preserve">      </w:t>
            </w:r>
            <w:r>
              <w:rPr>
                <w:rFonts w:ascii="宋体" w:hAnsi="宋体" w:hint="eastAsia"/>
                <w:szCs w:val="24"/>
              </w:rPr>
              <w:t>容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67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1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建筑功能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一、二层为展区、库房、办公区、会议室、报告厅、动感影院及多功能附属用房，三层为办公区、会议室及设备用房。地下一层为商店、射击区和人防。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733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2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建筑面积（</w:t>
            </w:r>
            <w:r>
              <w:rPr>
                <w:rFonts w:ascii="宋体" w:hAnsi="宋体"/>
                <w:szCs w:val="24"/>
              </w:rPr>
              <w:t>m</w:t>
            </w:r>
            <w:r>
              <w:rPr>
                <w:rFonts w:ascii="宋体" w:hAnsi="宋体"/>
                <w:szCs w:val="24"/>
                <w:vertAlign w:val="superscript"/>
              </w:rPr>
              <w:t>2</w:t>
            </w:r>
            <w:r>
              <w:rPr>
                <w:rFonts w:ascii="宋体" w:hAnsi="宋体" w:hint="eastAsia"/>
                <w:szCs w:val="24"/>
              </w:rPr>
              <w:t>）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总建筑面积30530</w:t>
            </w:r>
            <w:r>
              <w:rPr>
                <w:rFonts w:ascii="宋体" w:hAnsi="宋体"/>
                <w:szCs w:val="24"/>
              </w:rPr>
              <w:t xml:space="preserve"> m</w:t>
            </w:r>
            <w:r>
              <w:rPr>
                <w:rFonts w:ascii="宋体" w:hAnsi="宋体"/>
                <w:szCs w:val="24"/>
                <w:vertAlign w:val="superscript"/>
              </w:rPr>
              <w:t>2</w:t>
            </w:r>
            <w:r>
              <w:rPr>
                <w:rFonts w:ascii="宋体" w:hAnsi="宋体" w:hint="eastAsia"/>
                <w:szCs w:val="24"/>
              </w:rPr>
              <w:t>；建筑基底面积</w:t>
            </w:r>
            <w:r>
              <w:rPr>
                <w:rFonts w:ascii="宋体" w:hAnsi="宋体"/>
                <w:szCs w:val="24"/>
              </w:rPr>
              <w:t>9450m</w:t>
            </w:r>
            <w:r>
              <w:rPr>
                <w:rFonts w:ascii="宋体" w:hAnsi="宋体"/>
                <w:szCs w:val="24"/>
                <w:vertAlign w:val="superscript"/>
              </w:rPr>
              <w:t>2</w:t>
            </w:r>
            <w:r>
              <w:rPr>
                <w:rFonts w:ascii="宋体" w:hAnsi="宋体" w:hint="eastAsia"/>
                <w:szCs w:val="24"/>
              </w:rPr>
              <w:t>。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827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3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建筑用地范围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占地轮廓贴近三角形，南北向约</w:t>
            </w:r>
            <w:r>
              <w:rPr>
                <w:rFonts w:ascii="宋体" w:hAnsi="宋体"/>
                <w:szCs w:val="24"/>
              </w:rPr>
              <w:t>585m</w:t>
            </w:r>
            <w:r>
              <w:rPr>
                <w:rFonts w:ascii="宋体" w:hAnsi="宋体" w:hint="eastAsia"/>
                <w:szCs w:val="24"/>
              </w:rPr>
              <w:t>，东西向</w:t>
            </w:r>
            <w:r>
              <w:rPr>
                <w:rFonts w:ascii="宋体" w:hAnsi="宋体"/>
                <w:szCs w:val="24"/>
              </w:rPr>
              <w:t>551m</w:t>
            </w:r>
            <w:r>
              <w:rPr>
                <w:rFonts w:ascii="宋体" w:hAnsi="宋体" w:hint="eastAsia"/>
                <w:szCs w:val="24"/>
              </w:rPr>
              <w:t>，总用地为</w:t>
            </w:r>
            <w:r>
              <w:rPr>
                <w:rFonts w:ascii="宋体" w:hAnsi="宋体"/>
                <w:szCs w:val="24"/>
              </w:rPr>
              <w:t>15.48</w:t>
            </w:r>
            <w:r>
              <w:rPr>
                <w:rFonts w:ascii="宋体" w:hAnsi="宋体" w:hint="eastAsia"/>
                <w:szCs w:val="24"/>
              </w:rPr>
              <w:t>公顷。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950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4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建筑设计运用年限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50</w:t>
            </w:r>
            <w:r>
              <w:rPr>
                <w:rFonts w:ascii="宋体" w:hAnsi="宋体" w:hint="eastAsia"/>
                <w:szCs w:val="24"/>
              </w:rPr>
              <w:t>年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919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5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建筑设计耐火等级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地上、地下均为一级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544"/>
          <w:jc w:val="center"/>
        </w:trPr>
        <w:tc>
          <w:tcPr>
            <w:tcW w:w="765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6</w:t>
            </w:r>
          </w:p>
        </w:tc>
        <w:tc>
          <w:tcPr>
            <w:tcW w:w="1800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建筑层数</w:t>
            </w:r>
          </w:p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及</w:t>
            </w:r>
            <w:r>
              <w:rPr>
                <w:rFonts w:ascii="宋体" w:hAnsi="宋体"/>
                <w:szCs w:val="24"/>
              </w:rPr>
              <w:t xml:space="preserve"> </w:t>
            </w:r>
            <w:r>
              <w:rPr>
                <w:rFonts w:ascii="宋体" w:hAnsi="宋体" w:hint="eastAsia"/>
                <w:szCs w:val="24"/>
              </w:rPr>
              <w:t>层</w:t>
            </w:r>
            <w:r>
              <w:rPr>
                <w:rFonts w:ascii="宋体" w:hAnsi="宋体"/>
                <w:szCs w:val="24"/>
              </w:rPr>
              <w:t xml:space="preserve"> </w:t>
            </w:r>
            <w:r>
              <w:rPr>
                <w:rFonts w:ascii="宋体" w:hAnsi="宋体" w:hint="eastAsia"/>
                <w:szCs w:val="24"/>
              </w:rPr>
              <w:t>高</w:t>
            </w:r>
          </w:p>
        </w:tc>
        <w:tc>
          <w:tcPr>
            <w:tcW w:w="7200" w:type="dxa"/>
            <w:gridSpan w:val="2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地上二层，局部三层，局部地下一层；</w:t>
            </w:r>
            <w:r>
              <w:rPr>
                <w:rFonts w:ascii="宋体" w:hAnsi="宋体"/>
                <w:szCs w:val="24"/>
              </w:rPr>
              <w:t xml:space="preserve"> </w:t>
            </w:r>
            <w:r>
              <w:rPr>
                <w:rFonts w:ascii="宋体" w:hAnsi="宋体" w:hint="eastAsia"/>
                <w:szCs w:val="24"/>
              </w:rPr>
              <w:t>地下室层高</w:t>
            </w:r>
            <w:r>
              <w:rPr>
                <w:rFonts w:ascii="宋体" w:hAnsi="宋体"/>
                <w:szCs w:val="24"/>
              </w:rPr>
              <w:t>5.4m</w:t>
            </w:r>
            <w:r>
              <w:rPr>
                <w:rFonts w:ascii="宋体" w:hAnsi="宋体" w:hint="eastAsia"/>
                <w:szCs w:val="24"/>
              </w:rPr>
              <w:t>，</w:t>
            </w:r>
            <w:r>
              <w:rPr>
                <w:rFonts w:ascii="宋体" w:hAnsi="宋体" w:hint="eastAsia"/>
                <w:szCs w:val="24"/>
              </w:rPr>
              <w:t>Ⅰ</w:t>
            </w:r>
            <w:r>
              <w:rPr>
                <w:rFonts w:ascii="宋体" w:hAnsi="宋体" w:hint="eastAsia"/>
                <w:szCs w:val="24"/>
              </w:rPr>
              <w:t>区首层层高</w:t>
            </w:r>
            <w:r>
              <w:rPr>
                <w:rFonts w:ascii="宋体" w:hAnsi="宋体"/>
                <w:szCs w:val="24"/>
              </w:rPr>
              <w:t>6.6m</w:t>
            </w:r>
            <w:r>
              <w:rPr>
                <w:rFonts w:ascii="宋体" w:hAnsi="宋体" w:hint="eastAsia"/>
                <w:szCs w:val="24"/>
              </w:rPr>
              <w:t>，二层层高</w:t>
            </w:r>
            <w:r>
              <w:rPr>
                <w:rFonts w:ascii="宋体" w:hAnsi="宋体"/>
                <w:szCs w:val="24"/>
              </w:rPr>
              <w:t>4.2/10.09/10.8 m</w:t>
            </w:r>
            <w:r>
              <w:rPr>
                <w:rFonts w:ascii="宋体" w:hAnsi="宋体" w:hint="eastAsia"/>
                <w:szCs w:val="24"/>
              </w:rPr>
              <w:t>，三层层高</w:t>
            </w:r>
            <w:r>
              <w:rPr>
                <w:rFonts w:ascii="宋体" w:hAnsi="宋体"/>
                <w:szCs w:val="24"/>
              </w:rPr>
              <w:t>6.6m</w:t>
            </w:r>
            <w:r>
              <w:rPr>
                <w:rFonts w:ascii="宋体" w:hAnsi="宋体" w:hint="eastAsia"/>
                <w:szCs w:val="24"/>
              </w:rPr>
              <w:t>；</w:t>
            </w:r>
            <w:r>
              <w:rPr>
                <w:rFonts w:ascii="宋体" w:hAnsi="宋体" w:hint="eastAsia"/>
                <w:szCs w:val="24"/>
              </w:rPr>
              <w:t>Ⅱ</w:t>
            </w:r>
            <w:r>
              <w:rPr>
                <w:rFonts w:ascii="宋体" w:hAnsi="宋体" w:hint="eastAsia"/>
                <w:szCs w:val="24"/>
              </w:rPr>
              <w:t>区首层层高</w:t>
            </w:r>
            <w:r>
              <w:rPr>
                <w:rFonts w:ascii="宋体" w:hAnsi="宋体"/>
                <w:szCs w:val="24"/>
              </w:rPr>
              <w:t>3.9/ 4.5/13m</w:t>
            </w:r>
            <w:r>
              <w:rPr>
                <w:rFonts w:ascii="宋体" w:hAnsi="宋体" w:hint="eastAsia"/>
                <w:szCs w:val="24"/>
              </w:rPr>
              <w:t>，二层层高</w:t>
            </w:r>
            <w:r>
              <w:rPr>
                <w:rFonts w:ascii="宋体" w:hAnsi="宋体"/>
                <w:szCs w:val="24"/>
              </w:rPr>
              <w:t>3.9/4.2m</w:t>
            </w:r>
            <w:r>
              <w:rPr>
                <w:rFonts w:ascii="宋体" w:hAnsi="宋体" w:hint="eastAsia"/>
                <w:szCs w:val="24"/>
              </w:rPr>
              <w:t>；三层层高</w:t>
            </w:r>
            <w:r>
              <w:rPr>
                <w:rFonts w:ascii="宋体" w:hAnsi="宋体"/>
                <w:szCs w:val="24"/>
              </w:rPr>
              <w:t>5.3/6.1m</w:t>
            </w:r>
            <w:r>
              <w:rPr>
                <w:rFonts w:ascii="宋体" w:hAnsi="宋体" w:hint="eastAsia"/>
                <w:szCs w:val="24"/>
              </w:rPr>
              <w:t>。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44"/>
          <w:jc w:val="center"/>
        </w:trPr>
        <w:tc>
          <w:tcPr>
            <w:tcW w:w="765" w:type="dxa"/>
            <w:vMerge w:val="restart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7</w:t>
            </w:r>
          </w:p>
        </w:tc>
        <w:tc>
          <w:tcPr>
            <w:tcW w:w="1800" w:type="dxa"/>
            <w:vMerge w:val="restart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</w:t>
            </w:r>
            <w:r>
              <w:rPr>
                <w:rFonts w:ascii="宋体" w:hAnsi="宋体"/>
                <w:szCs w:val="24"/>
              </w:rPr>
              <w:t xml:space="preserve"> </w:t>
            </w:r>
            <w:r>
              <w:rPr>
                <w:rFonts w:ascii="宋体" w:hAnsi="宋体" w:hint="eastAsia"/>
                <w:szCs w:val="24"/>
              </w:rPr>
              <w:t>筑</w:t>
            </w:r>
          </w:p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高</w:t>
            </w:r>
            <w:r>
              <w:rPr>
                <w:rFonts w:ascii="宋体" w:hAnsi="宋体"/>
                <w:szCs w:val="24"/>
              </w:rPr>
              <w:t xml:space="preserve"> </w:t>
            </w:r>
            <w:r>
              <w:rPr>
                <w:rFonts w:ascii="宋体" w:hAnsi="宋体" w:hint="eastAsia"/>
                <w:szCs w:val="24"/>
              </w:rPr>
              <w:t>度</w:t>
            </w:r>
          </w:p>
        </w:tc>
        <w:tc>
          <w:tcPr>
            <w:tcW w:w="1951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Symbol" w:hAnsi="Symbol"/>
                <w:szCs w:val="24"/>
              </w:rPr>
              <w:sym w:font="Symbol" w:char="F0B1"/>
            </w:r>
            <w:r>
              <w:rPr>
                <w:rFonts w:ascii="宋体" w:hAnsi="宋体"/>
                <w:szCs w:val="24"/>
              </w:rPr>
              <w:t>0.000</w:t>
            </w:r>
            <w:r>
              <w:rPr>
                <w:rFonts w:ascii="宋体" w:hAnsi="宋体" w:hint="eastAsia"/>
                <w:szCs w:val="24"/>
              </w:rPr>
              <w:t>确定标高</w:t>
            </w:r>
          </w:p>
        </w:tc>
        <w:tc>
          <w:tcPr>
            <w:tcW w:w="5249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394.600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44"/>
          <w:jc w:val="center"/>
        </w:trPr>
        <w:tc>
          <w:tcPr>
            <w:tcW w:w="765" w:type="dxa"/>
            <w:vMerge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800" w:type="dxa"/>
            <w:vMerge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基底标高</w:t>
            </w:r>
          </w:p>
        </w:tc>
        <w:tc>
          <w:tcPr>
            <w:tcW w:w="5249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-6.700m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"/>
        <w:gridCol w:w="1800"/>
        <w:gridCol w:w="1951"/>
        <w:gridCol w:w="524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44"/>
          <w:jc w:val="center"/>
        </w:trPr>
        <w:tc>
          <w:tcPr>
            <w:tcW w:w="765" w:type="dxa"/>
            <w:vMerge w:val="restart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800" w:type="dxa"/>
            <w:vMerge w:val="restart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室内外高差</w:t>
            </w:r>
          </w:p>
        </w:tc>
        <w:tc>
          <w:tcPr>
            <w:tcW w:w="5249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0.450m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544"/>
          <w:jc w:val="center"/>
        </w:trPr>
        <w:tc>
          <w:tcPr>
            <w:tcW w:w="765" w:type="dxa"/>
            <w:vMerge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800" w:type="dxa"/>
            <w:vMerge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color w:val="FF0000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斜屋面屋顶高度</w:t>
            </w:r>
          </w:p>
        </w:tc>
        <w:tc>
          <w:tcPr>
            <w:tcW w:w="5249" w:type="dxa"/>
            <w:vAlign w:val="center"/>
          </w:tcPr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A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18.0m;B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18.38m; C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23.35m; D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18.45m; F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16.77m; G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16.8m;</w:t>
            </w:r>
          </w:p>
          <w:p w:rsidR="002B6C7D">
            <w:pPr>
              <w:pStyle w:val="13"/>
              <w:spacing w:before="60" w:line="460" w:lineRule="atLeas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/>
                <w:szCs w:val="24"/>
              </w:rPr>
              <w:t>H/I/J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15.0m; K</w:t>
            </w:r>
            <w:r>
              <w:rPr>
                <w:rFonts w:ascii="宋体" w:hAnsi="宋体" w:hint="eastAsia"/>
                <w:szCs w:val="24"/>
              </w:rPr>
              <w:t>块：</w:t>
            </w:r>
            <w:r>
              <w:rPr>
                <w:rFonts w:ascii="宋体" w:hAnsi="宋体"/>
                <w:szCs w:val="24"/>
              </w:rPr>
              <w:t>17.55m</w:t>
            </w:r>
            <w:r>
              <w:rPr>
                <w:rFonts w:ascii="宋体" w:hAnsi="宋体" w:hint="eastAsia"/>
                <w:szCs w:val="24"/>
              </w:rPr>
              <w:t>。</w:t>
            </w:r>
          </w:p>
        </w:tc>
      </w:tr>
    </w:tbl>
    <w:p w:rsidR="002B6C7D">
      <w:pPr>
        <w:pStyle w:val="782"/>
        <w:spacing w:line="460" w:lineRule="atLeast"/>
        <w:ind w:firstLine="2492" w:firstLineChars="890"/>
        <w:rPr>
          <w:rFonts w:cs="Times New Roman" w:hint="eastAsia"/>
          <w:b/>
          <w:sz w:val="28"/>
          <w:szCs w:val="28"/>
        </w:rPr>
      </w:pPr>
      <w:r>
        <w:rPr>
          <w:rFonts w:cs="Times New Roman" w:hint="eastAsia"/>
          <w:b/>
          <w:sz w:val="28"/>
          <w:szCs w:val="28"/>
        </w:rPr>
        <w:t>2.2给排水工程概况。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4"/>
        <w:gridCol w:w="846"/>
        <w:gridCol w:w="3555"/>
        <w:gridCol w:w="1352"/>
        <w:gridCol w:w="1599"/>
        <w:gridCol w:w="1713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79"/>
          <w:tblHeader/>
          <w:jc w:val="center"/>
        </w:trPr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8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rPr>
                <w:b/>
              </w:rPr>
            </w:pPr>
            <w:r>
              <w:rPr>
                <w:rFonts w:hint="eastAsia"/>
                <w:b/>
              </w:rPr>
              <w:t>系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统</w:t>
            </w:r>
          </w:p>
        </w:tc>
        <w:tc>
          <w:tcPr>
            <w:tcW w:w="35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设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计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要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求</w:t>
            </w:r>
          </w:p>
        </w:tc>
        <w:tc>
          <w:tcPr>
            <w:tcW w:w="13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rPr>
                <w:b/>
              </w:rPr>
            </w:pPr>
            <w:r>
              <w:rPr>
                <w:rFonts w:hint="eastAsia"/>
                <w:b/>
              </w:rPr>
              <w:t>系统做法</w:t>
            </w:r>
          </w:p>
        </w:tc>
        <w:tc>
          <w:tcPr>
            <w:tcW w:w="15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rPr>
                <w:b/>
              </w:rPr>
            </w:pPr>
            <w:r>
              <w:rPr>
                <w:rFonts w:hint="eastAsia"/>
                <w:b/>
              </w:rPr>
              <w:t>管线类别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  <w:rPr>
                <w:b/>
              </w:rPr>
            </w:pPr>
            <w:r>
              <w:rPr>
                <w:rFonts w:hint="eastAsia"/>
                <w:b/>
              </w:rPr>
              <w:t>备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注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1917"/>
          <w:jc w:val="center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1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给</w:t>
            </w:r>
          </w:p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水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水源：</w:t>
            </w:r>
            <w:r>
              <w:t xml:space="preserve"> </w:t>
            </w:r>
            <w:r>
              <w:rPr>
                <w:rFonts w:hint="eastAsia"/>
              </w:rPr>
              <w:t>生活给水由城市自来水干脆供水。不锈钢水管嵌墙敷设，暗覆混凝土，水管外缠防腐胶带（以聚乙烯</w:t>
            </w:r>
            <w:r>
              <w:t>PE</w:t>
            </w:r>
            <w:r>
              <w:rPr>
                <w:rFonts w:hint="eastAsia"/>
              </w:rPr>
              <w:t>薄膜为基材，热复合一层以丁基橡胶为主体的防腐胶带而成的共挤型缠绕胶粘带）。埋地管道均接受内外涂环氧</w:t>
            </w:r>
            <w:r>
              <w:t>GS</w:t>
            </w:r>
            <w:r>
              <w:rPr>
                <w:rFonts w:hint="eastAsia"/>
              </w:rPr>
              <w:t>复合钢管，配套管件连接。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承插氩弧焊式连接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薄壁</w:t>
            </w:r>
          </w:p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不锈钢管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DN</w:t>
            </w:r>
            <w:r>
              <w:rPr>
                <w:rFonts w:hint="eastAsia"/>
              </w:rPr>
              <w:t>＜</w:t>
            </w:r>
            <w:r>
              <w:t>100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742"/>
          <w:jc w:val="center"/>
        </w:trPr>
        <w:tc>
          <w:tcPr>
            <w:tcW w:w="74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对接氩弧焊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薄壁</w:t>
            </w:r>
          </w:p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不锈钢管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DN</w:t>
            </w:r>
            <w:r>
              <w:rPr>
                <w:rFonts w:hint="eastAsia"/>
              </w:rPr>
              <w:t>≥</w:t>
            </w:r>
            <w:r>
              <w:t>100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875"/>
          <w:jc w:val="center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2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排水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</w:t>
            </w:r>
            <w:r>
              <w:t xml:space="preserve"> </w:t>
            </w:r>
            <w:r>
              <w:rPr>
                <w:rFonts w:hint="eastAsia"/>
              </w:rPr>
              <w:t>±</w:t>
            </w:r>
            <w:r>
              <w:t>0.00</w:t>
            </w:r>
            <w:r>
              <w:rPr>
                <w:rFonts w:hint="eastAsia"/>
              </w:rPr>
              <w:t>以上污水均接受单立管重力排水系统</w:t>
            </w:r>
            <w:r>
              <w:t>,</w:t>
            </w:r>
            <w:r>
              <w:rPr>
                <w:rFonts w:hint="eastAsia"/>
              </w:rPr>
              <w:t>底层均单排。地下室卫生间污水通过潜污泵提升排至室外</w:t>
            </w:r>
            <w:r>
              <w:t xml:space="preserve">. </w:t>
            </w:r>
            <w:r>
              <w:rPr>
                <w:rFonts w:hint="eastAsia"/>
              </w:rPr>
              <w:t>生活污水均排至室外污水管道，经污水处理站处理后排入市政污水管。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焊接连接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潜污泵除出口一段管道接受夹布橡胶软管外</w:t>
            </w:r>
            <w:r>
              <w:t>,</w:t>
            </w:r>
            <w:r>
              <w:rPr>
                <w:rFonts w:hint="eastAsia"/>
              </w:rPr>
              <w:t>其余接受焊接钢管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压力排水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955"/>
          <w:jc w:val="center"/>
        </w:trPr>
        <w:tc>
          <w:tcPr>
            <w:tcW w:w="74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法兰胶圈接口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球墨给水铸铁管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出户管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4"/>
        <w:gridCol w:w="846"/>
        <w:gridCol w:w="3555"/>
        <w:gridCol w:w="1352"/>
        <w:gridCol w:w="1599"/>
        <w:gridCol w:w="1713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2654"/>
          <w:jc w:val="center"/>
        </w:trPr>
        <w:tc>
          <w:tcPr>
            <w:tcW w:w="7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电热熔连接</w:t>
            </w:r>
          </w:p>
        </w:tc>
        <w:tc>
          <w:tcPr>
            <w:tcW w:w="15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 xml:space="preserve">  HDPE </w:t>
            </w:r>
          </w:p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（高密度聚乙烯）型排水管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重力排水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2183"/>
          <w:jc w:val="center"/>
        </w:trPr>
        <w:tc>
          <w:tcPr>
            <w:tcW w:w="744" w:type="dxa"/>
            <w:vMerge w:val="restart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3</w:t>
            </w:r>
          </w:p>
        </w:tc>
        <w:tc>
          <w:tcPr>
            <w:tcW w:w="846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雨水</w:t>
            </w:r>
          </w:p>
        </w:tc>
        <w:tc>
          <w:tcPr>
            <w:tcW w:w="3555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雨水系统形式：屋面局部雨水接受重力流内排水，</w:t>
            </w:r>
            <w:r>
              <w:t xml:space="preserve">   </w:t>
            </w:r>
            <w:r>
              <w:rPr>
                <w:rFonts w:hint="eastAsia"/>
              </w:rPr>
              <w:t>其余接受外排水。砾石庭院雨水通过潜污泵提升排至室外</w:t>
            </w:r>
            <w:r>
              <w:t>.</w:t>
            </w:r>
          </w:p>
        </w:tc>
        <w:tc>
          <w:tcPr>
            <w:tcW w:w="135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法兰或卡箍连接</w:t>
            </w:r>
          </w:p>
        </w:tc>
        <w:tc>
          <w:tcPr>
            <w:tcW w:w="159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除潜污泵出口一段管道接受夹布橡胶软管外</w:t>
            </w:r>
            <w:r>
              <w:t>,</w:t>
            </w:r>
            <w:r>
              <w:rPr>
                <w:rFonts w:hint="eastAsia"/>
              </w:rPr>
              <w:t>其余接受内外涂塑焊接钢管</w:t>
            </w:r>
          </w:p>
        </w:tc>
        <w:tc>
          <w:tcPr>
            <w:tcW w:w="1713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压力排雨水管道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1686"/>
          <w:jc w:val="center"/>
        </w:trPr>
        <w:tc>
          <w:tcPr>
            <w:tcW w:w="744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电热熔连接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 xml:space="preserve">   HDPE      </w:t>
            </w:r>
            <w:r>
              <w:rPr>
                <w:rFonts w:hint="eastAsia"/>
              </w:rPr>
              <w:t>（高密度聚乙烯）型排水管</w:t>
            </w:r>
            <w:r>
              <w:t xml:space="preserve">   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重力流雨水管道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385"/>
          <w:jc w:val="center"/>
        </w:trPr>
        <w:tc>
          <w:tcPr>
            <w:tcW w:w="74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4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消火栓</w:t>
            </w:r>
          </w:p>
        </w:tc>
        <w:tc>
          <w:tcPr>
            <w:tcW w:w="3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6C7D">
            <w:pPr>
              <w:pStyle w:val="13"/>
              <w:spacing w:before="60" w:after="0" w:line="360" w:lineRule="auto"/>
            </w:pPr>
            <w:r>
              <w:rPr>
                <w:rFonts w:hint="eastAsia"/>
              </w:rPr>
              <w:t>消防贮水池总贮水容积</w:t>
            </w:r>
            <w:r>
              <w:t>306m</w:t>
            </w:r>
            <w:r>
              <w:rPr>
                <w:rFonts w:ascii="宋体" w:hAnsi="宋体" w:hint="eastAsia"/>
              </w:rPr>
              <w:t>³</w:t>
            </w:r>
            <w:r>
              <w:t xml:space="preserve"> </w:t>
            </w:r>
            <w:r>
              <w:rPr>
                <w:rFonts w:hint="eastAsia"/>
              </w:rPr>
              <w:t>，有不同方向两路市政给水进入小区</w:t>
            </w:r>
            <w:r>
              <w:t>,</w:t>
            </w:r>
            <w:r>
              <w:rPr>
                <w:rFonts w:hint="eastAsia"/>
              </w:rPr>
              <w:t>消防水池仅贮存有本建筑室内消防用水量。消防水池贮存</w:t>
            </w:r>
            <w:r>
              <w:t>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螺纹连接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内外壁热浸镀锌钢管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DN</w:t>
            </w:r>
            <w:r>
              <w:rPr>
                <w:rFonts w:hint="eastAsia"/>
              </w:rPr>
              <w:t>≤</w:t>
            </w:r>
            <w:r>
              <w:t>80mm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4"/>
        <w:gridCol w:w="846"/>
        <w:gridCol w:w="3555"/>
        <w:gridCol w:w="1352"/>
        <w:gridCol w:w="1599"/>
        <w:gridCol w:w="1713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385"/>
          <w:jc w:val="center"/>
        </w:trPr>
        <w:tc>
          <w:tcPr>
            <w:tcW w:w="744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/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/>
        </w:tc>
        <w:tc>
          <w:tcPr>
            <w:tcW w:w="355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6C7D">
            <w:pPr>
              <w:pStyle w:val="13"/>
              <w:spacing w:before="0" w:line="360" w:lineRule="auto"/>
            </w:pPr>
            <w:r>
              <w:rPr>
                <w:rFonts w:hint="eastAsia"/>
              </w:rPr>
              <w:t>小时火灾连续时间的室内消火栓消防用水量</w:t>
            </w:r>
            <w:r>
              <w:t xml:space="preserve">144m3 </w:t>
            </w:r>
            <w:r>
              <w:rPr>
                <w:rFonts w:hint="eastAsia"/>
              </w:rPr>
              <w:t>。气体顶压稳压水罐贮存有不小于</w:t>
            </w:r>
            <w:r>
              <w:t>10min</w:t>
            </w:r>
            <w:r>
              <w:rPr>
                <w:rFonts w:hint="eastAsia"/>
              </w:rPr>
              <w:t>的消防初期用水量</w:t>
            </w:r>
            <w:r>
              <w:t>18m3</w:t>
            </w:r>
            <w:r>
              <w:rPr>
                <w:rFonts w:hint="eastAsia"/>
              </w:rPr>
              <w:t>。消火栓水泵向系统加压供水。系统竖向不分区。室外消防水量：</w:t>
            </w:r>
            <w:r>
              <w:t>30L/S</w:t>
            </w:r>
            <w:r>
              <w:rPr>
                <w:rFonts w:hint="eastAsia"/>
              </w:rPr>
              <w:t>；室内消防水量：</w:t>
            </w:r>
            <w:r>
              <w:t>20L/S</w:t>
            </w:r>
            <w:r>
              <w:rPr>
                <w:rFonts w:hint="eastAsia"/>
              </w:rPr>
              <w:t>。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/>
        </w:tc>
        <w:tc>
          <w:tcPr>
            <w:tcW w:w="1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/>
        </w:tc>
        <w:tc>
          <w:tcPr>
            <w:tcW w:w="171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/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385"/>
          <w:jc w:val="center"/>
        </w:trPr>
        <w:tc>
          <w:tcPr>
            <w:tcW w:w="74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沟槽式卡箍连接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内外壁热浸镀锌钢管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DN</w:t>
            </w:r>
            <w:r>
              <w:rPr>
                <w:rFonts w:hint="eastAsia"/>
              </w:rPr>
              <w:t>＞</w:t>
            </w:r>
            <w:r>
              <w:t>80mm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193"/>
          <w:jc w:val="center"/>
        </w:trPr>
        <w:tc>
          <w:tcPr>
            <w:tcW w:w="7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846" w:type="dxa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3555" w:type="dxa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6C7D">
            <w:pPr>
              <w:pStyle w:val="13"/>
              <w:spacing w:before="60" w:line="360" w:lineRule="auto"/>
            </w:pPr>
          </w:p>
        </w:tc>
        <w:tc>
          <w:tcPr>
            <w:tcW w:w="1352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配套管件连接</w:t>
            </w:r>
          </w:p>
        </w:tc>
        <w:tc>
          <w:tcPr>
            <w:tcW w:w="1599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PP-S</w:t>
            </w:r>
            <w:r>
              <w:rPr>
                <w:rFonts w:hint="eastAsia"/>
              </w:rPr>
              <w:t>内外涂环氧复合钢管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埋地管道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4943"/>
          <w:jc w:val="center"/>
        </w:trPr>
        <w:tc>
          <w:tcPr>
            <w:tcW w:w="74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5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喷淋系统</w:t>
            </w:r>
          </w:p>
        </w:tc>
        <w:tc>
          <w:tcPr>
            <w:tcW w:w="3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本工程自动喷水灭火按（中）紧急级（</w:t>
            </w:r>
            <w:r>
              <w:t>I</w:t>
            </w:r>
            <w:r>
              <w:rPr>
                <w:rFonts w:hint="eastAsia"/>
              </w:rPr>
              <w:t>）级设计，自动喷淋水量：</w:t>
            </w:r>
            <w:r>
              <w:t>35L/S</w:t>
            </w:r>
            <w:r>
              <w:rPr>
                <w:rFonts w:hint="eastAsia"/>
              </w:rPr>
              <w:t>。博物馆大部（层高</w:t>
            </w:r>
            <w:r>
              <w:rPr>
                <w:rFonts w:hint="eastAsia"/>
              </w:rPr>
              <w:t>≤</w:t>
            </w:r>
            <w:r>
              <w:t>8m)</w:t>
            </w:r>
            <w:r>
              <w:rPr>
                <w:rFonts w:hint="eastAsia"/>
              </w:rPr>
              <w:t>按（中）紧急级（</w:t>
            </w:r>
            <w:r>
              <w:t>I</w:t>
            </w:r>
            <w:r>
              <w:rPr>
                <w:rFonts w:hint="eastAsia"/>
              </w:rPr>
              <w:t>）级设计，喷水强度</w:t>
            </w:r>
            <w:r>
              <w:t>6L/min.m2,</w:t>
            </w:r>
            <w:r>
              <w:rPr>
                <w:rFonts w:hint="eastAsia"/>
              </w:rPr>
              <w:t>作用面积</w:t>
            </w:r>
            <w:r>
              <w:t>160m2</w:t>
            </w:r>
            <w:r>
              <w:rPr>
                <w:rFonts w:hint="eastAsia"/>
              </w:rPr>
              <w:t>，自动喷淋水量：</w:t>
            </w:r>
            <w:r>
              <w:t>26L/S</w:t>
            </w:r>
            <w:r>
              <w:rPr>
                <w:rFonts w:hint="eastAsia"/>
              </w:rPr>
              <w:t>。博物馆大部（层高</w:t>
            </w:r>
            <w:r>
              <w:t>8~12m)</w:t>
            </w:r>
            <w:r>
              <w:rPr>
                <w:rFonts w:hint="eastAsia"/>
              </w:rPr>
              <w:t>按（中）紧急级（</w:t>
            </w:r>
            <w:r>
              <w:t>I</w:t>
            </w:r>
            <w:r>
              <w:rPr>
                <w:rFonts w:hint="eastAsia"/>
              </w:rPr>
              <w:t>）级设计，喷水强度</w:t>
            </w:r>
            <w:r>
              <w:t>6L/min.m2 ,</w:t>
            </w:r>
            <w:r>
              <w:rPr>
                <w:rFonts w:hint="eastAsia"/>
              </w:rPr>
              <w:t>作用面积</w:t>
            </w:r>
            <w:r>
              <w:t>260m2</w:t>
            </w:r>
            <w:r>
              <w:rPr>
                <w:rFonts w:hint="eastAsia"/>
              </w:rPr>
              <w:t>，自动喷淋水量：</w:t>
            </w:r>
            <w:r>
              <w:t>35L/S</w:t>
            </w:r>
            <w:r>
              <w:rPr>
                <w:rFonts w:hint="eastAsia"/>
              </w:rPr>
              <w:t>。</w:t>
            </w:r>
          </w:p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系统形式：由自喷水泵加压供水，消防水池贮存</w:t>
            </w:r>
            <w:r>
              <w:t>1</w:t>
            </w:r>
            <w:r>
              <w:rPr>
                <w:rFonts w:hint="eastAsia"/>
              </w:rPr>
              <w:t>小时自喷系统用水。报警阀设于地下一层报警阀间内。消防水池贮存有</w:t>
            </w:r>
            <w:r>
              <w:t>1</w:t>
            </w:r>
            <w:r>
              <w:rPr>
                <w:rFonts w:hint="eastAsia"/>
              </w:rPr>
              <w:t>小时火灾持续时间的自动喷水</w:t>
            </w:r>
            <w:r>
              <w:t>126m3</w:t>
            </w:r>
            <w:r>
              <w:rPr>
                <w:rFonts w:hint="eastAsia"/>
              </w:rPr>
              <w:t>。气体顶压稳压水罐贮存有不小于</w:t>
            </w:r>
            <w:r>
              <w:t>10min</w:t>
            </w:r>
            <w:r>
              <w:rPr>
                <w:rFonts w:hint="eastAsia"/>
              </w:rPr>
              <w:t>的消防初期用水量</w:t>
            </w:r>
            <w:r>
              <w:t>18m3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螺纹连接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rPr>
                <w:rFonts w:hint="eastAsia"/>
              </w:rPr>
              <w:t>内外壁热浸镀锌钢管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B6C7D">
            <w:pPr>
              <w:pStyle w:val="13"/>
              <w:spacing w:before="60" w:line="360" w:lineRule="auto"/>
            </w:pPr>
            <w:r>
              <w:t>DN</w:t>
            </w:r>
            <w:r>
              <w:rPr>
                <w:rFonts w:hint="eastAsia"/>
              </w:rPr>
              <w:t>≤</w:t>
            </w:r>
            <w:r>
              <w:t>80mm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https://d.book118.com/138104001041006030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G Times (W1)">
    <w:altName w:val="Times New Roman"/>
    <w:panose1 w:val="00000000000000000000"/>
    <w:charset w:val="00"/>
    <w:family w:val="roman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singleLevel"/>
    <w:tmpl w:val="00000000"/>
    <w:lvl w:ilvl="0">
      <w:start w:val="1"/>
      <w:numFmt w:val="decimalEnclosedCircle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10"/>
        </w:tabs>
        <w:ind w:left="1410" w:hanging="420"/>
      </w:pPr>
    </w:lvl>
    <w:lvl w:ilvl="3">
      <w:start w:val="1"/>
      <w:numFmt w:val="decimal"/>
      <w:lvlText w:val="%4."/>
      <w:lvlJc w:val="left"/>
      <w:pPr>
        <w:tabs>
          <w:tab w:val="num" w:pos="1830"/>
        </w:tabs>
        <w:ind w:left="1830" w:hanging="420"/>
      </w:pPr>
    </w:lvl>
    <w:lvl w:ilvl="4">
      <w:start w:val="1"/>
      <w:numFmt w:val="lowerLetter"/>
      <w:lvlText w:val="%5)"/>
      <w:lvlJc w:val="left"/>
      <w:pPr>
        <w:tabs>
          <w:tab w:val="num" w:pos="2250"/>
        </w:tabs>
        <w:ind w:left="2250" w:hanging="420"/>
      </w:pPr>
    </w:lvl>
    <w:lvl w:ilvl="5">
      <w:start w:val="1"/>
      <w:numFmt w:val="lowerRoman"/>
      <w:lvlText w:val="%6."/>
      <w:lvlJc w:val="right"/>
      <w:pPr>
        <w:tabs>
          <w:tab w:val="num" w:pos="2670"/>
        </w:tabs>
        <w:ind w:left="2670" w:hanging="420"/>
      </w:pPr>
    </w:lvl>
    <w:lvl w:ilvl="6">
      <w:start w:val="1"/>
      <w:numFmt w:val="decimal"/>
      <w:lvlText w:val="%7."/>
      <w:lvlJc w:val="left"/>
      <w:pPr>
        <w:tabs>
          <w:tab w:val="num" w:pos="3090"/>
        </w:tabs>
        <w:ind w:left="3090" w:hanging="420"/>
      </w:pPr>
    </w:lvl>
    <w:lvl w:ilvl="7">
      <w:start w:val="1"/>
      <w:numFmt w:val="lowerLetter"/>
      <w:lvlText w:val="%8)"/>
      <w:lvlJc w:val="left"/>
      <w:pPr>
        <w:tabs>
          <w:tab w:val="num" w:pos="3510"/>
        </w:tabs>
        <w:ind w:left="3510" w:hanging="420"/>
      </w:pPr>
    </w:lvl>
    <w:lvl w:ilvl="8">
      <w:start w:val="1"/>
      <w:numFmt w:val="lowerRoman"/>
      <w:lvlText w:val="%9."/>
      <w:lvlJc w:val="right"/>
      <w:pPr>
        <w:tabs>
          <w:tab w:val="num" w:pos="3930"/>
        </w:tabs>
        <w:ind w:left="3930" w:hanging="420"/>
      </w:pPr>
    </w:lvl>
  </w:abstractNum>
  <w:abstractNum w:abstractNumId="2">
    <w:nsid w:val="0000000C"/>
    <w:multiLevelType w:val="singleLevel"/>
    <w:tmpl w:val="0000000C"/>
    <w:lvl w:ilvl="0">
      <w:start w:val="1"/>
      <w:numFmt w:val="upperLetter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3">
    <w:nsid w:val="0000000D"/>
    <w:multiLevelType w:val="singleLevel"/>
    <w:tmpl w:val="0000000D"/>
    <w:lvl w:ilvl="0">
      <w:start w:val="2"/>
      <w:numFmt w:val="decimalEnclosedCircle"/>
      <w:lvlText w:val="%1"/>
      <w:lvlJc w:val="left"/>
      <w:pPr>
        <w:tabs>
          <w:tab w:val="num" w:pos="1125"/>
        </w:tabs>
        <w:ind w:left="1125" w:hanging="555"/>
      </w:pPr>
      <w:rPr>
        <w:rFonts w:hint="eastAsia"/>
      </w:rPr>
    </w:lvl>
  </w:abstractNum>
  <w:abstractNum w:abstractNumId="4">
    <w:nsid w:val="0000000E"/>
    <w:multiLevelType w:val="singleLevel"/>
    <w:tmpl w:val="0000000E"/>
    <w:lvl w:ilvl="0">
      <w:start w:val="1"/>
      <w:numFmt w:val="decimalEnclosedCircle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5">
    <w:nsid w:val="0000000F"/>
    <w:multiLevelType w:val="multilevel"/>
    <w:tmpl w:val="0000000F"/>
    <w:lvl w:ilvl="0">
      <w:start w:val="1"/>
      <w:numFmt w:val="upperLetter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00000010"/>
    <w:multiLevelType w:val="singleLevel"/>
    <w:tmpl w:val="00000010"/>
    <w:lvl w:ilvl="0">
      <w:start w:val="1"/>
      <w:numFmt w:val="decimalEnclosedCircle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7">
    <w:nsid w:val="00000011"/>
    <w:multiLevelType w:val="singleLevel"/>
    <w:tmpl w:val="00000011"/>
    <w:lvl w:ilvl="0">
      <w:start w:val="1"/>
      <w:numFmt w:val="decimalEnclosedCircle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8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770"/>
        </w:tabs>
        <w:ind w:left="177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85879"/>
    <w:rsid w:val="00160A10"/>
    <w:rsid w:val="002B6C7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2"/>
    <w:qFormat/>
    <w:pPr>
      <w:keepNext/>
      <w:keepLines/>
      <w:spacing w:before="340" w:beforeLines="0" w:after="330" w:afterLines="0" w:line="576" w:lineRule="auto"/>
      <w:outlineLvl w:val="0"/>
    </w:pPr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styleId="Heading2">
    <w:name w:val="heading 2"/>
    <w:basedOn w:val="Normal"/>
    <w:next w:val="Normal"/>
    <w:link w:val="2Char0"/>
    <w:qFormat/>
    <w:pPr>
      <w:keepNext/>
      <w:keepLines/>
      <w:spacing w:before="260" w:beforeLines="0" w:after="260" w:afterLines="0" w:line="413" w:lineRule="auto"/>
      <w:outlineLvl w:val="1"/>
    </w:pPr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Heading3">
    <w:name w:val="heading 3"/>
    <w:basedOn w:val="Normal"/>
    <w:next w:val="Normal"/>
    <w:link w:val="3Char1"/>
    <w:qFormat/>
    <w:pPr>
      <w:keepNext/>
      <w:keepLines/>
      <w:spacing w:before="260" w:beforeLines="0" w:after="260" w:afterLines="0" w:line="413" w:lineRule="auto"/>
      <w:outlineLvl w:val="2"/>
    </w:pPr>
    <w:rPr>
      <w:rFonts w:ascii="Verdana" w:eastAsia="宋体" w:hAnsi="Verdana"/>
      <w:b/>
      <w:bCs/>
      <w:kern w:val="2"/>
      <w:sz w:val="32"/>
      <w:szCs w:val="32"/>
      <w:lang w:val="en-US" w:eastAsia="zh-CN" w:bidi="ar-SA"/>
    </w:rPr>
  </w:style>
  <w:style w:type="paragraph" w:styleId="Heading4">
    <w:name w:val="heading 4"/>
    <w:basedOn w:val="Normal"/>
    <w:next w:val="Normal"/>
    <w:link w:val="4Char"/>
    <w:qFormat/>
    <w:pPr>
      <w:keepNext/>
      <w:spacing w:line="380" w:lineRule="exact"/>
      <w:jc w:val="center"/>
      <w:outlineLvl w:val="3"/>
    </w:pPr>
    <w:rPr>
      <w:rFonts w:ascii="宋体" w:eastAsia="宋体" w:hAnsi="宋体"/>
      <w:color w:val="FF6600"/>
      <w:kern w:val="2"/>
      <w:sz w:val="28"/>
      <w:szCs w:val="24"/>
      <w:lang w:val="en-US" w:eastAsia="zh-CN" w:bidi="ar-SA"/>
    </w:rPr>
  </w:style>
  <w:style w:type="paragraph" w:styleId="Heading5">
    <w:name w:val="heading 5"/>
    <w:basedOn w:val="Normal"/>
    <w:next w:val="Normal"/>
    <w:link w:val="5Char"/>
    <w:qFormat/>
    <w:pPr>
      <w:keepNext/>
      <w:spacing w:line="440" w:lineRule="exact"/>
      <w:jc w:val="center"/>
      <w:outlineLvl w:val="4"/>
    </w:pPr>
    <w:rPr>
      <w:rFonts w:ascii="仿宋_GB2312" w:eastAsia="仿宋_GB2312" w:hAnsi="宋体"/>
      <w:kern w:val="2"/>
      <w:sz w:val="28"/>
      <w:szCs w:val="24"/>
      <w:lang w:val="en-US" w:eastAsia="zh-CN" w:bidi="ar-SA"/>
    </w:rPr>
  </w:style>
  <w:style w:type="paragraph" w:styleId="Heading6">
    <w:name w:val="heading 6"/>
    <w:basedOn w:val="Normal"/>
    <w:next w:val="Normal"/>
    <w:link w:val="6Char"/>
    <w:qFormat/>
    <w:pPr>
      <w:keepNext/>
      <w:keepLines/>
      <w:adjustRightInd w:val="0"/>
      <w:snapToGrid w:val="0"/>
      <w:spacing w:before="240" w:beforeLines="0" w:after="64" w:afterLines="0" w:line="320" w:lineRule="atLeast"/>
      <w:textAlignment w:val="baseline"/>
      <w:outlineLvl w:val="5"/>
    </w:pPr>
    <w:rPr>
      <w:rFonts w:ascii="Arial" w:eastAsia="黑体" w:hAnsi="Arial"/>
      <w:b/>
      <w:sz w:val="24"/>
      <w:lang w:val="en-US" w:eastAsia="zh-CN" w:bidi="ar-SA"/>
    </w:rPr>
  </w:style>
  <w:style w:type="paragraph" w:styleId="Heading7">
    <w:name w:val="heading 7"/>
    <w:basedOn w:val="Normal"/>
    <w:next w:val="Normal"/>
    <w:link w:val="7Char"/>
    <w:qFormat/>
    <w:pPr>
      <w:keepNext/>
      <w:keepLines/>
      <w:adjustRightInd w:val="0"/>
      <w:snapToGrid w:val="0"/>
      <w:spacing w:before="240" w:beforeLines="0" w:after="64" w:afterLines="0" w:line="320" w:lineRule="atLeast"/>
      <w:textAlignment w:val="baseline"/>
      <w:outlineLvl w:val="6"/>
    </w:pPr>
    <w:rPr>
      <w:rFonts w:eastAsia="楷体_GB2312"/>
      <w:b/>
      <w:sz w:val="24"/>
      <w:lang w:val="en-US" w:eastAsia="zh-CN" w:bidi="ar-SA"/>
    </w:rPr>
  </w:style>
  <w:style w:type="paragraph" w:styleId="Heading8">
    <w:name w:val="heading 8"/>
    <w:basedOn w:val="Normal"/>
    <w:next w:val="Normal"/>
    <w:link w:val="8Char"/>
    <w:qFormat/>
    <w:pPr>
      <w:keepNext/>
      <w:keepLines/>
      <w:adjustRightInd w:val="0"/>
      <w:snapToGrid w:val="0"/>
      <w:spacing w:before="240" w:beforeLines="0" w:after="64" w:afterLines="0" w:line="320" w:lineRule="atLeast"/>
      <w:textAlignment w:val="baseline"/>
      <w:outlineLvl w:val="7"/>
    </w:pPr>
    <w:rPr>
      <w:rFonts w:ascii="Arial" w:eastAsia="黑体" w:hAnsi="Arial"/>
      <w:sz w:val="24"/>
      <w:lang w:val="en-US" w:eastAsia="zh-CN" w:bidi="ar-SA"/>
    </w:rPr>
  </w:style>
  <w:style w:type="paragraph" w:styleId="Heading9">
    <w:name w:val="heading 9"/>
    <w:basedOn w:val="Normal"/>
    <w:next w:val="Normal"/>
    <w:link w:val="9Char"/>
    <w:qFormat/>
    <w:pPr>
      <w:keepNext/>
      <w:keepLines/>
      <w:adjustRightInd w:val="0"/>
      <w:snapToGrid w:val="0"/>
      <w:spacing w:before="240" w:beforeLines="0" w:after="64" w:afterLines="0" w:line="320" w:lineRule="atLeast"/>
      <w:textAlignment w:val="baseline"/>
      <w:outlineLvl w:val="8"/>
    </w:pPr>
    <w:rPr>
      <w:rFonts w:ascii="Arial" w:eastAsia="黑体" w:hAnsi="Arial"/>
      <w:sz w:val="28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正文文本 Char"/>
    <w:basedOn w:val="DefaultParagraphFont"/>
    <w:link w:val="BodyText"/>
    <w:rPr>
      <w:rFonts w:ascii="宋体" w:eastAsia="宋体"/>
      <w:kern w:val="2"/>
      <w:sz w:val="28"/>
      <w:szCs w:val="28"/>
      <w:lang w:val="en-US" w:eastAsia="zh-CN" w:bidi="ar-SA"/>
    </w:rPr>
  </w:style>
  <w:style w:type="character" w:customStyle="1" w:styleId="1Char">
    <w:name w:val="表格1 Char"/>
    <w:basedOn w:val="DefaultParagraphFont"/>
    <w:link w:val="13"/>
    <w:rPr>
      <w:rFonts w:eastAsia="宋体"/>
      <w:kern w:val="2"/>
      <w:sz w:val="24"/>
      <w:szCs w:val="28"/>
      <w:lang w:val="en-US" w:eastAsia="zh-CN" w:bidi="ar-SA"/>
    </w:rPr>
  </w:style>
  <w:style w:type="character" w:customStyle="1" w:styleId="4Char">
    <w:name w:val="标题 4 Char"/>
    <w:basedOn w:val="DefaultParagraphFont"/>
    <w:link w:val="Heading4"/>
    <w:rPr>
      <w:rFonts w:ascii="宋体" w:eastAsia="宋体" w:hAnsi="宋体"/>
      <w:color w:val="FF6600"/>
      <w:kern w:val="2"/>
      <w:sz w:val="28"/>
      <w:szCs w:val="24"/>
      <w:lang w:val="en-US" w:eastAsia="zh-CN" w:bidi="ar-SA"/>
    </w:rPr>
  </w:style>
  <w:style w:type="character" w:customStyle="1" w:styleId="11Char">
    <w:name w:val="样式 科学馆（1） + 加宽量  1 磅 Char"/>
    <w:basedOn w:val="1Char3"/>
    <w:link w:val="11"/>
    <w:rPr>
      <w:spacing w:val="20"/>
    </w:rPr>
  </w:style>
  <w:style w:type="character" w:customStyle="1" w:styleId="Char0">
    <w:name w:val="文档结构图 Char"/>
    <w:basedOn w:val="DefaultParagraphFont"/>
    <w:link w:val="DocumentMap"/>
    <w:rPr>
      <w:rFonts w:ascii="宋体" w:eastAsia="宋体"/>
      <w:kern w:val="2"/>
      <w:sz w:val="18"/>
      <w:szCs w:val="18"/>
      <w:lang w:val="en-US" w:eastAsia="zh-CN" w:bidi="ar-SA"/>
    </w:rPr>
  </w:style>
  <w:style w:type="character" w:customStyle="1" w:styleId="2Char">
    <w:name w:val="标题2国美 Char"/>
    <w:basedOn w:val="DefaultParagraphFont"/>
    <w:link w:val="20"/>
    <w:rPr>
      <w:rFonts w:ascii="宋体" w:eastAsia="宋体" w:hAnsi="宋体" w:cs="宋体"/>
      <w:bCs/>
      <w:kern w:val="2"/>
      <w:sz w:val="24"/>
      <w:lang w:val="en-US" w:eastAsia="zh-CN" w:bidi="ar-SA"/>
    </w:rPr>
  </w:style>
  <w:style w:type="character" w:customStyle="1" w:styleId="GB2312">
    <w:name w:val="样式 仿宋_GB2312 四号 黑色"/>
    <w:basedOn w:val="DefaultParagraphFont"/>
    <w:rPr>
      <w:rFonts w:ascii="Times New Roman" w:eastAsia="仿宋_GB2312" w:hAnsi="Times New Roman"/>
      <w:color w:val="000000"/>
      <w:kern w:val="2"/>
      <w:sz w:val="28"/>
      <w:lang w:val="en-US" w:eastAsia="zh-CN" w:bidi="ar-SA"/>
    </w:rPr>
  </w:style>
  <w:style w:type="character" w:styleId="Hyperlink">
    <w:name w:val="Hyperlink"/>
    <w:basedOn w:val="DefaultParagraphFont"/>
    <w:rPr>
      <w:rFonts w:ascii="Verdana" w:eastAsia="仿宋_GB2312" w:hAnsi="Verdana"/>
      <w:color w:val="0000FF"/>
      <w:sz w:val="24"/>
      <w:u w:val="single"/>
      <w:lang w:val="en-US" w:eastAsia="en-US" w:bidi="ar-SA"/>
    </w:rPr>
  </w:style>
  <w:style w:type="character" w:customStyle="1" w:styleId="Char1">
    <w:name w:val="正文文本缩进 Char"/>
    <w:basedOn w:val="DefaultParagraphFont"/>
    <w:link w:val="BodyTextIndent"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6Char">
    <w:name w:val="标题 6 Char"/>
    <w:basedOn w:val="DefaultParagraphFont"/>
    <w:link w:val="Heading6"/>
    <w:rPr>
      <w:rFonts w:ascii="Arial" w:eastAsia="黑体" w:hAnsi="Arial"/>
      <w:b/>
      <w:sz w:val="24"/>
      <w:lang w:val="en-US" w:eastAsia="zh-CN" w:bidi="ar-SA"/>
    </w:rPr>
  </w:style>
  <w:style w:type="character" w:customStyle="1" w:styleId="1Char0">
    <w:name w:val="正文1 Char"/>
    <w:basedOn w:val="DefaultParagraphFont"/>
    <w:link w:val="10"/>
    <w:rPr>
      <w:rFonts w:ascii="宋体" w:eastAsia="宋体" w:hAnsi="宋体"/>
      <w:kern w:val="2"/>
      <w:sz w:val="28"/>
      <w:szCs w:val="24"/>
      <w:lang w:val="en-US" w:eastAsia="zh-CN" w:bidi="ar-SA"/>
    </w:rPr>
  </w:style>
  <w:style w:type="character" w:customStyle="1" w:styleId="2Char0">
    <w:name w:val="标题 2 Char"/>
    <w:basedOn w:val="DefaultParagraphFont"/>
    <w:link w:val="Heading2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Char2">
    <w:name w:val="批注框文本 Char"/>
    <w:basedOn w:val="DefaultParagraphFont"/>
    <w:link w:val="BalloonText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7Char">
    <w:name w:val="标题 7 Char"/>
    <w:basedOn w:val="DefaultParagraphFont"/>
    <w:link w:val="Heading7"/>
    <w:rPr>
      <w:rFonts w:eastAsia="楷体_GB2312"/>
      <w:b/>
      <w:sz w:val="24"/>
      <w:lang w:val="en-US" w:eastAsia="zh-CN" w:bidi="ar-SA"/>
    </w:rPr>
  </w:style>
  <w:style w:type="character" w:customStyle="1" w:styleId="20Char">
    <w:name w:val="样式 标题 2 + 首行缩进:  0 字符 Char"/>
    <w:basedOn w:val="DefaultParagraphFont"/>
    <w:link w:val="200"/>
    <w:rPr>
      <w:rFonts w:ascii="宋体" w:eastAsia="宋体" w:hAnsi="Arial"/>
      <w:b/>
      <w:bCs/>
      <w:kern w:val="2"/>
      <w:sz w:val="32"/>
      <w:lang w:val="en-US" w:eastAsia="zh-CN" w:bidi="ar-SA"/>
    </w:rPr>
  </w:style>
  <w:style w:type="character" w:customStyle="1" w:styleId="Char3">
    <w:name w:val="日期 Char"/>
    <w:basedOn w:val="DefaultParagraphFont"/>
    <w:link w:val="Date"/>
    <w:rPr>
      <w:rFonts w:ascii="宋体" w:eastAsia="宋体" w:hAnsi="CG Times (W1)"/>
      <w:spacing w:val="10"/>
      <w:sz w:val="28"/>
      <w:lang w:val="en-US" w:eastAsia="zh-CN" w:bidi="ar-SA"/>
    </w:rPr>
  </w:style>
  <w:style w:type="character" w:customStyle="1" w:styleId="1Char1">
    <w:name w:val="样式 科学馆（1） + 加粗 Char"/>
    <w:basedOn w:val="1Char3"/>
    <w:link w:val="12"/>
    <w:rPr>
      <w:bCs/>
      <w:szCs w:val="28"/>
    </w:rPr>
  </w:style>
  <w:style w:type="character" w:customStyle="1" w:styleId="782Char">
    <w:name w:val="样式 (西文) 宋体 小四 段后: 7.8 磅 首行缩进:  2 字符 Char"/>
    <w:basedOn w:val="DefaultParagraphFont"/>
    <w:link w:val="782"/>
    <w:rPr>
      <w:rFonts w:ascii="宋体" w:eastAsia="宋体" w:hAnsi="宋体" w:cs="宋体"/>
      <w:kern w:val="2"/>
      <w:sz w:val="24"/>
      <w:lang w:val="en-US" w:eastAsia="zh-CN" w:bidi="ar-SA"/>
    </w:rPr>
  </w:style>
  <w:style w:type="character" w:customStyle="1" w:styleId="21CharChar">
    <w:name w:val="样式 首行缩进:  2 字符1 Char Char"/>
    <w:basedOn w:val="DefaultParagraphFont"/>
    <w:rPr>
      <w:rFonts w:ascii="楷体_GB2312" w:eastAsia="楷体_GB2312" w:hAnsi="Arial" w:cs="宋体"/>
      <w:kern w:val="2"/>
      <w:sz w:val="24"/>
      <w:szCs w:val="28"/>
      <w:lang w:val="en-US" w:eastAsia="zh-CN" w:bidi="ar-SA"/>
    </w:rPr>
  </w:style>
  <w:style w:type="character" w:styleId="PageNumber">
    <w:name w:val="page number"/>
    <w:basedOn w:val="DefaultParagraphFont"/>
  </w:style>
  <w:style w:type="character" w:customStyle="1" w:styleId="Char4">
    <w:name w:val="批注文字 Char"/>
    <w:basedOn w:val="DefaultParagraphFont"/>
    <w:link w:val="CommentText"/>
    <w:rPr>
      <w:rFonts w:eastAsia="宋体"/>
      <w:kern w:val="2"/>
      <w:sz w:val="21"/>
      <w:lang w:val="en-US" w:eastAsia="zh-CN" w:bidi="ar-SA"/>
    </w:rPr>
  </w:style>
  <w:style w:type="character" w:customStyle="1" w:styleId="XCharCharCharCharChar">
    <w:name w:val="XChar Char Char Char Char"/>
    <w:basedOn w:val="DefaultParagraphFont"/>
    <w:link w:val="XCharCharCharChar"/>
    <w:rPr>
      <w:rFonts w:ascii="Verdana" w:eastAsia="仿宋_GB2312" w:hAnsi="Verdana"/>
      <w:sz w:val="32"/>
      <w:lang w:val="en-US" w:eastAsia="en-US" w:bidi="ar-SA"/>
    </w:rPr>
  </w:style>
  <w:style w:type="character" w:customStyle="1" w:styleId="8Char">
    <w:name w:val="标题 8 Char"/>
    <w:basedOn w:val="DefaultParagraphFont"/>
    <w:link w:val="Heading8"/>
    <w:rPr>
      <w:rFonts w:ascii="Arial" w:eastAsia="黑体" w:hAnsi="Arial"/>
      <w:sz w:val="24"/>
      <w:lang w:val="en-US" w:eastAsia="zh-CN" w:bidi="ar-SA"/>
    </w:rPr>
  </w:style>
  <w:style w:type="character" w:customStyle="1" w:styleId="3Char">
    <w:name w:val="正文文本 3 Char"/>
    <w:basedOn w:val="DefaultParagraphFont"/>
    <w:link w:val="BodyText3"/>
    <w:rPr>
      <w:rFonts w:ascii="宋体" w:eastAsia="宋体"/>
      <w:kern w:val="2"/>
      <w:sz w:val="16"/>
      <w:szCs w:val="16"/>
      <w:lang w:val="en-US" w:eastAsia="zh-CN" w:bidi="ar-SA"/>
    </w:rPr>
  </w:style>
  <w:style w:type="character" w:customStyle="1" w:styleId="5Char">
    <w:name w:val="标题 5 Char"/>
    <w:basedOn w:val="DefaultParagraphFont"/>
    <w:link w:val="Heading5"/>
    <w:rPr>
      <w:rFonts w:ascii="仿宋_GB2312" w:eastAsia="仿宋_GB2312" w:hAnsi="宋体"/>
      <w:kern w:val="2"/>
      <w:sz w:val="28"/>
      <w:szCs w:val="24"/>
      <w:lang w:val="en-US" w:eastAsia="zh-CN" w:bidi="ar-SA"/>
    </w:rPr>
  </w:style>
  <w:style w:type="character" w:customStyle="1" w:styleId="2206CharCharChar">
    <w:name w:val="样式 行距: 固定值 22 磅 首行缩进:  0.6 字符 Char Char Char"/>
    <w:basedOn w:val="DefaultParagraphFont"/>
    <w:link w:val="2206CharChar"/>
    <w:rPr>
      <w:rFonts w:ascii="楷体_GB2312" w:eastAsia="楷体_GB2312" w:hAnsi="Arial"/>
      <w:kern w:val="2"/>
      <w:sz w:val="24"/>
      <w:szCs w:val="24"/>
      <w:lang w:val="en-US" w:eastAsia="zh-CN" w:bidi="ar-SA"/>
    </w:rPr>
  </w:style>
  <w:style w:type="character" w:customStyle="1" w:styleId="9Char">
    <w:name w:val="标题 9 Char"/>
    <w:basedOn w:val="DefaultParagraphFont"/>
    <w:link w:val="Heading9"/>
    <w:rPr>
      <w:rFonts w:ascii="Arial" w:eastAsia="黑体" w:hAnsi="Arial"/>
      <w:sz w:val="28"/>
      <w:lang w:val="en-US" w:eastAsia="zh-CN" w:bidi="ar-SA"/>
    </w:rPr>
  </w:style>
  <w:style w:type="character" w:customStyle="1" w:styleId="21CharGB2312Char">
    <w:name w:val="样式 样式 首行缩进:  2 字符1 Char + 仿宋_GB2312 四号 加粗 黑色 Char"/>
    <w:basedOn w:val="DefaultParagraphFont"/>
    <w:rPr>
      <w:rFonts w:ascii="楷体_GB2312" w:eastAsia="仿宋_GB2312" w:hAnsi="Arial"/>
      <w:bCs/>
      <w:kern w:val="2"/>
      <w:sz w:val="28"/>
      <w:szCs w:val="24"/>
      <w:lang w:val="en-US" w:eastAsia="zh-CN" w:bidi="ar-SA"/>
    </w:rPr>
  </w:style>
  <w:style w:type="character" w:customStyle="1" w:styleId="3Char0">
    <w:name w:val="正文文本缩进 3 Char"/>
    <w:basedOn w:val="DefaultParagraphFont"/>
    <w:link w:val="BodyTextIndent3"/>
    <w:rPr>
      <w:rFonts w:ascii="宋体" w:eastAsia="宋体" w:hAnsi="宋体"/>
      <w:kern w:val="2"/>
      <w:sz w:val="24"/>
      <w:szCs w:val="24"/>
      <w:lang w:val="en-US" w:eastAsia="zh-CN" w:bidi="ar-SA"/>
    </w:rPr>
  </w:style>
  <w:style w:type="character" w:customStyle="1" w:styleId="Char5">
    <w:name w:val="纯文本 Char"/>
    <w:basedOn w:val="DefaultParagraphFont"/>
    <w:link w:val="PlainText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3Char1">
    <w:name w:val="标题 3 Char"/>
    <w:basedOn w:val="DefaultParagraphFont"/>
    <w:link w:val="Heading3"/>
    <w:rPr>
      <w:rFonts w:ascii="Verdana" w:eastAsia="宋体" w:hAnsi="Verdana"/>
      <w:b/>
      <w:bCs/>
      <w:kern w:val="2"/>
      <w:sz w:val="32"/>
      <w:szCs w:val="32"/>
      <w:lang w:val="en-US" w:eastAsia="zh-CN" w:bidi="ar-SA"/>
    </w:rPr>
  </w:style>
  <w:style w:type="character" w:customStyle="1" w:styleId="cbs21">
    <w:name w:val="cbs21"/>
    <w:basedOn w:val="DefaultParagraphFont"/>
    <w:rPr>
      <w:color w:val="000066"/>
      <w:sz w:val="20"/>
      <w:szCs w:val="20"/>
    </w:rPr>
  </w:style>
  <w:style w:type="character" w:customStyle="1" w:styleId="Char6">
    <w:name w:val="页脚 Char"/>
    <w:basedOn w:val="DefaultParagraphFont"/>
    <w:link w:val="Footer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GB2312222Char">
    <w:name w:val="样式 (西文) 楷体_GB2312 首行缩进:  2 字符 行距: 固定值 22 磅 Char"/>
    <w:basedOn w:val="DefaultParagraphFont"/>
    <w:link w:val="GB2312222"/>
    <w:rPr>
      <w:rFonts w:ascii="宋体" w:eastAsia="宋体"/>
      <w:kern w:val="2"/>
      <w:sz w:val="28"/>
      <w:szCs w:val="28"/>
      <w:lang w:val="en-US" w:eastAsia="zh-CN" w:bidi="ar-SA"/>
    </w:rPr>
  </w:style>
  <w:style w:type="character" w:customStyle="1" w:styleId="3Char2">
    <w:name w:val="标题3国美 Char"/>
    <w:basedOn w:val="DefaultParagraphFont"/>
    <w:link w:val="30"/>
    <w:rPr>
      <w:rFonts w:ascii="宋体" w:eastAsia="宋体" w:hAnsi="宋体"/>
      <w:kern w:val="2"/>
      <w:sz w:val="24"/>
      <w:lang w:val="en-US" w:eastAsia="zh-CN" w:bidi="ar-SA"/>
    </w:rPr>
  </w:style>
  <w:style w:type="character" w:customStyle="1" w:styleId="2Char1">
    <w:name w:val="正文文本 2 Char"/>
    <w:basedOn w:val="DefaultParagraphFont"/>
    <w:link w:val="BodyText2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7">
    <w:name w:val="标题 Char"/>
    <w:basedOn w:val="DefaultParagraphFont"/>
    <w:link w:val="Title"/>
    <w:rPr>
      <w:rFonts w:ascii="Cambria" w:eastAsia="宋体" w:hAnsi="Cambria"/>
      <w:b/>
      <w:bCs/>
      <w:kern w:val="2"/>
      <w:sz w:val="32"/>
      <w:szCs w:val="32"/>
      <w:lang w:val="en-US" w:eastAsia="zh-CN" w:bidi="ar-SA"/>
    </w:rPr>
  </w:style>
  <w:style w:type="character" w:customStyle="1" w:styleId="2Char2">
    <w:name w:val="正文文本缩进 2 Char"/>
    <w:basedOn w:val="DefaultParagraphFont"/>
    <w:link w:val="BodyTextIndent2"/>
    <w:rPr>
      <w:rFonts w:ascii="宋体" w:eastAsia="宋体"/>
      <w:color w:val="000000"/>
      <w:sz w:val="24"/>
      <w:szCs w:val="24"/>
      <w:lang w:val="zh-CN" w:eastAsia="zh-CN" w:bidi="ar-SA"/>
    </w:rPr>
  </w:style>
  <w:style w:type="character" w:customStyle="1" w:styleId="1Char2">
    <w:name w:val="标题 1 Char"/>
    <w:basedOn w:val="DefaultParagraphFont"/>
    <w:link w:val="Heading1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Char3">
    <w:name w:val="科学馆（1） Char"/>
    <w:basedOn w:val="DefaultParagraphFont"/>
    <w:rPr>
      <w:rFonts w:ascii="宋体" w:eastAsia="宋体" w:hAnsi="宋体" w:cs="宋体"/>
      <w:sz w:val="28"/>
      <w:lang w:val="en-US" w:eastAsia="zh-CN" w:bidi="ar-SA"/>
    </w:rPr>
  </w:style>
  <w:style w:type="character" w:styleId="FollowedHyperlink">
    <w:name w:val="FollowedHyperlink"/>
    <w:basedOn w:val="DefaultParagraphFont"/>
    <w:rPr>
      <w:rFonts w:ascii="Verdana" w:eastAsia="仿宋_GB2312" w:hAnsi="Verdana"/>
      <w:color w:val="800080"/>
      <w:sz w:val="24"/>
      <w:u w:val="single"/>
      <w:lang w:val="en-US" w:eastAsia="en-US" w:bidi="ar-SA"/>
    </w:rPr>
  </w:style>
  <w:style w:type="character" w:styleId="Emphasis">
    <w:name w:val="Emphasis"/>
    <w:basedOn w:val="DefaultParagraphFont"/>
    <w:qFormat/>
    <w:rPr>
      <w:rFonts w:ascii="Verdana" w:eastAsia="仿宋_GB2312" w:hAnsi="Verdana"/>
      <w:color w:val="CC0000"/>
      <w:sz w:val="24"/>
      <w:lang w:val="en-US" w:eastAsia="en-US" w:bidi="ar-SA"/>
    </w:rPr>
  </w:style>
  <w:style w:type="paragraph" w:customStyle="1" w:styleId="111">
    <w:name w:val="1.1.1"/>
    <w:basedOn w:val="110"/>
    <w:pPr>
      <w:numPr>
        <w:ilvl w:val="2"/>
        <w:numId w:val="1"/>
      </w:numPr>
      <w:tabs>
        <w:tab w:val="clear" w:pos="360"/>
        <w:tab w:val="left" w:pos="1740"/>
      </w:tabs>
      <w:ind w:left="1740"/>
      <w:outlineLvl w:val="2"/>
    </w:pPr>
    <w:rPr>
      <w:sz w:val="30"/>
    </w:rPr>
  </w:style>
  <w:style w:type="paragraph" w:customStyle="1" w:styleId="2GB23121">
    <w:name w:val="样式 标题 2 + 楷体_GB23121"/>
    <w:basedOn w:val="Heading2"/>
    <w:pPr>
      <w:spacing w:before="100" w:beforeLines="0" w:beforeAutospacing="1" w:after="100" w:afterLines="0" w:afterAutospacing="1" w:line="440" w:lineRule="exact"/>
    </w:pPr>
    <w:rPr>
      <w:rFonts w:ascii="楷体_GB2312" w:eastAsia="楷体_GB2312" w:hAnsi="楷体_GB2312"/>
      <w:kern w:val="0"/>
    </w:rPr>
  </w:style>
  <w:style w:type="paragraph" w:customStyle="1" w:styleId="083">
    <w:name w:val="样式 首行缩进:  0.83 字符"/>
    <w:basedOn w:val="Normal"/>
    <w:pPr>
      <w:spacing w:line="440" w:lineRule="exact"/>
      <w:ind w:firstLine="174" w:firstLineChars="83"/>
      <w:jc w:val="center"/>
    </w:pPr>
    <w:rPr>
      <w:rFonts w:ascii="宋体" w:hAnsi="宋体"/>
      <w:sz w:val="24"/>
    </w:rPr>
  </w:style>
  <w:style w:type="paragraph" w:customStyle="1" w:styleId="1GB231222">
    <w:name w:val="样式 标题 1 + 楷体_GB2312 行距: 固定值 22 磅"/>
    <w:basedOn w:val="Heading1"/>
    <w:pPr>
      <w:spacing w:before="100" w:beforeLines="0" w:beforeAutospacing="1" w:after="100" w:afterLines="0" w:afterAutospacing="1" w:line="440" w:lineRule="exact"/>
    </w:pPr>
    <w:rPr>
      <w:rFonts w:ascii="宋体" w:hAnsi="宋体"/>
      <w:sz w:val="32"/>
      <w:szCs w:val="20"/>
    </w:rPr>
  </w:style>
  <w:style w:type="paragraph" w:customStyle="1" w:styleId="a">
    <w:name w:val="广州正文"/>
    <w:basedOn w:val="Normal"/>
    <w:pPr>
      <w:spacing w:after="100" w:afterLines="0" w:line="360" w:lineRule="auto"/>
      <w:ind w:left="105" w:leftChars="50"/>
    </w:pPr>
    <w:rPr>
      <w:rFonts w:cs="宋体"/>
      <w:sz w:val="24"/>
      <w:szCs w:val="20"/>
    </w:rPr>
  </w:style>
  <w:style w:type="paragraph" w:customStyle="1" w:styleId="11111">
    <w:name w:val="1.1.1.1.1"/>
    <w:basedOn w:val="1111"/>
    <w:pPr>
      <w:numPr>
        <w:ilvl w:val="4"/>
        <w:numId w:val="1"/>
      </w:numPr>
      <w:tabs>
        <w:tab w:val="clear" w:pos="2160"/>
        <w:tab w:val="left" w:pos="2580"/>
      </w:tabs>
      <w:ind w:left="0" w:firstLine="560"/>
      <w:outlineLvl w:val="4"/>
    </w:pPr>
  </w:style>
  <w:style w:type="paragraph" w:customStyle="1" w:styleId="2206CharChar">
    <w:name w:val="样式 行距: 固定值 22 磅 首行缩进:  0.6 字符 Char Char"/>
    <w:basedOn w:val="Normal"/>
    <w:link w:val="2206CharCharChar"/>
    <w:pPr>
      <w:spacing w:line="440" w:lineRule="exact"/>
      <w:ind w:firstLine="144" w:firstLineChars="60"/>
    </w:pPr>
    <w:rPr>
      <w:rFonts w:ascii="楷体_GB2312" w:eastAsia="楷体_GB2312" w:hAnsi="Arial"/>
      <w:kern w:val="2"/>
      <w:sz w:val="24"/>
      <w:szCs w:val="24"/>
      <w:lang w:val="en-US" w:eastAsia="zh-CN" w:bidi="ar-SA"/>
    </w:rPr>
  </w:style>
  <w:style w:type="paragraph" w:styleId="NormalIndent">
    <w:name w:val="Normal Indent"/>
    <w:basedOn w:val="Normal"/>
    <w:pPr>
      <w:adjustRightInd w:val="0"/>
      <w:snapToGrid w:val="0"/>
      <w:spacing w:line="460" w:lineRule="exact"/>
      <w:ind w:firstLine="420" w:firstLineChars="200"/>
    </w:pPr>
    <w:rPr>
      <w:sz w:val="24"/>
      <w:szCs w:val="20"/>
    </w:rPr>
  </w:style>
  <w:style w:type="paragraph" w:styleId="BodyText">
    <w:name w:val="Body Text"/>
    <w:basedOn w:val="Normal"/>
    <w:link w:val="Char"/>
    <w:pPr>
      <w:spacing w:after="120" w:afterLines="0"/>
      <w:ind w:firstLine="200" w:firstLineChars="200"/>
    </w:pPr>
    <w:rPr>
      <w:rFonts w:ascii="宋体" w:eastAsia="宋体"/>
      <w:kern w:val="2"/>
      <w:sz w:val="28"/>
      <w:szCs w:val="28"/>
      <w:lang w:val="en-US" w:eastAsia="zh-CN" w:bidi="ar-SA"/>
    </w:rPr>
  </w:style>
  <w:style w:type="paragraph" w:styleId="Date">
    <w:name w:val="Date"/>
    <w:basedOn w:val="Normal"/>
    <w:next w:val="Normal"/>
    <w:link w:val="Char3"/>
    <w:pPr>
      <w:adjustRightInd w:val="0"/>
      <w:spacing w:line="312" w:lineRule="atLeast"/>
      <w:textAlignment w:val="baseline"/>
    </w:pPr>
    <w:rPr>
      <w:rFonts w:ascii="宋体" w:eastAsia="宋体" w:hAnsi="CG Times (W1)"/>
      <w:spacing w:val="10"/>
      <w:sz w:val="28"/>
      <w:lang w:val="en-US" w:eastAsia="zh-CN" w:bidi="ar-SA"/>
    </w:rPr>
  </w:style>
  <w:style w:type="paragraph" w:styleId="TOC6">
    <w:name w:val="toc 6"/>
    <w:basedOn w:val="Normal"/>
    <w:next w:val="Normal"/>
    <w:pPr>
      <w:ind w:left="1050"/>
      <w:jc w:val="left"/>
    </w:pPr>
    <w:rPr>
      <w:sz w:val="18"/>
      <w:szCs w:val="18"/>
    </w:rPr>
  </w:style>
  <w:style w:type="paragraph" w:styleId="TOC3">
    <w:name w:val="toc 3"/>
    <w:basedOn w:val="Heading3"/>
    <w:next w:val="Normal"/>
    <w:pPr>
      <w:keepNext w:val="0"/>
      <w:keepLines w:val="0"/>
      <w:spacing w:before="0" w:beforeLines="0" w:after="0" w:afterLines="0" w:line="240" w:lineRule="auto"/>
      <w:ind w:left="420"/>
      <w:jc w:val="left"/>
      <w:outlineLvl w:val="9"/>
    </w:pPr>
    <w:rPr>
      <w:rFonts w:ascii="Times New Roman" w:hAnsi="Times New Roman"/>
      <w:b w:val="0"/>
      <w:bCs w:val="0"/>
      <w:i/>
      <w:iCs/>
      <w:sz w:val="20"/>
      <w:szCs w:val="20"/>
    </w:rPr>
  </w:style>
  <w:style w:type="paragraph" w:customStyle="1" w:styleId="22">
    <w:name w:val="样式 行距: 固定值 22 磅"/>
    <w:basedOn w:val="Normal"/>
    <w:pPr>
      <w:spacing w:line="440" w:lineRule="exact"/>
    </w:pPr>
    <w:rPr>
      <w:rFonts w:eastAsia="楷体_GB2312"/>
      <w:sz w:val="24"/>
      <w:szCs w:val="20"/>
    </w:rPr>
  </w:style>
  <w:style w:type="paragraph" w:customStyle="1" w:styleId="a0">
    <w:name w:val="框图字体居中"/>
    <w:basedOn w:val="Normal"/>
    <w:pPr>
      <w:jc w:val="center"/>
    </w:pPr>
  </w:style>
  <w:style w:type="paragraph" w:customStyle="1" w:styleId="xl27">
    <w:name w:val="xl27"/>
    <w:basedOn w:val="Normal"/>
    <w:pPr>
      <w:widowControl/>
      <w:spacing w:before="100" w:beforeLines="0" w:after="100" w:afterLines="0"/>
      <w:jc w:val="center"/>
    </w:pPr>
    <w:rPr>
      <w:rFonts w:ascii="宋体" w:hAnsi="宋体"/>
      <w:kern w:val="0"/>
      <w:sz w:val="28"/>
      <w:szCs w:val="20"/>
    </w:rPr>
  </w:style>
  <w:style w:type="paragraph" w:customStyle="1" w:styleId="XCharCharCharChar">
    <w:name w:val="XChar Char Char Char"/>
    <w:basedOn w:val="Normal"/>
    <w:link w:val="XCharCharCharCharChar"/>
    <w:pPr>
      <w:widowControl/>
      <w:spacing w:after="160" w:afterLines="0" w:line="240" w:lineRule="exact"/>
      <w:jc w:val="left"/>
    </w:pPr>
    <w:rPr>
      <w:rFonts w:ascii="Verdana" w:eastAsia="仿宋_GB2312" w:hAnsi="Verdana"/>
      <w:sz w:val="32"/>
      <w:lang w:val="en-US" w:eastAsia="en-US" w:bidi="ar-SA"/>
    </w:rPr>
  </w:style>
  <w:style w:type="paragraph" w:customStyle="1" w:styleId="2">
    <w:name w:val="样式 (符号) 宋体 首行缩进:  2 字符"/>
    <w:basedOn w:val="Normal"/>
    <w:pPr>
      <w:spacing w:line="440" w:lineRule="exact"/>
      <w:ind w:firstLine="200" w:firstLineChars="200"/>
    </w:pPr>
    <w:rPr>
      <w:rFonts w:ascii="宋体" w:hAnsi="宋体"/>
      <w:sz w:val="28"/>
      <w:szCs w:val="20"/>
    </w:rPr>
  </w:style>
  <w:style w:type="paragraph" w:customStyle="1" w:styleId="11">
    <w:name w:val="样式 科学馆（1） + 加宽量  1 磅"/>
    <w:basedOn w:val="15"/>
    <w:link w:val="11Char"/>
    <w:pPr>
      <w:spacing w:after="156" w:afterLines="50"/>
      <w:ind w:firstLine="71"/>
    </w:pPr>
    <w:rPr>
      <w:spacing w:val="20"/>
    </w:rPr>
  </w:style>
  <w:style w:type="paragraph" w:customStyle="1" w:styleId="1222">
    <w:name w:val="样式 正文1 + 小四 黑色 首行缩进:  2 字符 行距: 固定值 22 磅"/>
    <w:basedOn w:val="Normal"/>
    <w:pPr>
      <w:spacing w:line="440" w:lineRule="exact"/>
      <w:ind w:firstLine="200" w:firstLineChars="200"/>
    </w:pPr>
    <w:rPr>
      <w:rFonts w:ascii="宋体" w:hAnsi="宋体"/>
      <w:color w:val="000000"/>
      <w:sz w:val="28"/>
      <w:szCs w:val="20"/>
    </w:rPr>
  </w:style>
  <w:style w:type="paragraph" w:customStyle="1" w:styleId="20">
    <w:name w:val="标题2国美"/>
    <w:basedOn w:val="Normal"/>
    <w:link w:val="2Char"/>
    <w:pPr>
      <w:keepNext/>
      <w:keepLines/>
      <w:spacing w:before="100" w:beforeLines="0" w:beforeAutospacing="1" w:after="100" w:afterLines="0" w:afterAutospacing="1" w:line="440" w:lineRule="exact"/>
      <w:outlineLvl w:val="1"/>
    </w:pPr>
    <w:rPr>
      <w:rFonts w:ascii="宋体" w:eastAsia="宋体" w:hAnsi="宋体" w:cs="宋体"/>
      <w:bCs/>
      <w:kern w:val="2"/>
      <w:sz w:val="24"/>
      <w:lang w:val="en-US" w:eastAsia="zh-CN" w:bidi="ar-SA"/>
    </w:rPr>
  </w:style>
  <w:style w:type="paragraph" w:customStyle="1" w:styleId="1GB2312">
    <w:name w:val="样式 标题 1 + 楷体_GB2312"/>
    <w:basedOn w:val="Heading1"/>
    <w:pPr>
      <w:spacing w:before="100" w:beforeLines="0" w:beforeAutospacing="1" w:after="100" w:afterLines="0" w:afterAutospacing="1" w:line="440" w:lineRule="exact"/>
      <w:jc w:val="center"/>
    </w:pPr>
    <w:rPr>
      <w:rFonts w:ascii="宋体" w:hAnsi="楷体_GB2312"/>
      <w:kern w:val="0"/>
      <w:sz w:val="32"/>
      <w:szCs w:val="32"/>
    </w:rPr>
  </w:style>
  <w:style w:type="paragraph" w:customStyle="1" w:styleId="GB231222">
    <w:name w:val="样式 (中文) 楷体_GB2312 小四 行距: 固定值 22 磅"/>
    <w:basedOn w:val="Normal"/>
    <w:pPr>
      <w:spacing w:line="440" w:lineRule="exact"/>
    </w:pPr>
    <w:rPr>
      <w:rFonts w:eastAsia="楷体_GB2312" w:cs="宋体"/>
      <w:sz w:val="24"/>
      <w:szCs w:val="20"/>
    </w:rPr>
  </w:style>
  <w:style w:type="paragraph" w:customStyle="1" w:styleId="211200">
    <w:name w:val="样式 标题 2标题 1.1编号标题2 + 宋体 四号 非加粗 段前: 0 磅 段后: 0 磅 行距: 单倍行距"/>
    <w:basedOn w:val="Heading2"/>
    <w:pPr>
      <w:spacing w:before="0" w:beforeLines="0" w:after="0" w:afterLines="0" w:line="240" w:lineRule="auto"/>
      <w:outlineLvl w:val="2"/>
    </w:pPr>
    <w:rPr>
      <w:rFonts w:ascii="宋体" w:eastAsia="宋体" w:hAnsi="宋体" w:cs="宋体"/>
      <w:b w:val="0"/>
      <w:bCs w:val="0"/>
      <w:sz w:val="28"/>
      <w:szCs w:val="20"/>
    </w:rPr>
  </w:style>
  <w:style w:type="paragraph" w:customStyle="1" w:styleId="1">
    <w:name w:val="科学馆1）"/>
    <w:basedOn w:val="Normal"/>
    <w:pPr>
      <w:spacing w:line="440" w:lineRule="exact"/>
      <w:ind w:firstLine="560" w:firstLineChars="200"/>
    </w:pPr>
    <w:rPr>
      <w:rFonts w:ascii="宋体" w:hAnsi="宋体"/>
      <w:sz w:val="28"/>
      <w:szCs w:val="20"/>
    </w:rPr>
  </w:style>
  <w:style w:type="paragraph" w:customStyle="1" w:styleId="1111">
    <w:name w:val="1.1.1.1"/>
    <w:basedOn w:val="111"/>
    <w:pPr>
      <w:numPr>
        <w:ilvl w:val="3"/>
        <w:numId w:val="1"/>
      </w:numPr>
      <w:tabs>
        <w:tab w:val="clear" w:pos="1740"/>
        <w:tab w:val="left" w:pos="2160"/>
      </w:tabs>
      <w:ind w:left="0" w:firstLine="560" w:firstLineChars="200"/>
      <w:outlineLvl w:val="3"/>
    </w:pPr>
    <w:rPr>
      <w:rFonts w:eastAsia="宋体"/>
      <w:sz w:val="28"/>
    </w:rPr>
  </w:style>
  <w:style w:type="paragraph" w:customStyle="1" w:styleId="GB2312220">
    <w:name w:val="样式 样式 楷体_GB2312 首行缩进:  2 字符 + 首行缩进:  2 字符"/>
    <w:basedOn w:val="Normal"/>
    <w:pPr>
      <w:spacing w:before="100" w:beforeLines="0" w:beforeAutospacing="1" w:after="100" w:afterLines="0" w:afterAutospacing="1" w:line="440" w:lineRule="exact"/>
      <w:ind w:firstLine="200" w:firstLineChars="200"/>
    </w:pPr>
    <w:rPr>
      <w:rFonts w:ascii="楷体_GB2312" w:eastAsia="楷体_GB2312" w:hAnsi="Arial"/>
      <w:sz w:val="24"/>
      <w:szCs w:val="20"/>
    </w:rPr>
  </w:style>
  <w:style w:type="paragraph" w:styleId="Index1">
    <w:name w:val="index 1"/>
    <w:basedOn w:val="Normal"/>
    <w:next w:val="Normal"/>
    <w:pPr>
      <w:spacing w:before="156" w:beforeLines="50" w:line="440" w:lineRule="exact"/>
      <w:jc w:val="center"/>
    </w:pPr>
    <w:rPr>
      <w:szCs w:val="21"/>
    </w:rPr>
  </w:style>
  <w:style w:type="paragraph" w:customStyle="1" w:styleId="10">
    <w:name w:val="正文1"/>
    <w:basedOn w:val="Normal"/>
    <w:link w:val="1Char0"/>
    <w:pPr>
      <w:spacing w:line="440" w:lineRule="exact"/>
    </w:pPr>
    <w:rPr>
      <w:rFonts w:ascii="宋体" w:eastAsia="宋体" w:hAnsi="宋体"/>
      <w:kern w:val="2"/>
      <w:sz w:val="28"/>
      <w:szCs w:val="24"/>
      <w:lang w:val="en-US" w:eastAsia="zh-CN" w:bidi="ar-SA"/>
    </w:rPr>
  </w:style>
  <w:style w:type="paragraph" w:customStyle="1" w:styleId="2GB231210">
    <w:name w:val="样式 样式 标题 2 + 楷体_GB23121 + 宋体 四号 段前: 自动 段后: 自动"/>
    <w:basedOn w:val="Normal"/>
    <w:pPr>
      <w:keepNext/>
      <w:keepLines/>
      <w:spacing w:line="440" w:lineRule="exact"/>
      <w:outlineLvl w:val="1"/>
    </w:pPr>
    <w:rPr>
      <w:rFonts w:ascii="宋体" w:hAnsi="宋体"/>
      <w:b/>
      <w:bCs/>
      <w:kern w:val="0"/>
      <w:sz w:val="28"/>
      <w:szCs w:val="20"/>
    </w:rPr>
  </w:style>
  <w:style w:type="paragraph" w:customStyle="1" w:styleId="02">
    <w:name w:val="样式 (符号) 宋体 左侧:  0 厘米 首行缩进:  2 字符"/>
    <w:basedOn w:val="Normal"/>
    <w:pPr>
      <w:spacing w:line="440" w:lineRule="exact"/>
      <w:ind w:firstLine="200" w:firstLineChars="200"/>
    </w:pPr>
    <w:rPr>
      <w:rFonts w:ascii="宋体" w:hAnsi="宋体"/>
      <w:sz w:val="28"/>
      <w:szCs w:val="20"/>
    </w:rPr>
  </w:style>
  <w:style w:type="paragraph" w:customStyle="1" w:styleId="3GB2312028">
    <w:name w:val="样式 样式 标题 3 + 楷体_GB2312 左侧:  0.28 厘米 + 宋体 小四 段前: 自动 段后: 自动"/>
    <w:basedOn w:val="Normal"/>
    <w:pPr>
      <w:keepNext/>
      <w:keepLines/>
      <w:spacing w:line="440" w:lineRule="exact"/>
      <w:ind w:left="159"/>
      <w:jc w:val="left"/>
      <w:outlineLvl w:val="2"/>
    </w:pPr>
    <w:rPr>
      <w:rFonts w:ascii="宋体" w:hAnsi="宋体"/>
      <w:kern w:val="0"/>
      <w:sz w:val="32"/>
    </w:rPr>
  </w:style>
  <w:style w:type="paragraph" w:customStyle="1" w:styleId="21Char">
    <w:name w:val="样式 首行缩进:  2 字符1 Char"/>
    <w:basedOn w:val="Normal"/>
    <w:pPr>
      <w:spacing w:before="100" w:beforeLines="0" w:beforeAutospacing="1" w:after="100" w:afterLines="0" w:afterAutospacing="1" w:line="440" w:lineRule="exact"/>
      <w:ind w:firstLine="200" w:firstLineChars="200"/>
    </w:pPr>
    <w:rPr>
      <w:rFonts w:ascii="楷体_GB2312" w:eastAsia="楷体_GB2312" w:hAnsi="Arial"/>
      <w:sz w:val="24"/>
      <w:szCs w:val="20"/>
    </w:rPr>
  </w:style>
  <w:style w:type="paragraph" w:styleId="Title">
    <w:name w:val="Title"/>
    <w:basedOn w:val="Normal"/>
    <w:next w:val="Normal"/>
    <w:link w:val="Char7"/>
    <w:qFormat/>
    <w:pPr>
      <w:spacing w:before="240" w:beforeLines="0" w:after="60" w:afterLines="0"/>
      <w:jc w:val="center"/>
      <w:outlineLvl w:val="0"/>
    </w:pPr>
    <w:rPr>
      <w:rFonts w:ascii="Cambria" w:eastAsia="宋体" w:hAnsi="Cambria"/>
      <w:b/>
      <w:bCs/>
      <w:kern w:val="2"/>
      <w:sz w:val="32"/>
      <w:szCs w:val="32"/>
      <w:lang w:val="en-US" w:eastAsia="zh-CN" w:bidi="ar-SA"/>
    </w:rPr>
  </w:style>
  <w:style w:type="paragraph" w:styleId="BodyTextIndent2">
    <w:name w:val="Body Text Indent 2"/>
    <w:basedOn w:val="Normal"/>
    <w:link w:val="2Char2"/>
    <w:pPr>
      <w:autoSpaceDE w:val="0"/>
      <w:autoSpaceDN w:val="0"/>
      <w:adjustRightInd w:val="0"/>
      <w:spacing w:line="440" w:lineRule="exact"/>
      <w:ind w:firstLine="480"/>
      <w:jc w:val="left"/>
    </w:pPr>
    <w:rPr>
      <w:rFonts w:ascii="宋体" w:eastAsia="宋体"/>
      <w:color w:val="000000"/>
      <w:sz w:val="24"/>
      <w:szCs w:val="24"/>
      <w:lang w:val="zh-CN" w:eastAsia="zh-CN" w:bidi="ar-SA"/>
    </w:rPr>
  </w:style>
  <w:style w:type="paragraph" w:customStyle="1" w:styleId="107178">
    <w:name w:val="样式 科学馆（1） + 首行缩进:  0.71 字符 段后: 7.8 磅"/>
    <w:basedOn w:val="15"/>
    <w:pPr>
      <w:ind w:firstLine="71"/>
    </w:pPr>
  </w:style>
  <w:style w:type="paragraph" w:customStyle="1" w:styleId="1071">
    <w:name w:val="样式 科学馆（1） + 首行缩进:  0.71 字符"/>
    <w:basedOn w:val="15"/>
    <w:pPr>
      <w:spacing w:after="156" w:afterLines="50"/>
      <w:ind w:firstLine="71"/>
    </w:pPr>
  </w:style>
  <w:style w:type="paragraph" w:customStyle="1" w:styleId="2001">
    <w:name w:val="样式 (符号) 宋体 首行缩进:  2 字符 左  0.01 字符"/>
    <w:basedOn w:val="Normal"/>
    <w:pPr>
      <w:spacing w:line="440" w:lineRule="exact"/>
      <w:ind w:left="1" w:firstLine="200" w:leftChars="1" w:firstLineChars="200"/>
    </w:pPr>
    <w:rPr>
      <w:rFonts w:ascii="宋体" w:hAnsi="宋体" w:cs="宋体"/>
      <w:sz w:val="28"/>
      <w:szCs w:val="20"/>
    </w:rPr>
  </w:style>
  <w:style w:type="paragraph" w:customStyle="1" w:styleId="4">
    <w:name w:val="南京4"/>
    <w:basedOn w:val="Normal"/>
    <w:pPr>
      <w:keepNext/>
      <w:keepLines/>
      <w:spacing w:line="440" w:lineRule="exact"/>
      <w:ind w:left="159"/>
      <w:jc w:val="left"/>
      <w:outlineLvl w:val="3"/>
    </w:pPr>
    <w:rPr>
      <w:rFonts w:ascii="宋体" w:hAnsi="宋体" w:cs="宋体"/>
      <w:kern w:val="0"/>
      <w:sz w:val="24"/>
      <w:szCs w:val="20"/>
    </w:rPr>
  </w:style>
  <w:style w:type="paragraph" w:customStyle="1" w:styleId="20GB2312">
    <w:name w:val="样式 样式 标题 2 + 首行缩进:  0 字符 + 楷体_GB2312 小四 居中 段前: 自动 段后: 自动 行距..."/>
    <w:basedOn w:val="200"/>
    <w:pPr>
      <w:spacing w:before="0" w:beforeLines="0" w:after="0" w:afterLines="0" w:line="240" w:lineRule="auto"/>
      <w:jc w:val="center"/>
    </w:pPr>
    <w:rPr>
      <w:rFonts w:ascii="楷体_GB2312" w:eastAsia="楷体_GB2312" w:hAnsi="宋体" w:cs="宋体"/>
    </w:rPr>
  </w:style>
  <w:style w:type="paragraph" w:customStyle="1" w:styleId="782">
    <w:name w:val="样式 (西文) 宋体 小四 段后: 7.8 磅 首行缩进:  2 字符"/>
    <w:basedOn w:val="Normal"/>
    <w:link w:val="782Char"/>
    <w:pPr>
      <w:spacing w:after="156" w:afterLines="50"/>
      <w:ind w:firstLine="200" w:firstLineChars="200"/>
    </w:pPr>
    <w:rPr>
      <w:rFonts w:ascii="宋体" w:eastAsia="宋体" w:hAnsi="宋体" w:cs="宋体"/>
      <w:kern w:val="2"/>
      <w:sz w:val="24"/>
      <w:lang w:val="en-US" w:eastAsia="zh-CN" w:bidi="ar-SA"/>
    </w:rPr>
  </w:style>
  <w:style w:type="paragraph" w:customStyle="1" w:styleId="78221">
    <w:name w:val="样式 宋体 小四 段后: 7.8 磅 行距: 固定值 22 磅1"/>
    <w:basedOn w:val="Normal"/>
    <w:pPr>
      <w:spacing w:line="440" w:lineRule="exact"/>
      <w:ind w:firstLine="480" w:firstLineChars="200"/>
    </w:pPr>
    <w:rPr>
      <w:rFonts w:ascii="宋体" w:hAnsi="宋体" w:cs="宋体"/>
      <w:sz w:val="24"/>
    </w:rPr>
  </w:style>
  <w:style w:type="paragraph" w:customStyle="1" w:styleId="12">
    <w:name w:val="样式 科学馆（1） + 加粗"/>
    <w:basedOn w:val="15"/>
    <w:link w:val="1Char1"/>
    <w:rPr>
      <w:bCs/>
      <w:szCs w:val="28"/>
    </w:rPr>
  </w:style>
  <w:style w:type="paragraph" w:customStyle="1" w:styleId="a1">
    <w:name w:val="正文加粗"/>
    <w:basedOn w:val="NormalIndent"/>
    <w:pPr>
      <w:adjustRightInd/>
      <w:snapToGrid/>
      <w:spacing w:line="240" w:lineRule="auto"/>
      <w:ind w:firstLine="200"/>
    </w:pPr>
    <w:rPr>
      <w:rFonts w:ascii="楷体_GB2312" w:eastAsia="楷体_GB2312"/>
      <w:b/>
      <w:sz w:val="28"/>
    </w:rPr>
  </w:style>
  <w:style w:type="paragraph" w:styleId="TOC1">
    <w:name w:val="toc 1"/>
    <w:basedOn w:val="Normal"/>
    <w:next w:val="Normal"/>
    <w:pPr>
      <w:spacing w:line="440" w:lineRule="exact"/>
      <w:ind w:firstLine="562" w:firstLineChars="200"/>
    </w:pPr>
    <w:rPr>
      <w:rFonts w:ascii="宋体" w:hAnsi="宋体"/>
      <w:b/>
      <w:bCs/>
      <w:sz w:val="28"/>
    </w:rPr>
  </w:style>
  <w:style w:type="paragraph" w:styleId="TOC8">
    <w:name w:val="toc 8"/>
    <w:basedOn w:val="Normal"/>
    <w:next w:val="Normal"/>
    <w:pPr>
      <w:ind w:left="147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">
    <w:name w:val="Body Text Indent"/>
    <w:basedOn w:val="Normal"/>
    <w:link w:val="Char1"/>
    <w:pPr>
      <w:ind w:firstLine="560" w:firstLineChars="200"/>
    </w:pPr>
    <w:rPr>
      <w:rFonts w:eastAsia="宋体"/>
      <w:kern w:val="2"/>
      <w:sz w:val="28"/>
      <w:szCs w:val="24"/>
      <w:lang w:val="en-US" w:eastAsia="zh-CN" w:bidi="ar-SA"/>
    </w:rPr>
  </w:style>
  <w:style w:type="paragraph" w:styleId="TOC4">
    <w:name w:val="toc 4"/>
    <w:basedOn w:val="Normal"/>
    <w:next w:val="Normal"/>
    <w:pPr>
      <w:ind w:left="630"/>
      <w:jc w:val="left"/>
    </w:pPr>
    <w:rPr>
      <w:sz w:val="18"/>
      <w:szCs w:val="18"/>
    </w:rPr>
  </w:style>
  <w:style w:type="paragraph" w:customStyle="1" w:styleId="2206">
    <w:name w:val="样式 行距: 固定值 22 磅 首行缩进:  0.6 字符"/>
    <w:basedOn w:val="Normal"/>
    <w:pPr>
      <w:spacing w:line="440" w:lineRule="exact"/>
      <w:ind w:firstLine="144" w:firstLineChars="60"/>
    </w:pPr>
    <w:rPr>
      <w:rFonts w:ascii="楷体_GB2312" w:eastAsia="楷体_GB2312" w:hAnsi="Arial"/>
      <w:sz w:val="24"/>
    </w:rPr>
  </w:style>
  <w:style w:type="paragraph" w:customStyle="1" w:styleId="a2">
    <w:name w:val="样式 小四 居中 行距: 单倍行距"/>
    <w:basedOn w:val="Normal"/>
    <w:pPr>
      <w:spacing w:line="440" w:lineRule="exact"/>
      <w:jc w:val="center"/>
    </w:pPr>
    <w:rPr>
      <w:sz w:val="24"/>
      <w:szCs w:val="20"/>
    </w:rPr>
  </w:style>
  <w:style w:type="paragraph" w:customStyle="1" w:styleId="GB2312222">
    <w:name w:val="样式 (西文) 楷体_GB2312 首行缩进:  2 字符 行距: 固定值 22 磅"/>
    <w:basedOn w:val="Normal"/>
    <w:link w:val="GB2312222Char"/>
    <w:pPr>
      <w:spacing w:line="440" w:lineRule="exact"/>
      <w:ind w:firstLine="560" w:firstLineChars="200"/>
    </w:pPr>
    <w:rPr>
      <w:rFonts w:ascii="宋体" w:eastAsia="宋体"/>
      <w:kern w:val="2"/>
      <w:sz w:val="28"/>
      <w:szCs w:val="28"/>
      <w:lang w:val="en-US" w:eastAsia="zh-CN" w:bidi="ar-SA"/>
    </w:rPr>
  </w:style>
  <w:style w:type="paragraph" w:styleId="PlainText">
    <w:name w:val="Plain Text"/>
    <w:basedOn w:val="Normal"/>
    <w:link w:val="Char5"/>
    <w:rPr>
      <w:rFonts w:ascii="宋体" w:eastAsia="宋体" w:hAnsi="Courier New"/>
      <w:kern w:val="2"/>
      <w:sz w:val="21"/>
      <w:lang w:val="en-US" w:eastAsia="zh-CN" w:bidi="ar-SA"/>
    </w:rPr>
  </w:style>
  <w:style w:type="paragraph" w:styleId="TOC2">
    <w:name w:val="toc 2"/>
    <w:basedOn w:val="Normal"/>
    <w:next w:val="Normal"/>
    <w:pPr>
      <w:ind w:left="210"/>
      <w:jc w:val="left"/>
    </w:pPr>
    <w:rPr>
      <w:smallCaps/>
      <w:sz w:val="20"/>
      <w:szCs w:val="20"/>
    </w:rPr>
  </w:style>
  <w:style w:type="paragraph" w:styleId="TOC9">
    <w:name w:val="toc 9"/>
    <w:basedOn w:val="Normal"/>
    <w:next w:val="Normal"/>
    <w:pPr>
      <w:ind w:left="1680"/>
      <w:jc w:val="left"/>
    </w:pPr>
    <w:rPr>
      <w:sz w:val="18"/>
      <w:szCs w:val="18"/>
    </w:rPr>
  </w:style>
  <w:style w:type="paragraph" w:styleId="TOC5">
    <w:name w:val="toc 5"/>
    <w:basedOn w:val="Normal"/>
    <w:next w:val="Normal"/>
    <w:pPr>
      <w:ind w:left="840"/>
      <w:jc w:val="left"/>
    </w:pPr>
    <w:rPr>
      <w:sz w:val="18"/>
      <w:szCs w:val="18"/>
    </w:rPr>
  </w:style>
  <w:style w:type="paragraph" w:styleId="NormalWeb">
    <w:name w:val="Normal (Web)"/>
    <w:basedOn w:val="Normal"/>
    <w:pPr>
      <w:spacing w:line="360" w:lineRule="auto"/>
    </w:pPr>
    <w:rPr>
      <w:sz w:val="24"/>
    </w:rPr>
  </w:style>
  <w:style w:type="paragraph" w:styleId="Footer">
    <w:name w:val="footer"/>
    <w:basedOn w:val="Normal"/>
    <w:link w:val="Char6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00">
    <w:name w:val="样式 标题 2 + 首行缩进:  0 字符"/>
    <w:basedOn w:val="Heading2"/>
    <w:link w:val="20Char"/>
    <w:pPr>
      <w:spacing w:before="100" w:beforeLines="0" w:beforeAutospacing="1" w:after="100" w:afterLines="0" w:afterAutospacing="1" w:line="440" w:lineRule="exact"/>
    </w:pPr>
    <w:rPr>
      <w:rFonts w:ascii="宋体" w:eastAsia="宋体" w:hAnsi="Arial"/>
      <w:b/>
      <w:bCs/>
      <w:kern w:val="2"/>
      <w:sz w:val="32"/>
      <w:lang w:val="en-US" w:eastAsia="zh-CN" w:bidi="ar-SA"/>
    </w:rPr>
  </w:style>
  <w:style w:type="paragraph" w:customStyle="1" w:styleId="13">
    <w:name w:val="表格1"/>
    <w:basedOn w:val="Normal"/>
    <w:link w:val="1Char"/>
    <w:pPr>
      <w:adjustRightInd w:val="0"/>
      <w:snapToGrid w:val="0"/>
      <w:spacing w:line="440" w:lineRule="exact"/>
    </w:pPr>
    <w:rPr>
      <w:rFonts w:eastAsia="宋体"/>
      <w:kern w:val="2"/>
      <w:sz w:val="24"/>
      <w:szCs w:val="28"/>
      <w:lang w:val="en-US" w:eastAsia="zh-CN" w:bidi="ar-SA"/>
    </w:rPr>
  </w:style>
  <w:style w:type="paragraph" w:customStyle="1" w:styleId="14">
    <w:name w:val="1"/>
    <w:basedOn w:val="Normal"/>
    <w:pPr>
      <w:tabs>
        <w:tab w:val="left" w:pos="360"/>
      </w:tabs>
      <w:adjustRightInd w:val="0"/>
      <w:snapToGrid w:val="0"/>
      <w:spacing w:line="360" w:lineRule="auto"/>
      <w:outlineLvl w:val="0"/>
    </w:pPr>
    <w:rPr>
      <w:rFonts w:ascii="Arial" w:eastAsia="黑体" w:hAnsi="Arial"/>
      <w:sz w:val="44"/>
      <w:szCs w:val="32"/>
    </w:rPr>
  </w:style>
  <w:style w:type="paragraph" w:customStyle="1" w:styleId="21">
    <w:name w:val="样式 首行缩进:  2 字符"/>
    <w:basedOn w:val="Normal"/>
    <w:pPr>
      <w:ind w:firstLine="560"/>
    </w:pPr>
    <w:rPr>
      <w:rFonts w:ascii="宋体"/>
      <w:sz w:val="28"/>
      <w:szCs w:val="20"/>
    </w:rPr>
  </w:style>
  <w:style w:type="paragraph" w:customStyle="1" w:styleId="2GB2312">
    <w:name w:val="样式 样式 首行缩进:  2 字符 + (西文) 楷体_GB2312 居中"/>
    <w:basedOn w:val="Normal"/>
    <w:pPr>
      <w:spacing w:line="440" w:lineRule="exact"/>
      <w:jc w:val="center"/>
    </w:pPr>
    <w:rPr>
      <w:rFonts w:ascii="宋体"/>
      <w:sz w:val="28"/>
      <w:szCs w:val="28"/>
    </w:rPr>
  </w:style>
  <w:style w:type="paragraph" w:customStyle="1" w:styleId="a3">
    <w:name w:val="表格及图框"/>
    <w:basedOn w:val="Normal"/>
    <w:next w:val="BodyTextIndent2"/>
    <w:pPr>
      <w:widowControl/>
      <w:spacing w:line="500" w:lineRule="exact"/>
      <w:ind w:firstLine="560"/>
      <w:jc w:val="left"/>
    </w:pPr>
    <w:rPr>
      <w:kern w:val="0"/>
      <w:sz w:val="28"/>
    </w:rPr>
  </w:style>
  <w:style w:type="paragraph" w:customStyle="1" w:styleId="210">
    <w:name w:val="样式 首行缩进:  2 字符1"/>
    <w:basedOn w:val="Normal"/>
    <w:pPr>
      <w:spacing w:line="440" w:lineRule="exact"/>
      <w:ind w:firstLine="560" w:firstLineChars="200"/>
    </w:pPr>
    <w:rPr>
      <w:rFonts w:ascii="宋体" w:hAnsi="宋体"/>
      <w:sz w:val="28"/>
      <w:szCs w:val="28"/>
    </w:rPr>
  </w:style>
  <w:style w:type="paragraph" w:customStyle="1" w:styleId="Char8">
    <w:name w:val=" Char"/>
    <w:basedOn w:val="Normal"/>
    <w:rPr>
      <w:rFonts w:ascii="Tahoma" w:hAnsi="Tahoma"/>
      <w:sz w:val="24"/>
      <w:szCs w:val="20"/>
    </w:rPr>
  </w:style>
  <w:style w:type="paragraph" w:customStyle="1" w:styleId="3GB23120280">
    <w:name w:val="样式 标题 3 + 楷体_GB2312 左侧:  0.28 厘米"/>
    <w:basedOn w:val="Heading3"/>
    <w:pPr>
      <w:spacing w:before="100" w:beforeLines="0" w:beforeAutospacing="1" w:after="100" w:afterLines="0" w:afterAutospacing="1" w:line="440" w:lineRule="exact"/>
      <w:ind w:left="159"/>
      <w:jc w:val="left"/>
    </w:pPr>
    <w:rPr>
      <w:rFonts w:ascii="楷体_GB2312" w:eastAsia="楷体_GB2312" w:hAnsi="华文楷体"/>
      <w:b w:val="0"/>
      <w:bCs w:val="0"/>
      <w:kern w:val="0"/>
      <w:szCs w:val="20"/>
    </w:rPr>
  </w:style>
  <w:style w:type="paragraph" w:customStyle="1" w:styleId="122">
    <w:name w:val="样式 正文1 + 小四 黑色 行距: 固定值 22 磅"/>
    <w:basedOn w:val="Normal"/>
    <w:pPr>
      <w:spacing w:line="440" w:lineRule="exact"/>
      <w:ind w:firstLine="100" w:firstLineChars="100"/>
    </w:pPr>
    <w:rPr>
      <w:rFonts w:ascii="宋体" w:hAnsi="宋体"/>
      <w:color w:val="000000"/>
      <w:sz w:val="28"/>
      <w:szCs w:val="20"/>
    </w:rPr>
  </w:style>
  <w:style w:type="paragraph" w:customStyle="1" w:styleId="CharCharCharChar">
    <w:name w:val="Char Char Char Char"/>
    <w:basedOn w:val="Normal"/>
    <w:pPr>
      <w:widowControl/>
      <w:spacing w:after="160" w:afterLines="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Char9">
    <w:name w:val="表格 Char"/>
    <w:basedOn w:val="Normal"/>
    <w:pPr>
      <w:jc w:val="center"/>
    </w:pPr>
  </w:style>
  <w:style w:type="paragraph" w:customStyle="1" w:styleId="3">
    <w:name w:val="标题3"/>
    <w:basedOn w:val="Normal"/>
    <w:rPr>
      <w:rFonts w:ascii="黑体" w:eastAsia="黑体" w:hAnsi="宋体"/>
      <w:b/>
      <w:sz w:val="28"/>
      <w:szCs w:val="20"/>
    </w:rPr>
  </w:style>
  <w:style w:type="paragraph" w:customStyle="1" w:styleId="2206Char">
    <w:name w:val="样式 行距: 固定值 22 磅 首行缩进:  0.6 字符 Char"/>
    <w:basedOn w:val="Normal"/>
    <w:pPr>
      <w:spacing w:line="440" w:lineRule="exact"/>
      <w:ind w:firstLine="144" w:firstLineChars="60"/>
    </w:pPr>
    <w:rPr>
      <w:rFonts w:ascii="楷体_GB2312" w:eastAsia="楷体_GB2312" w:hAnsi="Arial"/>
      <w:sz w:val="24"/>
    </w:rPr>
  </w:style>
  <w:style w:type="paragraph" w:customStyle="1" w:styleId="a4">
    <w:name w:val="正文文字缩进"/>
    <w:basedOn w:val="Normal"/>
    <w:pPr>
      <w:ind w:firstLine="178" w:firstLineChars="74"/>
    </w:pPr>
    <w:rPr>
      <w:sz w:val="24"/>
    </w:rPr>
  </w:style>
  <w:style w:type="paragraph" w:customStyle="1" w:styleId="byxwj">
    <w:name w:val="表格内文字 by x.w.j"/>
    <w:basedOn w:val="Normal"/>
    <w:pPr>
      <w:jc w:val="center"/>
    </w:pPr>
    <w:rPr>
      <w:rFonts w:hAnsi="宋体"/>
      <w:sz w:val="24"/>
    </w:rPr>
  </w:style>
  <w:style w:type="paragraph" w:customStyle="1" w:styleId="2225">
    <w:name w:val="样式 (符号) 宋体 行距: 固定值 22 磅 首行缩进:  2.5 字符"/>
    <w:basedOn w:val="Normal"/>
    <w:pPr>
      <w:spacing w:line="440" w:lineRule="exact"/>
      <w:ind w:firstLine="700" w:firstLineChars="250"/>
    </w:pPr>
    <w:rPr>
      <w:rFonts w:ascii="宋体" w:hAnsi="宋体"/>
      <w:sz w:val="28"/>
      <w:szCs w:val="20"/>
    </w:rPr>
  </w:style>
  <w:style w:type="paragraph" w:customStyle="1" w:styleId="CharCharCharCharCharChar1CharCharCharCharCharCharChar">
    <w:name w:val=" Char Char Char Char Char Char1 Char Char Char Char Char Char Char"/>
    <w:basedOn w:val="DocumentMap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120">
    <w:name w:val="样式 标题 1 + 首行缩进:  2 字符"/>
    <w:basedOn w:val="Heading1"/>
    <w:pPr>
      <w:spacing w:before="100" w:beforeLines="0" w:beforeAutospacing="1" w:after="100" w:afterLines="0" w:afterAutospacing="1" w:line="440" w:lineRule="exact"/>
      <w:ind w:firstLine="200" w:firstLineChars="200"/>
      <w:jc w:val="center"/>
    </w:pPr>
    <w:rPr>
      <w:rFonts w:ascii="宋体"/>
      <w:sz w:val="32"/>
      <w:szCs w:val="20"/>
    </w:rPr>
  </w:style>
  <w:style w:type="paragraph" w:customStyle="1" w:styleId="Char10">
    <w:name w:val="框图字体居中 Char"/>
    <w:basedOn w:val="Normal"/>
    <w:pPr>
      <w:jc w:val="center"/>
    </w:pPr>
  </w:style>
  <w:style w:type="paragraph" w:customStyle="1" w:styleId="30">
    <w:name w:val="标题3国美"/>
    <w:basedOn w:val="Normal"/>
    <w:link w:val="3Char2"/>
    <w:pPr>
      <w:spacing w:line="360" w:lineRule="auto"/>
      <w:outlineLvl w:val="2"/>
    </w:pPr>
    <w:rPr>
      <w:rFonts w:ascii="宋体" w:eastAsia="宋体" w:hAnsi="宋体"/>
      <w:kern w:val="2"/>
      <w:sz w:val="24"/>
      <w:lang w:val="en-US" w:eastAsia="zh-CN" w:bidi="ar-SA"/>
    </w:rPr>
  </w:style>
  <w:style w:type="paragraph" w:customStyle="1" w:styleId="a5">
    <w:name w:val="篇一"/>
    <w:basedOn w:val="1GB2312"/>
  </w:style>
  <w:style w:type="paragraph" w:styleId="BodyText2">
    <w:name w:val="Body Text 2"/>
    <w:basedOn w:val="Normal"/>
    <w:link w:val="2Char1"/>
    <w:pPr>
      <w:spacing w:after="120" w:afterLines="0" w:line="480" w:lineRule="auto"/>
    </w:pPr>
    <w:rPr>
      <w:rFonts w:eastAsia="宋体"/>
      <w:kern w:val="2"/>
      <w:sz w:val="21"/>
      <w:szCs w:val="24"/>
      <w:lang w:val="en-US" w:eastAsia="zh-CN" w:bidi="ar-SA"/>
    </w:rPr>
  </w:style>
  <w:style w:type="paragraph" w:styleId="BodyTextIndent3">
    <w:name w:val="Body Text Indent 3"/>
    <w:basedOn w:val="Normal"/>
    <w:link w:val="3Char0"/>
    <w:pPr>
      <w:spacing w:line="440" w:lineRule="exact"/>
      <w:ind w:firstLine="480" w:firstLineChars="200"/>
    </w:pPr>
    <w:rPr>
      <w:rFonts w:ascii="宋体" w:eastAsia="宋体" w:hAnsi="宋体"/>
      <w:kern w:val="2"/>
      <w:sz w:val="24"/>
      <w:szCs w:val="24"/>
      <w:lang w:val="en-US" w:eastAsia="zh-CN" w:bidi="ar-SA"/>
    </w:rPr>
  </w:style>
  <w:style w:type="paragraph" w:styleId="TOC7">
    <w:name w:val="toc 7"/>
    <w:basedOn w:val="Normal"/>
    <w:next w:val="Normal"/>
    <w:pPr>
      <w:ind w:left="1260"/>
      <w:jc w:val="left"/>
    </w:pPr>
    <w:rPr>
      <w:sz w:val="18"/>
      <w:szCs w:val="18"/>
    </w:rPr>
  </w:style>
  <w:style w:type="paragraph" w:customStyle="1" w:styleId="GB23122220">
    <w:name w:val="样式 样式 (西文) 楷体_GB2312 首行缩进:  2 字符 行距: 固定值 22 磅 + (符号) 宋体"/>
    <w:basedOn w:val="GB2312222"/>
  </w:style>
  <w:style w:type="paragraph" w:customStyle="1" w:styleId="a6">
    <w:name w:val="表格文字（小四号）"/>
    <w:basedOn w:val="Normal"/>
    <w:pPr>
      <w:jc w:val="center"/>
    </w:pPr>
    <w:rPr>
      <w:rFonts w:ascii="宋体"/>
      <w:sz w:val="24"/>
      <w:szCs w:val="20"/>
    </w:rPr>
  </w:style>
  <w:style w:type="paragraph" w:customStyle="1" w:styleId="15">
    <w:name w:val="科学馆（1）"/>
    <w:basedOn w:val="Normal"/>
    <w:pPr>
      <w:spacing w:after="156" w:afterLines="0" w:line="440" w:lineRule="exact"/>
      <w:ind w:firstLine="199" w:firstLineChars="71"/>
      <w:jc w:val="left"/>
    </w:pPr>
    <w:rPr>
      <w:rFonts w:ascii="宋体" w:hAnsi="宋体"/>
      <w:kern w:val="0"/>
      <w:sz w:val="28"/>
      <w:szCs w:val="20"/>
    </w:rPr>
  </w:style>
  <w:style w:type="paragraph" w:customStyle="1" w:styleId="178">
    <w:name w:val="样式 科学馆（1） + 段后: 7.8 磅"/>
    <w:basedOn w:val="15"/>
  </w:style>
  <w:style w:type="paragraph" w:customStyle="1" w:styleId="a7">
    <w:name w:val="中标正文"/>
    <w:basedOn w:val="Normal"/>
    <w:pPr>
      <w:tabs>
        <w:tab w:val="left" w:pos="3960"/>
      </w:tabs>
      <w:spacing w:before="120" w:beforeLines="0" w:after="120" w:afterLines="0" w:line="360" w:lineRule="auto"/>
      <w:ind w:firstLine="560" w:firstLineChars="200"/>
      <w:jc w:val="center"/>
      <w:outlineLvl w:val="5"/>
    </w:pPr>
    <w:rPr>
      <w:rFonts w:ascii="宋体" w:hAnsi="宋体"/>
      <w:kern w:val="0"/>
      <w:sz w:val="28"/>
      <w:szCs w:val="28"/>
    </w:rPr>
  </w:style>
  <w:style w:type="paragraph" w:customStyle="1" w:styleId="a8">
    <w:name w:val="章"/>
    <w:next w:val="Normal"/>
    <w:pPr>
      <w:tabs>
        <w:tab w:val="left" w:pos="947"/>
      </w:tabs>
      <w:spacing w:line="360" w:lineRule="auto"/>
      <w:ind w:left="947" w:hanging="947"/>
      <w:jc w:val="center"/>
      <w:outlineLvl w:val="0"/>
    </w:pPr>
    <w:rPr>
      <w:rFonts w:ascii="Arial" w:hAnsi="Arial"/>
      <w:kern w:val="2"/>
      <w:sz w:val="24"/>
      <w:szCs w:val="32"/>
      <w:lang w:val="en-US" w:eastAsia="zh-CN" w:bidi="ar-SA"/>
    </w:rPr>
  </w:style>
  <w:style w:type="paragraph" w:customStyle="1" w:styleId="110">
    <w:name w:val="1.1"/>
    <w:basedOn w:val="Normal"/>
    <w:pPr>
      <w:numPr>
        <w:ilvl w:val="1"/>
        <w:numId w:val="1"/>
      </w:numPr>
      <w:tabs>
        <w:tab w:val="left" w:pos="360"/>
      </w:tabs>
      <w:adjustRightInd w:val="0"/>
      <w:snapToGrid w:val="0"/>
      <w:spacing w:line="360" w:lineRule="auto"/>
      <w:outlineLvl w:val="1"/>
    </w:pPr>
    <w:rPr>
      <w:rFonts w:ascii="Arial" w:eastAsia="黑体" w:hAnsi="Arial"/>
      <w:sz w:val="32"/>
    </w:rPr>
  </w:style>
  <w:style w:type="paragraph" w:customStyle="1" w:styleId="211">
    <w:name w:val="样式 样式 首行缩进:  2 字符1 + (西文) 宋体 首行缩进:  1 字符"/>
    <w:basedOn w:val="21Char"/>
    <w:pPr>
      <w:spacing w:before="0" w:beforeLines="0" w:beforeAutospacing="0" w:after="0" w:afterLines="0" w:afterAutospacing="0" w:line="360" w:lineRule="auto"/>
      <w:ind w:firstLine="240" w:firstLineChars="100"/>
    </w:pPr>
    <w:rPr>
      <w:szCs w:val="24"/>
    </w:rPr>
  </w:style>
  <w:style w:type="paragraph" w:customStyle="1" w:styleId="CharChar">
    <w:name w:val="表格 Char Char"/>
    <w:basedOn w:val="Normal"/>
    <w:pPr>
      <w:jc w:val="center"/>
    </w:pPr>
  </w:style>
  <w:style w:type="paragraph" w:styleId="CommentText">
    <w:name w:val="annotation text"/>
    <w:basedOn w:val="Normal"/>
    <w:link w:val="Char4"/>
    <w:pPr>
      <w:jc w:val="left"/>
    </w:pPr>
    <w:rPr>
      <w:rFonts w:eastAsia="宋体"/>
      <w:kern w:val="2"/>
      <w:sz w:val="21"/>
      <w:lang w:val="en-US" w:eastAsia="zh-CN" w:bidi="ar-SA"/>
    </w:rPr>
  </w:style>
  <w:style w:type="paragraph" w:styleId="DocumentMap">
    <w:name w:val="Document Map"/>
    <w:basedOn w:val="Normal"/>
    <w:link w:val="Char0"/>
    <w:rPr>
      <w:rFonts w:ascii="宋体" w:eastAsia="宋体"/>
      <w:kern w:val="2"/>
      <w:sz w:val="18"/>
      <w:szCs w:val="18"/>
      <w:lang w:val="en-US" w:eastAsia="zh-CN" w:bidi="ar-SA"/>
    </w:rPr>
  </w:style>
  <w:style w:type="paragraph" w:styleId="BalloonText">
    <w:name w:val="Balloon Text"/>
    <w:basedOn w:val="Normal"/>
    <w:link w:val="Char2"/>
    <w:rPr>
      <w:rFonts w:eastAsia="宋体"/>
      <w:kern w:val="2"/>
      <w:sz w:val="18"/>
      <w:szCs w:val="18"/>
      <w:lang w:val="en-US" w:eastAsia="zh-CN" w:bidi="ar-SA"/>
    </w:rPr>
  </w:style>
  <w:style w:type="paragraph" w:styleId="BodyText3">
    <w:name w:val="Body Text 3"/>
    <w:basedOn w:val="Normal"/>
    <w:link w:val="3Char"/>
    <w:pPr>
      <w:spacing w:after="120" w:afterLines="0"/>
      <w:ind w:firstLine="200" w:firstLineChars="200"/>
    </w:pPr>
    <w:rPr>
      <w:rFonts w:ascii="宋体" w:eastAsia="宋体"/>
      <w:kern w:val="2"/>
      <w:sz w:val="16"/>
      <w:szCs w:val="16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8104001041006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4199</Words>
  <Characters>23940</Characters>
  <Application>Microsoft Office Word</Application>
  <DocSecurity>0</DocSecurity>
  <Lines>199</Lines>
  <Paragraphs>56</Paragraphs>
  <ScaleCrop>false</ScaleCrop>
  <Company>微软用户</Company>
  <LinksUpToDate>false</LinksUpToDate>
  <CharactersWithSpaces>28083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一.编制依据</dc:title>
  <dc:creator>微软中国</dc:creator>
  <cp:lastModifiedBy>User</cp:lastModifiedBy>
  <cp:revision>3</cp:revision>
  <cp:lastPrinted>2012-05-15T03:28:00Z</cp:lastPrinted>
  <dcterms:created xsi:type="dcterms:W3CDTF">2012-03-17T10:55:00Z</dcterms:created>
  <dcterms:modified xsi:type="dcterms:W3CDTF">2012-05-15T03:29:00Z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</Properties>
</file>