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防雷工程相关行业公司员工职业生涯规划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37" w:history="1">
        <w:r>
          <w:rPr>
            <w:rFonts w:ascii="仿宋" w:eastAsia="仿宋" w:hAnsi="仿宋" w:cs="仿宋" w:hint="eastAsia"/>
            <w:lang w:eastAsia="zh-CN"/>
          </w:rPr>
          <w:t>概论</w:t>
        </w:r>
        <w:r>
          <w:tab/>
        </w:r>
        <w:r>
          <w:fldChar w:fldCharType="begin"/>
        </w:r>
        <w:r>
          <w:instrText xml:space="preserve"> PAGEREF _Toc17737 \h </w:instrText>
        </w:r>
        <w:r>
          <w:fldChar w:fldCharType="separate"/>
        </w:r>
        <w:r>
          <w:t>3</w:t>
        </w:r>
        <w:r>
          <w:fldChar w:fldCharType="end"/>
        </w:r>
      </w:hyperlink>
    </w:p>
    <w:p>
      <w:pPr>
        <w:pStyle w:val="TOC1"/>
        <w:tabs>
          <w:tab w:val="right" w:leader="dot" w:pos="8306"/>
        </w:tabs>
      </w:pPr>
      <w:hyperlink w:anchor="_Toc25590" w:history="1">
        <w:r>
          <w:rPr>
            <w:rFonts w:ascii="仿宋" w:eastAsia="仿宋" w:hAnsi="仿宋" w:cs="仿宋" w:hint="eastAsia"/>
            <w:lang w:eastAsia="zh-CN"/>
          </w:rPr>
          <w:t>一、宏观环境分析</w:t>
        </w:r>
        <w:r>
          <w:tab/>
        </w:r>
        <w:r>
          <w:fldChar w:fldCharType="begin"/>
        </w:r>
        <w:r>
          <w:instrText xml:space="preserve"> PAGEREF _Toc25590 \h </w:instrText>
        </w:r>
        <w:r>
          <w:fldChar w:fldCharType="separate"/>
        </w:r>
        <w:r>
          <w:t>3</w:t>
        </w:r>
        <w:r>
          <w:fldChar w:fldCharType="end"/>
        </w:r>
      </w:hyperlink>
    </w:p>
    <w:p>
      <w:pPr>
        <w:pStyle w:val="TOC2"/>
        <w:tabs>
          <w:tab w:val="right" w:leader="dot" w:pos="8306"/>
        </w:tabs>
      </w:pPr>
      <w:hyperlink w:anchor="_Toc24734" w:history="1">
        <w:r>
          <w:rPr>
            <w:rFonts w:ascii="仿宋" w:eastAsia="仿宋" w:hAnsi="仿宋" w:cs="仿宋" w:hint="eastAsia"/>
            <w:lang w:eastAsia="zh-CN"/>
          </w:rPr>
          <w:t>(一)、宏观环境分析</w:t>
        </w:r>
        <w:r>
          <w:tab/>
        </w:r>
        <w:r>
          <w:fldChar w:fldCharType="begin"/>
        </w:r>
        <w:r>
          <w:instrText xml:space="preserve"> PAGEREF _Toc24734 \h </w:instrText>
        </w:r>
        <w:r>
          <w:fldChar w:fldCharType="separate"/>
        </w:r>
        <w:r>
          <w:t>3</w:t>
        </w:r>
        <w:r>
          <w:fldChar w:fldCharType="end"/>
        </w:r>
      </w:hyperlink>
    </w:p>
    <w:p>
      <w:pPr>
        <w:pStyle w:val="TOC1"/>
        <w:tabs>
          <w:tab w:val="right" w:leader="dot" w:pos="8306"/>
        </w:tabs>
      </w:pPr>
      <w:hyperlink w:anchor="_Toc26380" w:history="1">
        <w:r>
          <w:rPr>
            <w:rFonts w:ascii="仿宋" w:eastAsia="仿宋" w:hAnsi="仿宋" w:cs="仿宋" w:hint="eastAsia"/>
            <w:lang w:eastAsia="zh-CN"/>
          </w:rPr>
          <w:t>二、项目基本情况</w:t>
        </w:r>
        <w:r>
          <w:tab/>
        </w:r>
        <w:r>
          <w:fldChar w:fldCharType="begin"/>
        </w:r>
        <w:r>
          <w:instrText xml:space="preserve"> PAGEREF _Toc26380 \h </w:instrText>
        </w:r>
        <w:r>
          <w:fldChar w:fldCharType="separate"/>
        </w:r>
        <w:r>
          <w:t>5</w:t>
        </w:r>
        <w:r>
          <w:fldChar w:fldCharType="end"/>
        </w:r>
      </w:hyperlink>
    </w:p>
    <w:p>
      <w:pPr>
        <w:pStyle w:val="TOC2"/>
        <w:tabs>
          <w:tab w:val="right" w:leader="dot" w:pos="8306"/>
        </w:tabs>
      </w:pPr>
      <w:hyperlink w:anchor="_Toc2887" w:history="1">
        <w:r>
          <w:rPr>
            <w:rFonts w:ascii="仿宋" w:eastAsia="仿宋" w:hAnsi="仿宋" w:cs="仿宋" w:hint="eastAsia"/>
            <w:lang w:eastAsia="zh-CN"/>
          </w:rPr>
          <w:t>(一)、项目名称及建设性质</w:t>
        </w:r>
        <w:r>
          <w:tab/>
        </w:r>
        <w:r>
          <w:fldChar w:fldCharType="begin"/>
        </w:r>
        <w:r>
          <w:instrText xml:space="preserve"> PAGEREF _Toc2887 \h </w:instrText>
        </w:r>
        <w:r>
          <w:fldChar w:fldCharType="separate"/>
        </w:r>
        <w:r>
          <w:t>5</w:t>
        </w:r>
        <w:r>
          <w:fldChar w:fldCharType="end"/>
        </w:r>
      </w:hyperlink>
    </w:p>
    <w:p>
      <w:pPr>
        <w:pStyle w:val="TOC2"/>
        <w:tabs>
          <w:tab w:val="right" w:leader="dot" w:pos="8306"/>
        </w:tabs>
      </w:pPr>
      <w:hyperlink w:anchor="_Toc12789" w:history="1">
        <w:r>
          <w:rPr>
            <w:rFonts w:ascii="仿宋" w:eastAsia="仿宋" w:hAnsi="仿宋" w:cs="仿宋" w:hint="eastAsia"/>
            <w:lang w:eastAsia="zh-CN"/>
          </w:rPr>
          <w:t>(二)、项目承办单位</w:t>
        </w:r>
        <w:r>
          <w:tab/>
        </w:r>
        <w:r>
          <w:fldChar w:fldCharType="begin"/>
        </w:r>
        <w:r>
          <w:instrText xml:space="preserve"> PAGEREF _Toc12789 \h </w:instrText>
        </w:r>
        <w:r>
          <w:fldChar w:fldCharType="separate"/>
        </w:r>
        <w:r>
          <w:t>6</w:t>
        </w:r>
        <w:r>
          <w:fldChar w:fldCharType="end"/>
        </w:r>
      </w:hyperlink>
    </w:p>
    <w:p>
      <w:pPr>
        <w:pStyle w:val="TOC2"/>
        <w:tabs>
          <w:tab w:val="right" w:leader="dot" w:pos="8306"/>
        </w:tabs>
      </w:pPr>
      <w:hyperlink w:anchor="_Toc5630" w:history="1">
        <w:r>
          <w:rPr>
            <w:rFonts w:ascii="仿宋" w:eastAsia="仿宋" w:hAnsi="仿宋" w:cs="仿宋" w:hint="eastAsia"/>
            <w:lang w:eastAsia="zh-CN"/>
          </w:rPr>
          <w:t>(三)、项目实施的可行性</w:t>
        </w:r>
        <w:r>
          <w:tab/>
        </w:r>
        <w:r>
          <w:fldChar w:fldCharType="begin"/>
        </w:r>
        <w:r>
          <w:instrText xml:space="preserve"> PAGEREF _Toc5630 \h </w:instrText>
        </w:r>
        <w:r>
          <w:fldChar w:fldCharType="separate"/>
        </w:r>
        <w:r>
          <w:t>7</w:t>
        </w:r>
        <w:r>
          <w:fldChar w:fldCharType="end"/>
        </w:r>
      </w:hyperlink>
    </w:p>
    <w:p>
      <w:pPr>
        <w:pStyle w:val="TOC2"/>
        <w:tabs>
          <w:tab w:val="right" w:leader="dot" w:pos="8306"/>
        </w:tabs>
      </w:pPr>
      <w:hyperlink w:anchor="_Toc27417" w:history="1">
        <w:r>
          <w:rPr>
            <w:rFonts w:ascii="仿宋" w:eastAsia="仿宋" w:hAnsi="仿宋" w:cs="仿宋" w:hint="eastAsia"/>
            <w:lang w:eastAsia="zh-CN"/>
          </w:rPr>
          <w:t>(四)、项目建设选址</w:t>
        </w:r>
        <w:r>
          <w:tab/>
        </w:r>
        <w:r>
          <w:fldChar w:fldCharType="begin"/>
        </w:r>
        <w:r>
          <w:instrText xml:space="preserve"> PAGEREF _Toc27417 \h </w:instrText>
        </w:r>
        <w:r>
          <w:fldChar w:fldCharType="separate"/>
        </w:r>
        <w:r>
          <w:t>8</w:t>
        </w:r>
        <w:r>
          <w:fldChar w:fldCharType="end"/>
        </w:r>
      </w:hyperlink>
    </w:p>
    <w:p>
      <w:pPr>
        <w:pStyle w:val="TOC2"/>
        <w:tabs>
          <w:tab w:val="right" w:leader="dot" w:pos="8306"/>
        </w:tabs>
      </w:pPr>
      <w:hyperlink w:anchor="_Toc3031" w:history="1">
        <w:r>
          <w:rPr>
            <w:rFonts w:ascii="仿宋" w:eastAsia="仿宋" w:hAnsi="仿宋" w:cs="仿宋" w:hint="eastAsia"/>
            <w:lang w:eastAsia="zh-CN"/>
          </w:rPr>
          <w:t>(五)、建筑物建设规模</w:t>
        </w:r>
        <w:r>
          <w:tab/>
        </w:r>
        <w:r>
          <w:fldChar w:fldCharType="begin"/>
        </w:r>
        <w:r>
          <w:instrText xml:space="preserve"> PAGEREF _Toc3031 \h </w:instrText>
        </w:r>
        <w:r>
          <w:fldChar w:fldCharType="separate"/>
        </w:r>
        <w:r>
          <w:t>9</w:t>
        </w:r>
        <w:r>
          <w:fldChar w:fldCharType="end"/>
        </w:r>
      </w:hyperlink>
    </w:p>
    <w:p>
      <w:pPr>
        <w:pStyle w:val="TOC2"/>
        <w:tabs>
          <w:tab w:val="right" w:leader="dot" w:pos="8306"/>
        </w:tabs>
      </w:pPr>
      <w:hyperlink w:anchor="_Toc7771" w:history="1">
        <w:r>
          <w:rPr>
            <w:rFonts w:ascii="仿宋" w:eastAsia="仿宋" w:hAnsi="仿宋" w:cs="仿宋" w:hint="eastAsia"/>
            <w:lang w:eastAsia="zh-CN"/>
          </w:rPr>
          <w:t>(六)、项目总投资及资金构成</w:t>
        </w:r>
        <w:r>
          <w:tab/>
        </w:r>
        <w:r>
          <w:fldChar w:fldCharType="begin"/>
        </w:r>
        <w:r>
          <w:instrText xml:space="preserve"> PAGEREF _Toc7771 \h </w:instrText>
        </w:r>
        <w:r>
          <w:fldChar w:fldCharType="separate"/>
        </w:r>
        <w:r>
          <w:t>10</w:t>
        </w:r>
        <w:r>
          <w:fldChar w:fldCharType="end"/>
        </w:r>
      </w:hyperlink>
    </w:p>
    <w:p>
      <w:pPr>
        <w:pStyle w:val="TOC2"/>
        <w:tabs>
          <w:tab w:val="right" w:leader="dot" w:pos="8306"/>
        </w:tabs>
      </w:pPr>
      <w:hyperlink w:anchor="_Toc18883" w:history="1">
        <w:r>
          <w:rPr>
            <w:rFonts w:ascii="仿宋" w:eastAsia="仿宋" w:hAnsi="仿宋" w:cs="仿宋" w:hint="eastAsia"/>
            <w:lang w:eastAsia="zh-CN"/>
          </w:rPr>
          <w:t>(七)、资金筹措方案</w:t>
        </w:r>
        <w:r>
          <w:tab/>
        </w:r>
        <w:r>
          <w:fldChar w:fldCharType="begin"/>
        </w:r>
        <w:r>
          <w:instrText xml:space="preserve"> PAGEREF _Toc18883 \h </w:instrText>
        </w:r>
        <w:r>
          <w:fldChar w:fldCharType="separate"/>
        </w:r>
        <w:r>
          <w:t>11</w:t>
        </w:r>
        <w:r>
          <w:fldChar w:fldCharType="end"/>
        </w:r>
      </w:hyperlink>
    </w:p>
    <w:p>
      <w:pPr>
        <w:pStyle w:val="TOC2"/>
        <w:tabs>
          <w:tab w:val="right" w:leader="dot" w:pos="8306"/>
        </w:tabs>
      </w:pPr>
      <w:hyperlink w:anchor="_Toc6942" w:history="1">
        <w:r>
          <w:rPr>
            <w:rFonts w:ascii="仿宋" w:eastAsia="仿宋" w:hAnsi="仿宋" w:cs="仿宋" w:hint="eastAsia"/>
            <w:lang w:eastAsia="zh-CN"/>
          </w:rPr>
          <w:t>(八)、项目预期经济效益规划目标</w:t>
        </w:r>
        <w:r>
          <w:tab/>
        </w:r>
        <w:r>
          <w:fldChar w:fldCharType="begin"/>
        </w:r>
        <w:r>
          <w:instrText xml:space="preserve"> PAGEREF _Toc6942 \h </w:instrText>
        </w:r>
        <w:r>
          <w:fldChar w:fldCharType="separate"/>
        </w:r>
        <w:r>
          <w:t>12</w:t>
        </w:r>
        <w:r>
          <w:fldChar w:fldCharType="end"/>
        </w:r>
      </w:hyperlink>
    </w:p>
    <w:p>
      <w:pPr>
        <w:pStyle w:val="TOC2"/>
        <w:tabs>
          <w:tab w:val="right" w:leader="dot" w:pos="8306"/>
        </w:tabs>
      </w:pPr>
      <w:hyperlink w:anchor="_Toc30469" w:history="1">
        <w:r>
          <w:rPr>
            <w:rFonts w:ascii="仿宋" w:eastAsia="仿宋" w:hAnsi="仿宋" w:cs="仿宋" w:hint="eastAsia"/>
            <w:lang w:eastAsia="zh-CN"/>
          </w:rPr>
          <w:t>(九)、项目建设进度规划</w:t>
        </w:r>
        <w:r>
          <w:tab/>
        </w:r>
        <w:r>
          <w:fldChar w:fldCharType="begin"/>
        </w:r>
        <w:r>
          <w:instrText xml:space="preserve"> PAGEREF _Toc30469 \h </w:instrText>
        </w:r>
        <w:r>
          <w:fldChar w:fldCharType="separate"/>
        </w:r>
        <w:r>
          <w:t>14</w:t>
        </w:r>
        <w:r>
          <w:fldChar w:fldCharType="end"/>
        </w:r>
      </w:hyperlink>
    </w:p>
    <w:p>
      <w:pPr>
        <w:pStyle w:val="TOC1"/>
        <w:tabs>
          <w:tab w:val="right" w:leader="dot" w:pos="8306"/>
        </w:tabs>
      </w:pPr>
      <w:hyperlink w:anchor="_Toc21338" w:history="1">
        <w:r>
          <w:rPr>
            <w:rFonts w:ascii="仿宋" w:eastAsia="仿宋" w:hAnsi="仿宋" w:cs="仿宋" w:hint="eastAsia"/>
            <w:lang w:eastAsia="zh-CN"/>
          </w:rPr>
          <w:t>三、员工压力管理及应对措施</w:t>
        </w:r>
        <w:r>
          <w:tab/>
        </w:r>
        <w:r>
          <w:fldChar w:fldCharType="begin"/>
        </w:r>
        <w:r>
          <w:instrText xml:space="preserve"> PAGEREF _Toc21338 \h </w:instrText>
        </w:r>
        <w:r>
          <w:fldChar w:fldCharType="separate"/>
        </w:r>
        <w:r>
          <w:t>16</w:t>
        </w:r>
        <w:r>
          <w:fldChar w:fldCharType="end"/>
        </w:r>
      </w:hyperlink>
    </w:p>
    <w:p>
      <w:pPr>
        <w:pStyle w:val="TOC2"/>
        <w:tabs>
          <w:tab w:val="right" w:leader="dot" w:pos="8306"/>
        </w:tabs>
      </w:pPr>
      <w:hyperlink w:anchor="_Toc3692" w:history="1">
        <w:r>
          <w:rPr>
            <w:rFonts w:ascii="仿宋" w:eastAsia="仿宋" w:hAnsi="仿宋" w:cs="仿宋" w:hint="eastAsia"/>
            <w:lang w:eastAsia="zh-CN"/>
          </w:rPr>
          <w:t>(一)、压力对员工的影响及管理原则</w:t>
        </w:r>
        <w:r>
          <w:tab/>
        </w:r>
        <w:r>
          <w:fldChar w:fldCharType="begin"/>
        </w:r>
        <w:r>
          <w:instrText xml:space="preserve"> PAGEREF _Toc3692 \h </w:instrText>
        </w:r>
        <w:r>
          <w:fldChar w:fldCharType="separate"/>
        </w:r>
        <w:r>
          <w:t>16</w:t>
        </w:r>
        <w:r>
          <w:fldChar w:fldCharType="end"/>
        </w:r>
      </w:hyperlink>
    </w:p>
    <w:p>
      <w:pPr>
        <w:pStyle w:val="TOC2"/>
        <w:tabs>
          <w:tab w:val="right" w:leader="dot" w:pos="8306"/>
        </w:tabs>
      </w:pPr>
      <w:hyperlink w:anchor="_Toc19572" w:history="1">
        <w:r>
          <w:rPr>
            <w:rFonts w:ascii="仿宋" w:eastAsia="仿宋" w:hAnsi="仿宋" w:cs="仿宋" w:hint="eastAsia"/>
            <w:lang w:eastAsia="zh-CN"/>
          </w:rPr>
          <w:t>(二)、压力应对策略及其实施方案</w:t>
        </w:r>
        <w:r>
          <w:tab/>
        </w:r>
        <w:r>
          <w:fldChar w:fldCharType="begin"/>
        </w:r>
        <w:r>
          <w:instrText xml:space="preserve"> PAGEREF _Toc19572 \h </w:instrText>
        </w:r>
        <w:r>
          <w:fldChar w:fldCharType="separate"/>
        </w:r>
        <w:r>
          <w:t>17</w:t>
        </w:r>
        <w:r>
          <w:fldChar w:fldCharType="end"/>
        </w:r>
      </w:hyperlink>
    </w:p>
    <w:p>
      <w:pPr>
        <w:pStyle w:val="TOC2"/>
        <w:tabs>
          <w:tab w:val="right" w:leader="dot" w:pos="8306"/>
        </w:tabs>
      </w:pPr>
      <w:hyperlink w:anchor="_Toc26197" w:history="1">
        <w:r>
          <w:rPr>
            <w:rFonts w:ascii="仿宋" w:eastAsia="仿宋" w:hAnsi="仿宋" w:cs="仿宋" w:hint="eastAsia"/>
            <w:lang w:eastAsia="zh-CN"/>
          </w:rPr>
          <w:t>(三)、压力管理效果的评估及持续改进</w:t>
        </w:r>
        <w:r>
          <w:tab/>
        </w:r>
        <w:r>
          <w:fldChar w:fldCharType="begin"/>
        </w:r>
        <w:r>
          <w:instrText xml:space="preserve"> PAGEREF _Toc26197 \h </w:instrText>
        </w:r>
        <w:r>
          <w:fldChar w:fldCharType="separate"/>
        </w:r>
        <w:r>
          <w:t>18</w:t>
        </w:r>
        <w:r>
          <w:fldChar w:fldCharType="end"/>
        </w:r>
      </w:hyperlink>
    </w:p>
    <w:p>
      <w:pPr>
        <w:pStyle w:val="TOC1"/>
        <w:tabs>
          <w:tab w:val="right" w:leader="dot" w:pos="8306"/>
        </w:tabs>
      </w:pPr>
      <w:hyperlink w:anchor="_Toc30644" w:history="1">
        <w:r>
          <w:rPr>
            <w:rFonts w:ascii="仿宋" w:eastAsia="仿宋" w:hAnsi="仿宋" w:cs="仿宋" w:hint="eastAsia"/>
            <w:lang w:eastAsia="zh-CN"/>
          </w:rPr>
          <w:t>四、第七章员工培训与发展</w:t>
        </w:r>
        <w:r>
          <w:tab/>
        </w:r>
        <w:r>
          <w:fldChar w:fldCharType="begin"/>
        </w:r>
        <w:r>
          <w:instrText xml:space="preserve"> PAGEREF _Toc30644 \h </w:instrText>
        </w:r>
        <w:r>
          <w:fldChar w:fldCharType="separate"/>
        </w:r>
        <w:r>
          <w:t>19</w:t>
        </w:r>
        <w:r>
          <w:fldChar w:fldCharType="end"/>
        </w:r>
      </w:hyperlink>
    </w:p>
    <w:p>
      <w:pPr>
        <w:pStyle w:val="TOC2"/>
        <w:tabs>
          <w:tab w:val="right" w:leader="dot" w:pos="8306"/>
        </w:tabs>
      </w:pPr>
      <w:hyperlink w:anchor="_Toc21952" w:history="1">
        <w:r>
          <w:rPr>
            <w:rFonts w:ascii="仿宋" w:eastAsia="仿宋" w:hAnsi="仿宋" w:cs="仿宋" w:hint="eastAsia"/>
            <w:lang w:eastAsia="zh-CN"/>
          </w:rPr>
          <w:t>(一)、培训需求分析</w:t>
        </w:r>
        <w:r>
          <w:tab/>
        </w:r>
        <w:r>
          <w:fldChar w:fldCharType="begin"/>
        </w:r>
        <w:r>
          <w:instrText xml:space="preserve"> PAGEREF _Toc21952 \h </w:instrText>
        </w:r>
        <w:r>
          <w:fldChar w:fldCharType="separate"/>
        </w:r>
        <w:r>
          <w:t>19</w:t>
        </w:r>
        <w:r>
          <w:fldChar w:fldCharType="end"/>
        </w:r>
      </w:hyperlink>
    </w:p>
    <w:p>
      <w:pPr>
        <w:pStyle w:val="TOC2"/>
        <w:tabs>
          <w:tab w:val="right" w:leader="dot" w:pos="8306"/>
        </w:tabs>
      </w:pPr>
      <w:hyperlink w:anchor="_Toc14224" w:history="1">
        <w:r>
          <w:rPr>
            <w:rFonts w:ascii="仿宋" w:eastAsia="仿宋" w:hAnsi="仿宋" w:cs="仿宋" w:hint="eastAsia"/>
            <w:lang w:eastAsia="zh-CN"/>
          </w:rPr>
          <w:t>(二)、培训计划制定</w:t>
        </w:r>
        <w:r>
          <w:tab/>
        </w:r>
        <w:r>
          <w:fldChar w:fldCharType="begin"/>
        </w:r>
        <w:r>
          <w:instrText xml:space="preserve"> PAGEREF _Toc14224 \h </w:instrText>
        </w:r>
        <w:r>
          <w:fldChar w:fldCharType="separate"/>
        </w:r>
        <w:r>
          <w:t>20</w:t>
        </w:r>
        <w:r>
          <w:fldChar w:fldCharType="end"/>
        </w:r>
      </w:hyperlink>
    </w:p>
    <w:p>
      <w:pPr>
        <w:pStyle w:val="TOC2"/>
        <w:tabs>
          <w:tab w:val="right" w:leader="dot" w:pos="8306"/>
        </w:tabs>
      </w:pPr>
      <w:hyperlink w:anchor="_Toc18170" w:history="1">
        <w:r>
          <w:rPr>
            <w:rFonts w:ascii="仿宋" w:eastAsia="仿宋" w:hAnsi="仿宋" w:cs="仿宋" w:hint="eastAsia"/>
            <w:lang w:eastAsia="zh-CN"/>
          </w:rPr>
          <w:t>(三)、培训实施与评估</w:t>
        </w:r>
        <w:r>
          <w:tab/>
        </w:r>
        <w:r>
          <w:fldChar w:fldCharType="begin"/>
        </w:r>
        <w:r>
          <w:instrText xml:space="preserve"> PAGEREF _Toc18170 \h </w:instrText>
        </w:r>
        <w:r>
          <w:fldChar w:fldCharType="separate"/>
        </w:r>
        <w:r>
          <w:t>20</w:t>
        </w:r>
        <w:r>
          <w:fldChar w:fldCharType="end"/>
        </w:r>
      </w:hyperlink>
    </w:p>
    <w:p>
      <w:pPr>
        <w:pStyle w:val="TOC2"/>
        <w:tabs>
          <w:tab w:val="right" w:leader="dot" w:pos="8306"/>
        </w:tabs>
      </w:pPr>
      <w:hyperlink w:anchor="_Toc16417" w:history="1">
        <w:r>
          <w:rPr>
            <w:rFonts w:ascii="仿宋" w:eastAsia="仿宋" w:hAnsi="仿宋" w:cs="仿宋" w:hint="eastAsia"/>
            <w:lang w:eastAsia="zh-CN"/>
          </w:rPr>
          <w:t>(四)、持续学习与专业发展支持</w:t>
        </w:r>
        <w:r>
          <w:tab/>
        </w:r>
        <w:r>
          <w:fldChar w:fldCharType="begin"/>
        </w:r>
        <w:r>
          <w:instrText xml:space="preserve"> PAGEREF _Toc16417 \h </w:instrText>
        </w:r>
        <w:r>
          <w:fldChar w:fldCharType="separate"/>
        </w:r>
        <w:r>
          <w:t>22</w:t>
        </w:r>
        <w:r>
          <w:fldChar w:fldCharType="end"/>
        </w:r>
      </w:hyperlink>
    </w:p>
    <w:p>
      <w:pPr>
        <w:pStyle w:val="TOC1"/>
        <w:tabs>
          <w:tab w:val="right" w:leader="dot" w:pos="8306"/>
        </w:tabs>
      </w:pPr>
      <w:hyperlink w:anchor="_Toc19626" w:history="1">
        <w:r>
          <w:rPr>
            <w:rFonts w:ascii="仿宋" w:eastAsia="仿宋" w:hAnsi="仿宋" w:cs="仿宋" w:hint="eastAsia"/>
            <w:lang w:eastAsia="zh-CN"/>
          </w:rPr>
          <w:t>五、员工沟通技巧培训与人际关系管理</w:t>
        </w:r>
        <w:r>
          <w:tab/>
        </w:r>
        <w:r>
          <w:fldChar w:fldCharType="begin"/>
        </w:r>
        <w:r>
          <w:instrText xml:space="preserve"> PAGEREF _Toc19626 \h </w:instrText>
        </w:r>
        <w:r>
          <w:fldChar w:fldCharType="separate"/>
        </w:r>
        <w:r>
          <w:t>23</w:t>
        </w:r>
        <w:r>
          <w:fldChar w:fldCharType="end"/>
        </w:r>
      </w:hyperlink>
    </w:p>
    <w:p>
      <w:pPr>
        <w:pStyle w:val="TOC2"/>
        <w:tabs>
          <w:tab w:val="right" w:leader="dot" w:pos="8306"/>
        </w:tabs>
      </w:pPr>
      <w:hyperlink w:anchor="_Toc13444" w:history="1">
        <w:r>
          <w:rPr>
            <w:rFonts w:ascii="仿宋" w:eastAsia="仿宋" w:hAnsi="仿宋" w:cs="仿宋" w:hint="eastAsia"/>
            <w:lang w:eastAsia="zh-CN"/>
          </w:rPr>
          <w:t>(一)、沟通技巧的重要性及培训计划</w:t>
        </w:r>
        <w:r>
          <w:tab/>
        </w:r>
        <w:r>
          <w:fldChar w:fldCharType="begin"/>
        </w:r>
        <w:r>
          <w:instrText xml:space="preserve"> PAGEREF _Toc13444 \h </w:instrText>
        </w:r>
        <w:r>
          <w:fldChar w:fldCharType="separate"/>
        </w:r>
        <w:r>
          <w:t>23</w:t>
        </w:r>
        <w:r>
          <w:fldChar w:fldCharType="end"/>
        </w:r>
      </w:hyperlink>
    </w:p>
    <w:p>
      <w:pPr>
        <w:pStyle w:val="TOC2"/>
        <w:tabs>
          <w:tab w:val="right" w:leader="dot" w:pos="8306"/>
        </w:tabs>
      </w:pPr>
      <w:hyperlink w:anchor="_Toc13384" w:history="1">
        <w:r>
          <w:rPr>
            <w:rFonts w:ascii="仿宋" w:eastAsia="仿宋" w:hAnsi="仿宋" w:cs="仿宋" w:hint="eastAsia"/>
            <w:lang w:eastAsia="zh-CN"/>
          </w:rPr>
          <w:t>(二)、人际关系管理的原则与方法</w:t>
        </w:r>
        <w:r>
          <w:tab/>
        </w:r>
        <w:r>
          <w:fldChar w:fldCharType="begin"/>
        </w:r>
        <w:r>
          <w:instrText xml:space="preserve"> PAGEREF _Toc13384 \h </w:instrText>
        </w:r>
        <w:r>
          <w:fldChar w:fldCharType="separate"/>
        </w:r>
        <w:r>
          <w:t>24</w:t>
        </w:r>
        <w:r>
          <w:fldChar w:fldCharType="end"/>
        </w:r>
      </w:hyperlink>
    </w:p>
    <w:p>
      <w:pPr>
        <w:pStyle w:val="TOC2"/>
        <w:tabs>
          <w:tab w:val="right" w:leader="dot" w:pos="8306"/>
        </w:tabs>
      </w:pPr>
      <w:hyperlink w:anchor="_Toc12273" w:history="1">
        <w:r>
          <w:rPr>
            <w:rFonts w:ascii="仿宋" w:eastAsia="仿宋" w:hAnsi="仿宋" w:cs="仿宋" w:hint="eastAsia"/>
            <w:lang w:eastAsia="zh-CN"/>
          </w:rPr>
          <w:t>(三)、良好人际关系的建立与维护</w:t>
        </w:r>
        <w:r>
          <w:tab/>
        </w:r>
        <w:r>
          <w:fldChar w:fldCharType="begin"/>
        </w:r>
        <w:r>
          <w:instrText xml:space="preserve"> PAGEREF _Toc12273 \h </w:instrText>
        </w:r>
        <w:r>
          <w:fldChar w:fldCharType="separate"/>
        </w:r>
        <w:r>
          <w:t>24</w:t>
        </w:r>
        <w:r>
          <w:fldChar w:fldCharType="end"/>
        </w:r>
      </w:hyperlink>
    </w:p>
    <w:p>
      <w:pPr>
        <w:pStyle w:val="TOC1"/>
        <w:tabs>
          <w:tab w:val="right" w:leader="dot" w:pos="8306"/>
        </w:tabs>
      </w:pPr>
      <w:hyperlink w:anchor="_Toc10566" w:history="1">
        <w:r>
          <w:rPr>
            <w:rFonts w:ascii="仿宋" w:eastAsia="仿宋" w:hAnsi="仿宋" w:cs="仿宋" w:hint="eastAsia"/>
            <w:lang w:eastAsia="zh-CN"/>
          </w:rPr>
          <w:t>六、第三十八章员工社交媒体管理</w:t>
        </w:r>
        <w:r>
          <w:tab/>
        </w:r>
        <w:r>
          <w:fldChar w:fldCharType="begin"/>
        </w:r>
        <w:r>
          <w:instrText xml:space="preserve"> PAGEREF _Toc10566 \h </w:instrText>
        </w:r>
        <w:r>
          <w:fldChar w:fldCharType="separate"/>
        </w:r>
        <w:r>
          <w:t>25</w:t>
        </w:r>
        <w:r>
          <w:fldChar w:fldCharType="end"/>
        </w:r>
      </w:hyperlink>
    </w:p>
    <w:p>
      <w:pPr>
        <w:pStyle w:val="TOC2"/>
        <w:tabs>
          <w:tab w:val="right" w:leader="dot" w:pos="8306"/>
        </w:tabs>
      </w:pPr>
      <w:hyperlink w:anchor="_Toc8392" w:history="1">
        <w:r>
          <w:rPr>
            <w:rFonts w:ascii="仿宋" w:eastAsia="仿宋" w:hAnsi="仿宋" w:cs="仿宋" w:hint="eastAsia"/>
            <w:lang w:eastAsia="zh-CN"/>
          </w:rPr>
          <w:t>(一)、员工社交媒体政策</w:t>
        </w:r>
        <w:r>
          <w:tab/>
        </w:r>
        <w:r>
          <w:fldChar w:fldCharType="begin"/>
        </w:r>
        <w:r>
          <w:instrText xml:space="preserve"> PAGEREF _Toc8392 \h </w:instrText>
        </w:r>
        <w:r>
          <w:fldChar w:fldCharType="separate"/>
        </w:r>
        <w:r>
          <w:t>25</w:t>
        </w:r>
        <w:r>
          <w:fldChar w:fldCharType="end"/>
        </w:r>
      </w:hyperlink>
    </w:p>
    <w:p>
      <w:pPr>
        <w:pStyle w:val="TOC2"/>
        <w:tabs>
          <w:tab w:val="right" w:leader="dot" w:pos="8306"/>
        </w:tabs>
      </w:pPr>
      <w:hyperlink w:anchor="_Toc22124" w:history="1">
        <w:r>
          <w:rPr>
            <w:rFonts w:ascii="仿宋" w:eastAsia="仿宋" w:hAnsi="仿宋" w:cs="仿宋" w:hint="eastAsia"/>
            <w:lang w:eastAsia="zh-CN"/>
          </w:rPr>
          <w:t>(二)、个人品牌与公司形象的关联</w:t>
        </w:r>
        <w:r>
          <w:tab/>
        </w:r>
        <w:r>
          <w:fldChar w:fldCharType="begin"/>
        </w:r>
        <w:r>
          <w:instrText xml:space="preserve"> PAGEREF _Toc22124 \h </w:instrText>
        </w:r>
        <w:r>
          <w:fldChar w:fldCharType="separate"/>
        </w:r>
        <w:r>
          <w:t>26</w:t>
        </w:r>
        <w:r>
          <w:fldChar w:fldCharType="end"/>
        </w:r>
      </w:hyperlink>
    </w:p>
    <w:p>
      <w:pPr>
        <w:pStyle w:val="TOC2"/>
        <w:tabs>
          <w:tab w:val="right" w:leader="dot" w:pos="8306"/>
        </w:tabs>
      </w:pPr>
      <w:hyperlink w:anchor="_Toc19698" w:history="1">
        <w:r>
          <w:rPr>
            <w:rFonts w:ascii="仿宋" w:eastAsia="仿宋" w:hAnsi="仿宋" w:cs="仿宋" w:hint="eastAsia"/>
            <w:lang w:eastAsia="zh-CN"/>
          </w:rPr>
          <w:t>(三)、社交媒体使用准则</w:t>
        </w:r>
        <w:r>
          <w:tab/>
        </w:r>
        <w:r>
          <w:fldChar w:fldCharType="begin"/>
        </w:r>
        <w:r>
          <w:instrText xml:space="preserve"> PAGEREF _Toc19698 \h </w:instrText>
        </w:r>
        <w:r>
          <w:fldChar w:fldCharType="separate"/>
        </w:r>
        <w:r>
          <w:t>27</w:t>
        </w:r>
        <w:r>
          <w:fldChar w:fldCharType="end"/>
        </w:r>
      </w:hyperlink>
    </w:p>
    <w:p>
      <w:pPr>
        <w:pStyle w:val="TOC2"/>
        <w:tabs>
          <w:tab w:val="right" w:leader="dot" w:pos="8306"/>
        </w:tabs>
      </w:pPr>
      <w:hyperlink w:anchor="_Toc7996" w:history="1">
        <w:r>
          <w:rPr>
            <w:rFonts w:ascii="仿宋" w:eastAsia="仿宋" w:hAnsi="仿宋" w:cs="仿宋" w:hint="eastAsia"/>
            <w:lang w:eastAsia="zh-CN"/>
          </w:rPr>
          <w:t>(四)、公司与员工互动</w:t>
        </w:r>
        <w:r>
          <w:tab/>
        </w:r>
        <w:r>
          <w:fldChar w:fldCharType="begin"/>
        </w:r>
        <w:r>
          <w:instrText xml:space="preserve"> PAGEREF _Toc7996 \h </w:instrText>
        </w:r>
        <w:r>
          <w:fldChar w:fldCharType="separate"/>
        </w:r>
        <w:r>
          <w:t>30</w:t>
        </w:r>
        <w:r>
          <w:fldChar w:fldCharType="end"/>
        </w:r>
      </w:hyperlink>
    </w:p>
    <w:p>
      <w:pPr>
        <w:pStyle w:val="TOC2"/>
        <w:tabs>
          <w:tab w:val="right" w:leader="dot" w:pos="8306"/>
        </w:tabs>
      </w:pPr>
      <w:hyperlink w:anchor="_Toc21051" w:history="1">
        <w:r>
          <w:rPr>
            <w:rFonts w:ascii="仿宋" w:eastAsia="仿宋" w:hAnsi="仿宋" w:cs="仿宋" w:hint="eastAsia"/>
            <w:lang w:eastAsia="zh-CN"/>
          </w:rPr>
          <w:t>(五)、公司社交媒体账号管理</w:t>
        </w:r>
        <w:r>
          <w:tab/>
        </w:r>
        <w:r>
          <w:fldChar w:fldCharType="begin"/>
        </w:r>
        <w:r>
          <w:instrText xml:space="preserve"> PAGEREF _Toc21051 \h </w:instrText>
        </w:r>
        <w:r>
          <w:fldChar w:fldCharType="separate"/>
        </w:r>
        <w:r>
          <w:t>31</w:t>
        </w:r>
        <w:r>
          <w:fldChar w:fldCharType="end"/>
        </w:r>
      </w:hyperlink>
    </w:p>
    <w:p>
      <w:pPr>
        <w:pStyle w:val="TOC2"/>
        <w:tabs>
          <w:tab w:val="right" w:leader="dot" w:pos="8306"/>
        </w:tabs>
      </w:pPr>
      <w:hyperlink w:anchor="_Toc6491" w:history="1">
        <w:r>
          <w:rPr>
            <w:rFonts w:ascii="仿宋" w:eastAsia="仿宋" w:hAnsi="仿宋" w:cs="仿宋" w:hint="eastAsia"/>
            <w:lang w:eastAsia="zh-CN"/>
          </w:rPr>
          <w:t>(六)、职业发展机会的分享与推广</w:t>
        </w:r>
        <w:r>
          <w:tab/>
        </w:r>
        <w:r>
          <w:fldChar w:fldCharType="begin"/>
        </w:r>
        <w:r>
          <w:instrText xml:space="preserve"> PAGEREF _Toc6491 \h </w:instrText>
        </w:r>
        <w:r>
          <w:fldChar w:fldCharType="separate"/>
        </w:r>
        <w:r>
          <w:t>32</w:t>
        </w:r>
        <w:r>
          <w:fldChar w:fldCharType="end"/>
        </w:r>
      </w:hyperlink>
    </w:p>
    <w:p>
      <w:pPr>
        <w:pStyle w:val="TOC1"/>
        <w:tabs>
          <w:tab w:val="right" w:leader="dot" w:pos="8306"/>
        </w:tabs>
      </w:pPr>
      <w:hyperlink w:anchor="_Toc19092" w:history="1">
        <w:r>
          <w:rPr>
            <w:rFonts w:ascii="仿宋" w:eastAsia="仿宋" w:hAnsi="仿宋" w:cs="仿宋" w:hint="eastAsia"/>
            <w:lang w:eastAsia="zh-CN"/>
          </w:rPr>
          <w:t>七、员工家庭与工作平衡支持计划</w:t>
        </w:r>
        <w:r>
          <w:tab/>
        </w:r>
        <w:r>
          <w:fldChar w:fldCharType="begin"/>
        </w:r>
        <w:r>
          <w:instrText xml:space="preserve"> PAGEREF _Toc19092 \h </w:instrText>
        </w:r>
        <w:r>
          <w:fldChar w:fldCharType="separate"/>
        </w:r>
        <w:r>
          <w:t>34</w:t>
        </w:r>
        <w:r>
          <w:fldChar w:fldCharType="end"/>
        </w:r>
      </w:hyperlink>
    </w:p>
    <w:p>
      <w:pPr>
        <w:pStyle w:val="TOC2"/>
        <w:tabs>
          <w:tab w:val="right" w:leader="dot" w:pos="8306"/>
        </w:tabs>
      </w:pPr>
      <w:hyperlink w:anchor="_Toc28237" w:history="1">
        <w:r>
          <w:rPr>
            <w:rFonts w:ascii="仿宋" w:eastAsia="仿宋" w:hAnsi="仿宋" w:cs="仿宋" w:hint="eastAsia"/>
            <w:lang w:eastAsia="zh-CN"/>
          </w:rPr>
          <w:t>(一)、家庭与工作平衡的重要性分析</w:t>
        </w:r>
        <w:r>
          <w:tab/>
        </w:r>
        <w:r>
          <w:fldChar w:fldCharType="begin"/>
        </w:r>
        <w:r>
          <w:instrText xml:space="preserve"> PAGEREF _Toc28237 \h </w:instrText>
        </w:r>
        <w:r>
          <w:fldChar w:fldCharType="separate"/>
        </w:r>
        <w:r>
          <w:t>34</w:t>
        </w:r>
        <w:r>
          <w:fldChar w:fldCharType="end"/>
        </w:r>
      </w:hyperlink>
    </w:p>
    <w:p>
      <w:pPr>
        <w:pStyle w:val="TOC2"/>
        <w:tabs>
          <w:tab w:val="right" w:leader="dot" w:pos="8306"/>
        </w:tabs>
      </w:pPr>
      <w:hyperlink w:anchor="_Toc15205" w:history="1">
        <w:r>
          <w:rPr>
            <w:rFonts w:ascii="仿宋" w:eastAsia="仿宋" w:hAnsi="仿宋" w:cs="仿宋" w:hint="eastAsia"/>
            <w:lang w:eastAsia="zh-CN"/>
          </w:rPr>
          <w:t>(二)、支持计划的制定与实施步骤</w:t>
        </w:r>
        <w:r>
          <w:tab/>
        </w:r>
        <w:r>
          <w:fldChar w:fldCharType="begin"/>
        </w:r>
        <w:r>
          <w:instrText xml:space="preserve"> PAGEREF _Toc15205 \h </w:instrText>
        </w:r>
        <w:r>
          <w:fldChar w:fldCharType="separate"/>
        </w:r>
        <w:r>
          <w:t>34</w:t>
        </w:r>
        <w:r>
          <w:fldChar w:fldCharType="end"/>
        </w:r>
      </w:hyperlink>
    </w:p>
    <w:p>
      <w:pPr>
        <w:pStyle w:val="TOC2"/>
        <w:tabs>
          <w:tab w:val="right" w:leader="dot" w:pos="8306"/>
        </w:tabs>
      </w:pPr>
      <w:hyperlink w:anchor="_Toc20488" w:history="1">
        <w:r>
          <w:rPr>
            <w:rFonts w:ascii="仿宋" w:eastAsia="仿宋" w:hAnsi="仿宋" w:cs="仿宋" w:hint="eastAsia"/>
            <w:lang w:eastAsia="zh-CN"/>
          </w:rPr>
          <w:t>(三)、平衡效果的评估及调整优化</w:t>
        </w:r>
        <w:r>
          <w:tab/>
        </w:r>
        <w:r>
          <w:fldChar w:fldCharType="begin"/>
        </w:r>
        <w:r>
          <w:instrText xml:space="preserve"> PAGEREF _Toc20488 \h </w:instrText>
        </w:r>
        <w:r>
          <w:fldChar w:fldCharType="separate"/>
        </w:r>
        <w:r>
          <w:t>35</w:t>
        </w:r>
        <w:r>
          <w:fldChar w:fldCharType="end"/>
        </w:r>
      </w:hyperlink>
    </w:p>
    <w:p>
      <w:pPr>
        <w:pStyle w:val="TOC1"/>
        <w:tabs>
          <w:tab w:val="right" w:leader="dot" w:pos="8306"/>
        </w:tabs>
      </w:pPr>
      <w:hyperlink w:anchor="_Toc28747" w:history="1">
        <w:r>
          <w:rPr>
            <w:rFonts w:ascii="仿宋" w:eastAsia="仿宋" w:hAnsi="仿宋" w:cs="仿宋" w:hint="eastAsia"/>
            <w:lang w:eastAsia="zh-CN"/>
          </w:rPr>
          <w:t>八、第十三章技术与创新支持</w:t>
        </w:r>
        <w:r>
          <w:tab/>
        </w:r>
        <w:r>
          <w:fldChar w:fldCharType="begin"/>
        </w:r>
        <w:r>
          <w:instrText xml:space="preserve"> PAGEREF _Toc28747 \h </w:instrText>
        </w:r>
        <w:r>
          <w:fldChar w:fldCharType="separate"/>
        </w:r>
        <w:r>
          <w:t>35</w:t>
        </w:r>
        <w:r>
          <w:fldChar w:fldCharType="end"/>
        </w:r>
      </w:hyperlink>
    </w:p>
    <w:p>
      <w:pPr>
        <w:pStyle w:val="TOC2"/>
        <w:tabs>
          <w:tab w:val="right" w:leader="dot" w:pos="8306"/>
        </w:tabs>
      </w:pPr>
      <w:hyperlink w:anchor="_Toc16171" w:history="1">
        <w:r>
          <w:rPr>
            <w:rFonts w:ascii="仿宋" w:eastAsia="仿宋" w:hAnsi="仿宋" w:cs="仿宋" w:hint="eastAsia"/>
            <w:lang w:eastAsia="zh-CN"/>
          </w:rPr>
          <w:t>(一)、技术培训与更新</w:t>
        </w:r>
        <w:r>
          <w:tab/>
        </w:r>
        <w:r>
          <w:fldChar w:fldCharType="begin"/>
        </w:r>
        <w:r>
          <w:instrText xml:space="preserve"> PAGEREF _Toc16171 \h </w:instrText>
        </w:r>
        <w:r>
          <w:fldChar w:fldCharType="separate"/>
        </w:r>
        <w:r>
          <w:t>35</w:t>
        </w:r>
        <w:r>
          <w:fldChar w:fldCharType="end"/>
        </w:r>
      </w:hyperlink>
    </w:p>
    <w:p>
      <w:pPr>
        <w:pStyle w:val="TOC2"/>
        <w:tabs>
          <w:tab w:val="right" w:leader="dot" w:pos="8306"/>
        </w:tabs>
      </w:pPr>
      <w:hyperlink w:anchor="_Toc9471" w:history="1">
        <w:r>
          <w:rPr>
            <w:rFonts w:ascii="仿宋" w:eastAsia="仿宋" w:hAnsi="仿宋" w:cs="仿宋" w:hint="eastAsia"/>
            <w:lang w:eastAsia="zh-CN"/>
          </w:rPr>
          <w:t>(二)、创新文化与项目支持</w:t>
        </w:r>
        <w:r>
          <w:tab/>
        </w:r>
        <w:r>
          <w:fldChar w:fldCharType="begin"/>
        </w:r>
        <w:r>
          <w:instrText xml:space="preserve"> PAGEREF _Toc9471 \h </w:instrText>
        </w:r>
        <w:r>
          <w:fldChar w:fldCharType="separate"/>
        </w:r>
        <w:r>
          <w:t>36</w:t>
        </w:r>
        <w:r>
          <w:fldChar w:fldCharType="end"/>
        </w:r>
      </w:hyperlink>
    </w:p>
    <w:p>
      <w:pPr>
        <w:pStyle w:val="TOC1"/>
        <w:tabs>
          <w:tab w:val="right" w:leader="dot" w:pos="8306"/>
        </w:tabs>
      </w:pPr>
      <w:hyperlink w:anchor="_Toc6106" w:history="1">
        <w:r>
          <w:rPr>
            <w:rFonts w:ascii="仿宋" w:eastAsia="仿宋" w:hAnsi="仿宋" w:cs="仿宋" w:hint="eastAsia"/>
            <w:lang w:eastAsia="zh-CN"/>
          </w:rPr>
          <w:t>九、第十二章职业伦理与社会责任</w:t>
        </w:r>
        <w:r>
          <w:tab/>
        </w:r>
        <w:r>
          <w:fldChar w:fldCharType="begin"/>
        </w:r>
        <w:r>
          <w:instrText xml:space="preserve"> PAGEREF _Toc6106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81" w:history="1">
        <w:r>
          <w:rPr>
            <w:rFonts w:ascii="仿宋" w:eastAsia="仿宋" w:hAnsi="仿宋" w:cs="仿宋" w:hint="eastAsia"/>
            <w:lang w:eastAsia="zh-CN"/>
          </w:rPr>
          <w:t>(一)、职业道德规范</w:t>
        </w:r>
        <w:r>
          <w:tab/>
        </w:r>
        <w:r>
          <w:fldChar w:fldCharType="begin"/>
        </w:r>
        <w:r>
          <w:instrText xml:space="preserve"> PAGEREF _Toc16181 \h </w:instrText>
        </w:r>
        <w:r>
          <w:fldChar w:fldCharType="separate"/>
        </w:r>
        <w:r>
          <w:t>37</w:t>
        </w:r>
        <w:r>
          <w:fldChar w:fldCharType="end"/>
        </w:r>
      </w:hyperlink>
    </w:p>
    <w:p>
      <w:pPr>
        <w:pStyle w:val="TOC2"/>
        <w:tabs>
          <w:tab w:val="right" w:leader="dot" w:pos="8306"/>
        </w:tabs>
      </w:pPr>
      <w:hyperlink w:anchor="_Toc17038" w:history="1">
        <w:r>
          <w:rPr>
            <w:rFonts w:ascii="仿宋" w:eastAsia="仿宋" w:hAnsi="仿宋" w:cs="仿宋" w:hint="eastAsia"/>
            <w:lang w:eastAsia="zh-CN"/>
          </w:rPr>
          <w:t>(二)、社会责任履行</w:t>
        </w:r>
        <w:r>
          <w:tab/>
        </w:r>
        <w:r>
          <w:fldChar w:fldCharType="begin"/>
        </w:r>
        <w:r>
          <w:instrText xml:space="preserve"> PAGEREF _Toc17038 \h </w:instrText>
        </w:r>
        <w:r>
          <w:fldChar w:fldCharType="separate"/>
        </w:r>
        <w:r>
          <w:t>38</w:t>
        </w:r>
        <w:r>
          <w:fldChar w:fldCharType="end"/>
        </w:r>
      </w:hyperlink>
    </w:p>
    <w:p>
      <w:pPr>
        <w:pStyle w:val="TOC1"/>
        <w:tabs>
          <w:tab w:val="right" w:leader="dot" w:pos="8306"/>
        </w:tabs>
      </w:pPr>
      <w:hyperlink w:anchor="_Toc8373" w:history="1">
        <w:r>
          <w:rPr>
            <w:rFonts w:ascii="仿宋" w:eastAsia="仿宋" w:hAnsi="仿宋" w:cs="仿宋" w:hint="eastAsia"/>
            <w:lang w:eastAsia="zh-CN"/>
          </w:rPr>
          <w:t>十、第二十八章公司与员工法律关系</w:t>
        </w:r>
        <w:r>
          <w:tab/>
        </w:r>
        <w:r>
          <w:fldChar w:fldCharType="begin"/>
        </w:r>
        <w:r>
          <w:instrText xml:space="preserve"> PAGEREF _Toc8373 \h </w:instrText>
        </w:r>
        <w:r>
          <w:fldChar w:fldCharType="separate"/>
        </w:r>
        <w:r>
          <w:t>39</w:t>
        </w:r>
        <w:r>
          <w:fldChar w:fldCharType="end"/>
        </w:r>
      </w:hyperlink>
    </w:p>
    <w:p>
      <w:pPr>
        <w:pStyle w:val="TOC2"/>
        <w:tabs>
          <w:tab w:val="right" w:leader="dot" w:pos="8306"/>
        </w:tabs>
      </w:pPr>
      <w:hyperlink w:anchor="_Toc4189" w:history="1">
        <w:r>
          <w:rPr>
            <w:rFonts w:ascii="仿宋" w:eastAsia="仿宋" w:hAnsi="仿宋" w:cs="仿宋" w:hint="eastAsia"/>
            <w:lang w:eastAsia="zh-CN"/>
          </w:rPr>
          <w:t>(一)、劳动合同管理</w:t>
        </w:r>
        <w:r>
          <w:tab/>
        </w:r>
        <w:r>
          <w:fldChar w:fldCharType="begin"/>
        </w:r>
        <w:r>
          <w:instrText xml:space="preserve"> PAGEREF _Toc4189 \h </w:instrText>
        </w:r>
        <w:r>
          <w:fldChar w:fldCharType="separate"/>
        </w:r>
        <w:r>
          <w:t>39</w:t>
        </w:r>
        <w:r>
          <w:fldChar w:fldCharType="end"/>
        </w:r>
      </w:hyperlink>
    </w:p>
    <w:p>
      <w:pPr>
        <w:pStyle w:val="TOC2"/>
        <w:tabs>
          <w:tab w:val="right" w:leader="dot" w:pos="8306"/>
        </w:tabs>
      </w:pPr>
      <w:hyperlink w:anchor="_Toc6909" w:history="1">
        <w:r>
          <w:rPr>
            <w:rFonts w:ascii="仿宋" w:eastAsia="仿宋" w:hAnsi="仿宋" w:cs="仿宋" w:hint="eastAsia"/>
            <w:lang w:eastAsia="zh-CN"/>
          </w:rPr>
          <w:t>(二)、法定假期与劳动保障</w:t>
        </w:r>
        <w:r>
          <w:tab/>
        </w:r>
        <w:r>
          <w:fldChar w:fldCharType="begin"/>
        </w:r>
        <w:r>
          <w:instrText xml:space="preserve"> PAGEREF _Toc6909 \h </w:instrText>
        </w:r>
        <w:r>
          <w:fldChar w:fldCharType="separate"/>
        </w:r>
        <w:r>
          <w:t>39</w:t>
        </w:r>
        <w:r>
          <w:fldChar w:fldCharType="end"/>
        </w:r>
      </w:hyperlink>
    </w:p>
    <w:p>
      <w:pPr>
        <w:pStyle w:val="TOC2"/>
        <w:tabs>
          <w:tab w:val="right" w:leader="dot" w:pos="8306"/>
        </w:tabs>
      </w:pPr>
      <w:hyperlink w:anchor="_Toc18052" w:history="1">
        <w:r>
          <w:rPr>
            <w:rFonts w:ascii="仿宋" w:eastAsia="仿宋" w:hAnsi="仿宋" w:cs="仿宋" w:hint="eastAsia"/>
            <w:lang w:eastAsia="zh-CN"/>
          </w:rPr>
          <w:t>(三)、合规经营与风险防范</w:t>
        </w:r>
        <w:r>
          <w:tab/>
        </w:r>
        <w:r>
          <w:fldChar w:fldCharType="begin"/>
        </w:r>
        <w:r>
          <w:instrText xml:space="preserve"> PAGEREF _Toc18052 \h </w:instrText>
        </w:r>
        <w:r>
          <w:fldChar w:fldCharType="separate"/>
        </w:r>
        <w:r>
          <w:t>40</w:t>
        </w:r>
        <w:r>
          <w:fldChar w:fldCharType="end"/>
        </w:r>
      </w:hyperlink>
    </w:p>
    <w:p>
      <w:pPr>
        <w:pStyle w:val="TOC1"/>
        <w:tabs>
          <w:tab w:val="right" w:leader="dot" w:pos="8306"/>
        </w:tabs>
      </w:pPr>
      <w:hyperlink w:anchor="_Toc6442" w:history="1">
        <w:r>
          <w:rPr>
            <w:rFonts w:ascii="仿宋" w:eastAsia="仿宋" w:hAnsi="仿宋" w:cs="仿宋" w:hint="eastAsia"/>
            <w:lang w:eastAsia="zh-CN"/>
          </w:rPr>
          <w:t>十一、第四十八章员工环保与可持续发展</w:t>
        </w:r>
        <w:r>
          <w:tab/>
        </w:r>
        <w:r>
          <w:fldChar w:fldCharType="begin"/>
        </w:r>
        <w:r>
          <w:instrText xml:space="preserve"> PAGEREF _Toc6442 \h </w:instrText>
        </w:r>
        <w:r>
          <w:fldChar w:fldCharType="separate"/>
        </w:r>
        <w:r>
          <w:t>41</w:t>
        </w:r>
        <w:r>
          <w:fldChar w:fldCharType="end"/>
        </w:r>
      </w:hyperlink>
    </w:p>
    <w:p>
      <w:pPr>
        <w:pStyle w:val="TOC2"/>
        <w:tabs>
          <w:tab w:val="right" w:leader="dot" w:pos="8306"/>
        </w:tabs>
      </w:pPr>
      <w:hyperlink w:anchor="_Toc15160" w:history="1">
        <w:r>
          <w:rPr>
            <w:rFonts w:ascii="仿宋" w:eastAsia="仿宋" w:hAnsi="仿宋" w:cs="仿宋" w:hint="eastAsia"/>
            <w:lang w:eastAsia="zh-CN"/>
          </w:rPr>
          <w:t>(一)、环保意识与培训</w:t>
        </w:r>
        <w:r>
          <w:tab/>
        </w:r>
        <w:r>
          <w:fldChar w:fldCharType="begin"/>
        </w:r>
        <w:r>
          <w:instrText xml:space="preserve"> PAGEREF _Toc15160 \h </w:instrText>
        </w:r>
        <w:r>
          <w:fldChar w:fldCharType="separate"/>
        </w:r>
        <w:r>
          <w:t>41</w:t>
        </w:r>
        <w:r>
          <w:fldChar w:fldCharType="end"/>
        </w:r>
      </w:hyperlink>
    </w:p>
    <w:p>
      <w:pPr>
        <w:pStyle w:val="TOC2"/>
        <w:tabs>
          <w:tab w:val="right" w:leader="dot" w:pos="8306"/>
        </w:tabs>
      </w:pPr>
      <w:hyperlink w:anchor="_Toc31231" w:history="1">
        <w:r>
          <w:rPr>
            <w:rFonts w:ascii="仿宋" w:eastAsia="仿宋" w:hAnsi="仿宋" w:cs="仿宋" w:hint="eastAsia"/>
            <w:lang w:eastAsia="zh-CN"/>
          </w:rPr>
          <w:t>(二)、公司环保文化的传播</w:t>
        </w:r>
        <w:r>
          <w:tab/>
        </w:r>
        <w:r>
          <w:fldChar w:fldCharType="begin"/>
        </w:r>
        <w:r>
          <w:instrText xml:space="preserve"> PAGEREF _Toc31231 \h </w:instrText>
        </w:r>
        <w:r>
          <w:fldChar w:fldCharType="separate"/>
        </w:r>
        <w:r>
          <w:t>42</w:t>
        </w:r>
        <w:r>
          <w:fldChar w:fldCharType="end"/>
        </w:r>
      </w:hyperlink>
    </w:p>
    <w:p>
      <w:pPr>
        <w:pStyle w:val="TOC2"/>
        <w:tabs>
          <w:tab w:val="right" w:leader="dot" w:pos="8306"/>
        </w:tabs>
      </w:pPr>
      <w:hyperlink w:anchor="_Toc13832" w:history="1">
        <w:r>
          <w:rPr>
            <w:rFonts w:ascii="仿宋" w:eastAsia="仿宋" w:hAnsi="仿宋" w:cs="仿宋" w:hint="eastAsia"/>
            <w:lang w:eastAsia="zh-CN"/>
          </w:rPr>
          <w:t>(三)、员工参与的环保培训</w:t>
        </w:r>
        <w:r>
          <w:tab/>
        </w:r>
        <w:r>
          <w:fldChar w:fldCharType="begin"/>
        </w:r>
        <w:r>
          <w:instrText xml:space="preserve"> PAGEREF _Toc13832 \h </w:instrText>
        </w:r>
        <w:r>
          <w:fldChar w:fldCharType="separate"/>
        </w:r>
        <w:r>
          <w:t>43</w:t>
        </w:r>
        <w:r>
          <w:fldChar w:fldCharType="end"/>
        </w:r>
      </w:hyperlink>
    </w:p>
    <w:p>
      <w:pPr>
        <w:pStyle w:val="TOC2"/>
        <w:tabs>
          <w:tab w:val="right" w:leader="dot" w:pos="8306"/>
        </w:tabs>
      </w:pPr>
      <w:hyperlink w:anchor="_Toc9021" w:history="1">
        <w:r>
          <w:rPr>
            <w:rFonts w:ascii="仿宋" w:eastAsia="仿宋" w:hAnsi="仿宋" w:cs="仿宋" w:hint="eastAsia"/>
            <w:lang w:eastAsia="zh-CN"/>
          </w:rPr>
          <w:t>(四)、可持续发展目标与实践</w:t>
        </w:r>
        <w:r>
          <w:tab/>
        </w:r>
        <w:r>
          <w:fldChar w:fldCharType="begin"/>
        </w:r>
        <w:r>
          <w:instrText xml:space="preserve"> PAGEREF _Toc9021 \h </w:instrText>
        </w:r>
        <w:r>
          <w:fldChar w:fldCharType="separate"/>
        </w:r>
        <w:r>
          <w:t>44</w:t>
        </w:r>
        <w:r>
          <w:fldChar w:fldCharType="end"/>
        </w:r>
      </w:hyperlink>
    </w:p>
    <w:p>
      <w:pPr>
        <w:pStyle w:val="TOC2"/>
        <w:tabs>
          <w:tab w:val="right" w:leader="dot" w:pos="8306"/>
        </w:tabs>
      </w:pPr>
      <w:hyperlink w:anchor="_Toc6239" w:history="1">
        <w:r>
          <w:rPr>
            <w:rFonts w:ascii="仿宋" w:eastAsia="仿宋" w:hAnsi="仿宋" w:cs="仿宋" w:hint="eastAsia"/>
            <w:lang w:eastAsia="zh-CN"/>
          </w:rPr>
          <w:t>(五)、员工参与可持续项目</w:t>
        </w:r>
        <w:r>
          <w:tab/>
        </w:r>
        <w:r>
          <w:fldChar w:fldCharType="begin"/>
        </w:r>
        <w:r>
          <w:instrText xml:space="preserve"> PAGEREF _Toc6239 \h </w:instrText>
        </w:r>
        <w:r>
          <w:fldChar w:fldCharType="separate"/>
        </w:r>
        <w:r>
          <w:t>45</w:t>
        </w:r>
        <w:r>
          <w:fldChar w:fldCharType="end"/>
        </w:r>
      </w:hyperlink>
    </w:p>
    <w:p>
      <w:pPr>
        <w:pStyle w:val="TOC2"/>
        <w:tabs>
          <w:tab w:val="right" w:leader="dot" w:pos="8306"/>
        </w:tabs>
      </w:pPr>
      <w:hyperlink w:anchor="_Toc24749" w:history="1">
        <w:r>
          <w:rPr>
            <w:rFonts w:ascii="仿宋" w:eastAsia="仿宋" w:hAnsi="仿宋" w:cs="仿宋" w:hint="eastAsia"/>
            <w:lang w:eastAsia="zh-CN"/>
          </w:rPr>
          <w:t>(六)、公司可持续发展的战略规划</w:t>
        </w:r>
        <w:r>
          <w:tab/>
        </w:r>
        <w:r>
          <w:fldChar w:fldCharType="begin"/>
        </w:r>
        <w:r>
          <w:instrText xml:space="preserve"> PAGEREF _Toc24749 \h </w:instrText>
        </w:r>
        <w:r>
          <w:fldChar w:fldCharType="separate"/>
        </w:r>
        <w:r>
          <w:t>46</w:t>
        </w:r>
        <w:r>
          <w:fldChar w:fldCharType="end"/>
        </w:r>
      </w:hyperlink>
    </w:p>
    <w:p>
      <w:pPr>
        <w:pStyle w:val="TOC1"/>
        <w:tabs>
          <w:tab w:val="right" w:leader="dot" w:pos="8306"/>
        </w:tabs>
      </w:pPr>
      <w:hyperlink w:anchor="_Toc14039" w:history="1">
        <w:r>
          <w:rPr>
            <w:rFonts w:ascii="仿宋" w:eastAsia="仿宋" w:hAnsi="仿宋" w:cs="仿宋" w:hint="eastAsia"/>
            <w:lang w:eastAsia="zh-CN"/>
          </w:rPr>
          <w:t>十二、员工满意度调查与提升策略</w:t>
        </w:r>
        <w:r>
          <w:tab/>
        </w:r>
        <w:r>
          <w:fldChar w:fldCharType="begin"/>
        </w:r>
        <w:r>
          <w:instrText xml:space="preserve"> PAGEREF _Toc14039 \h </w:instrText>
        </w:r>
        <w:r>
          <w:fldChar w:fldCharType="separate"/>
        </w:r>
        <w:r>
          <w:t>47</w:t>
        </w:r>
        <w:r>
          <w:fldChar w:fldCharType="end"/>
        </w:r>
      </w:hyperlink>
    </w:p>
    <w:p>
      <w:pPr>
        <w:pStyle w:val="TOC2"/>
        <w:tabs>
          <w:tab w:val="right" w:leader="dot" w:pos="8306"/>
        </w:tabs>
      </w:pPr>
      <w:hyperlink w:anchor="_Toc29835" w:history="1">
        <w:r>
          <w:rPr>
            <w:rFonts w:ascii="仿宋" w:eastAsia="仿宋" w:hAnsi="仿宋" w:cs="仿宋" w:hint="eastAsia"/>
            <w:lang w:eastAsia="zh-CN"/>
          </w:rPr>
          <w:t>(一)、满意度调查的设计与实施</w:t>
        </w:r>
        <w:r>
          <w:tab/>
        </w:r>
        <w:r>
          <w:fldChar w:fldCharType="begin"/>
        </w:r>
        <w:r>
          <w:instrText xml:space="preserve"> PAGEREF _Toc29835 \h </w:instrText>
        </w:r>
        <w:r>
          <w:fldChar w:fldCharType="separate"/>
        </w:r>
        <w:r>
          <w:t>47</w:t>
        </w:r>
        <w:r>
          <w:fldChar w:fldCharType="end"/>
        </w:r>
      </w:hyperlink>
    </w:p>
    <w:p>
      <w:pPr>
        <w:pStyle w:val="TOC2"/>
        <w:tabs>
          <w:tab w:val="right" w:leader="dot" w:pos="8306"/>
        </w:tabs>
      </w:pPr>
      <w:hyperlink w:anchor="_Toc21129" w:history="1">
        <w:r>
          <w:rPr>
            <w:rFonts w:ascii="仿宋" w:eastAsia="仿宋" w:hAnsi="仿宋" w:cs="仿宋" w:hint="eastAsia"/>
            <w:lang w:eastAsia="zh-CN"/>
          </w:rPr>
          <w:t>(二)、员工满意度的分析与解读</w:t>
        </w:r>
        <w:r>
          <w:tab/>
        </w:r>
        <w:r>
          <w:fldChar w:fldCharType="begin"/>
        </w:r>
        <w:r>
          <w:instrText xml:space="preserve"> PAGEREF _Toc21129 \h </w:instrText>
        </w:r>
        <w:r>
          <w:fldChar w:fldCharType="separate"/>
        </w:r>
        <w:r>
          <w:t>49</w:t>
        </w:r>
        <w:r>
          <w:fldChar w:fldCharType="end"/>
        </w:r>
      </w:hyperlink>
    </w:p>
    <w:p>
      <w:pPr>
        <w:pStyle w:val="TOC2"/>
        <w:tabs>
          <w:tab w:val="right" w:leader="dot" w:pos="8306"/>
        </w:tabs>
      </w:pPr>
      <w:hyperlink w:anchor="_Toc11313" w:history="1">
        <w:r>
          <w:rPr>
            <w:rFonts w:ascii="仿宋" w:eastAsia="仿宋" w:hAnsi="仿宋" w:cs="仿宋" w:hint="eastAsia"/>
            <w:lang w:eastAsia="zh-CN"/>
          </w:rPr>
          <w:t>(三)、提升员工满意度的措施与行动计划</w:t>
        </w:r>
        <w:r>
          <w:tab/>
        </w:r>
        <w:r>
          <w:fldChar w:fldCharType="begin"/>
        </w:r>
        <w:r>
          <w:instrText xml:space="preserve"> PAGEREF _Toc11313 \h </w:instrText>
        </w:r>
        <w:r>
          <w:fldChar w:fldCharType="separate"/>
        </w:r>
        <w:r>
          <w:t>50</w:t>
        </w:r>
        <w:r>
          <w:fldChar w:fldCharType="end"/>
        </w:r>
      </w:hyperlink>
    </w:p>
    <w:p>
      <w:pPr>
        <w:pStyle w:val="TOC1"/>
        <w:tabs>
          <w:tab w:val="right" w:leader="dot" w:pos="8306"/>
        </w:tabs>
      </w:pPr>
      <w:hyperlink w:anchor="_Toc22911" w:history="1">
        <w:r>
          <w:rPr>
            <w:rFonts w:ascii="仿宋" w:eastAsia="仿宋" w:hAnsi="仿宋" w:cs="仿宋" w:hint="eastAsia"/>
            <w:lang w:eastAsia="zh-CN"/>
          </w:rPr>
          <w:t>十三、第四十三章员工参与决策与公司治理</w:t>
        </w:r>
        <w:r>
          <w:tab/>
        </w:r>
        <w:r>
          <w:fldChar w:fldCharType="begin"/>
        </w:r>
        <w:r>
          <w:instrText xml:space="preserve"> PAGEREF _Toc22911 \h </w:instrText>
        </w:r>
        <w:r>
          <w:fldChar w:fldCharType="separate"/>
        </w:r>
        <w:r>
          <w:t>52</w:t>
        </w:r>
        <w:r>
          <w:fldChar w:fldCharType="end"/>
        </w:r>
      </w:hyperlink>
    </w:p>
    <w:p>
      <w:pPr>
        <w:pStyle w:val="TOC2"/>
        <w:tabs>
          <w:tab w:val="right" w:leader="dot" w:pos="8306"/>
        </w:tabs>
      </w:pPr>
      <w:hyperlink w:anchor="_Toc9012" w:history="1">
        <w:r>
          <w:rPr>
            <w:rFonts w:ascii="仿宋" w:eastAsia="仿宋" w:hAnsi="仿宋" w:cs="仿宋" w:hint="eastAsia"/>
            <w:lang w:eastAsia="zh-CN"/>
          </w:rPr>
          <w:t>(一)、员工参与决策机制</w:t>
        </w:r>
        <w:r>
          <w:tab/>
        </w:r>
        <w:r>
          <w:fldChar w:fldCharType="begin"/>
        </w:r>
        <w:r>
          <w:instrText xml:space="preserve"> PAGEREF _Toc9012 \h </w:instrText>
        </w:r>
        <w:r>
          <w:fldChar w:fldCharType="separate"/>
        </w:r>
        <w:r>
          <w:t>52</w:t>
        </w:r>
        <w:r>
          <w:fldChar w:fldCharType="end"/>
        </w:r>
      </w:hyperlink>
    </w:p>
    <w:p>
      <w:pPr>
        <w:pStyle w:val="TOC2"/>
        <w:tabs>
          <w:tab w:val="right" w:leader="dot" w:pos="8306"/>
        </w:tabs>
      </w:pPr>
      <w:hyperlink w:anchor="_Toc4069" w:history="1">
        <w:r>
          <w:rPr>
            <w:rFonts w:ascii="仿宋" w:eastAsia="仿宋" w:hAnsi="仿宋" w:cs="仿宋" w:hint="eastAsia"/>
            <w:lang w:eastAsia="zh-CN"/>
          </w:rPr>
          <w:t>(二)、参与决策的渠道与机会</w:t>
        </w:r>
        <w:r>
          <w:tab/>
        </w:r>
        <w:r>
          <w:fldChar w:fldCharType="begin"/>
        </w:r>
        <w:r>
          <w:instrText xml:space="preserve"> PAGEREF _Toc4069 \h </w:instrText>
        </w:r>
        <w:r>
          <w:fldChar w:fldCharType="separate"/>
        </w:r>
        <w:r>
          <w:t>52</w:t>
        </w:r>
        <w:r>
          <w:fldChar w:fldCharType="end"/>
        </w:r>
      </w:hyperlink>
    </w:p>
    <w:p>
      <w:pPr>
        <w:pStyle w:val="TOC2"/>
        <w:tabs>
          <w:tab w:val="right" w:leader="dot" w:pos="8306"/>
        </w:tabs>
      </w:pPr>
      <w:hyperlink w:anchor="_Toc28756" w:history="1">
        <w:r>
          <w:rPr>
            <w:rFonts w:ascii="仿宋" w:eastAsia="仿宋" w:hAnsi="仿宋" w:cs="仿宋" w:hint="eastAsia"/>
            <w:lang w:eastAsia="zh-CN"/>
          </w:rPr>
          <w:t>(三)、代表员工意见的制度</w:t>
        </w:r>
        <w:r>
          <w:tab/>
        </w:r>
        <w:r>
          <w:fldChar w:fldCharType="begin"/>
        </w:r>
        <w:r>
          <w:instrText xml:space="preserve"> PAGEREF _Toc28756 \h </w:instrText>
        </w:r>
        <w:r>
          <w:fldChar w:fldCharType="separate"/>
        </w:r>
        <w:r>
          <w:t>53</w:t>
        </w:r>
        <w:r>
          <w:fldChar w:fldCharType="end"/>
        </w:r>
      </w:hyperlink>
    </w:p>
    <w:p>
      <w:pPr>
        <w:pStyle w:val="TOC2"/>
        <w:tabs>
          <w:tab w:val="right" w:leader="dot" w:pos="8306"/>
        </w:tabs>
      </w:pPr>
      <w:hyperlink w:anchor="_Toc4025" w:history="1">
        <w:r>
          <w:rPr>
            <w:rFonts w:ascii="仿宋" w:eastAsia="仿宋" w:hAnsi="仿宋" w:cs="仿宋" w:hint="eastAsia"/>
            <w:lang w:eastAsia="zh-CN"/>
          </w:rPr>
          <w:t>(四)、公司治理与透明度</w:t>
        </w:r>
        <w:r>
          <w:tab/>
        </w:r>
        <w:r>
          <w:fldChar w:fldCharType="begin"/>
        </w:r>
        <w:r>
          <w:instrText xml:space="preserve"> PAGEREF _Toc4025 \h </w:instrText>
        </w:r>
        <w:r>
          <w:fldChar w:fldCharType="separate"/>
        </w:r>
        <w:r>
          <w:t>54</w:t>
        </w:r>
        <w:r>
          <w:fldChar w:fldCharType="end"/>
        </w:r>
      </w:hyperlink>
    </w:p>
    <w:p>
      <w:pPr>
        <w:pStyle w:val="TOC2"/>
        <w:tabs>
          <w:tab w:val="right" w:leader="dot" w:pos="8306"/>
        </w:tabs>
      </w:pPr>
      <w:hyperlink w:anchor="_Toc4835" w:history="1">
        <w:r>
          <w:rPr>
            <w:rFonts w:ascii="仿宋" w:eastAsia="仿宋" w:hAnsi="仿宋" w:cs="仿宋" w:hint="eastAsia"/>
            <w:lang w:eastAsia="zh-CN"/>
          </w:rPr>
          <w:t>(五)、公司治理结构的建设</w:t>
        </w:r>
        <w:r>
          <w:tab/>
        </w:r>
        <w:r>
          <w:fldChar w:fldCharType="begin"/>
        </w:r>
        <w:r>
          <w:instrText xml:space="preserve"> PAGEREF _Toc4835 \h </w:instrText>
        </w:r>
        <w:r>
          <w:fldChar w:fldCharType="separate"/>
        </w:r>
        <w:r>
          <w:t>54</w:t>
        </w:r>
        <w:r>
          <w:fldChar w:fldCharType="end"/>
        </w:r>
      </w:hyperlink>
    </w:p>
    <w:p>
      <w:pPr>
        <w:pStyle w:val="TOC2"/>
        <w:tabs>
          <w:tab w:val="right" w:leader="dot" w:pos="8306"/>
        </w:tabs>
      </w:pPr>
      <w:hyperlink w:anchor="_Toc15112" w:history="1">
        <w:r>
          <w:rPr>
            <w:rFonts w:ascii="仿宋" w:eastAsia="仿宋" w:hAnsi="仿宋" w:cs="仿宋" w:hint="eastAsia"/>
            <w:lang w:eastAsia="zh-CN"/>
          </w:rPr>
          <w:t>(六)、公司业绩与财务信息的公开</w:t>
        </w:r>
        <w:r>
          <w:tab/>
        </w:r>
        <w:r>
          <w:fldChar w:fldCharType="begin"/>
        </w:r>
        <w:r>
          <w:instrText xml:space="preserve"> PAGEREF _Toc15112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防雷工程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5590"/>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24734"/>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防雷工程行业中具有重要意义。随着社会结构的变化，消费者对产品和服务的需求也发生了变化。当前，社会对可持续性和社会责任的关注不断增加，这对 防雷工程行业提出了更高的要求。企业需要适应社会价值观的演变，关注社会趋势，以更好地满足市场需求。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 防雷工程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防雷工程行业的发展至关重要。政府政策的变化、国际关系的调整都可能对企业产生深刻的影响。特别是在 防雷工程行业可能涉及到的领域，如法规、知识产权保护等，企业需要密切关注政治动态，及时调整战略。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防雷工程行业的驱动力之一。新技术的引入可能改变防雷工程行业格局，提高生产效率，创造新的商业机会。企业需要保持对技术趋势的敏感性，不断更新技术和提升创新能力，以保持竞争力。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防雷工程行业的运营产生直接的约束和引导。合规性、知识产权的保护、劳动法规等都是企业必须遵循的法律框架。企业需要建立完善的法律团队，确保在法规范围内经营，降低法律风险。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在全球关注环保的趋势下， 防雷工程行业需要更加重视环境因素。降低碳足迹、可持续生产、环保政策的遵守等都成为企业经营的重要考量。企业需要通过绿色技术和环保举措，积极履行社会责任。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4" w:name="_Toc26380"/>
      <w:r>
        <w:rPr>
          <w:rFonts w:ascii="仿宋" w:eastAsia="仿宋" w:hAnsi="仿宋" w:cs="仿宋" w:hint="eastAsia"/>
          <w:sz w:val="28"/>
          <w:lang w:eastAsia="zh-CN"/>
        </w:rPr>
        <w:t>二、项目基本情况</w:t>
      </w:r>
      <w:bookmarkEnd w:id="4"/>
    </w:p>
    <w:p>
      <w:pPr>
        <w:pStyle w:val="Heading2"/>
        <w:rPr>
          <w:rFonts w:ascii="仿宋" w:eastAsia="仿宋" w:hAnsi="仿宋" w:cs="仿宋" w:hint="eastAsia"/>
          <w:lang w:eastAsia="zh-CN"/>
        </w:rPr>
      </w:pPr>
      <w:bookmarkStart w:id="5" w:name="_Toc2887"/>
      <w:r>
        <w:rPr>
          <w:rFonts w:ascii="仿宋" w:eastAsia="仿宋" w:hAnsi="仿宋" w:cs="仿宋" w:hint="eastAsia"/>
          <w:lang w:eastAsia="zh-CN"/>
        </w:rPr>
        <w:t>(一)、项目名称及建设性质</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6" w:name="_Toc12789"/>
      <w:r>
        <w:rPr>
          <w:rFonts w:ascii="仿宋" w:eastAsia="仿宋" w:hAnsi="仿宋" w:cs="仿宋" w:hint="eastAsia"/>
          <w:sz w:val="28"/>
          <w:lang w:eastAsia="zh-CN"/>
        </w:rPr>
        <w:t>(二)、项目承办单位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7" w:name="_Toc5630"/>
      <w:r>
        <w:rPr>
          <w:rFonts w:ascii="仿宋" w:eastAsia="仿宋" w:hAnsi="仿宋" w:cs="仿宋" w:hint="eastAsia"/>
          <w:sz w:val="28"/>
          <w:lang w:eastAsia="zh-CN"/>
        </w:rPr>
        <w:t>(三)、项目实施的可行性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防雷工程行业进行新材料、新工艺、新产品的研发，以促进整个防雷工程行业的结构调整和转型升级。这一系列政策的实施为防雷工程行业提供了有力的支持，有助于防雷工程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防雷工程行业提供了增长的空间，同时，逐步升级的消费需求也促使防雷工程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防雷工程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8" w:name="_Toc27417"/>
      <w:r>
        <w:rPr>
          <w:rFonts w:ascii="仿宋" w:eastAsia="仿宋" w:hAnsi="仿宋" w:cs="仿宋" w:hint="eastAsia"/>
          <w:sz w:val="28"/>
          <w:lang w:eastAsia="zh-CN"/>
        </w:rPr>
        <w:t>(四)、项目建设选址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9" w:name="_Toc3031"/>
      <w:r>
        <w:rPr>
          <w:rFonts w:ascii="仿宋" w:eastAsia="仿宋" w:hAnsi="仿宋" w:cs="仿宋" w:hint="eastAsia"/>
          <w:sz w:val="28"/>
          <w:lang w:eastAsia="zh-CN"/>
        </w:rPr>
        <w:t>(五)、建筑物建设规模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7771"/>
      <w:r>
        <w:rPr>
          <w:rFonts w:ascii="仿宋" w:eastAsia="仿宋" w:hAnsi="仿宋" w:cs="仿宋" w:hint="eastAsia"/>
          <w:sz w:val="28"/>
          <w:lang w:eastAsia="zh-CN"/>
        </w:rPr>
        <w:t>(六)、项目总投资及资金构成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1" w:name="_Toc18883"/>
      <w:r>
        <w:rPr>
          <w:rFonts w:ascii="仿宋" w:eastAsia="仿宋" w:hAnsi="仿宋" w:cs="仿宋" w:hint="eastAsia"/>
          <w:sz w:val="28"/>
          <w:lang w:eastAsia="zh-CN"/>
        </w:rPr>
        <w:t>(七)、资金筹措方案</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公司计划邀请合作伙伴参与项目投资，共同分享项目的发展成果。通过与防雷工程行业内有实力、资源丰富的合作伙伴达成合作协议，实现资源共享、风险分担，提高项目的整体实力。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2" w:name="_Toc6942"/>
      <w:r>
        <w:rPr>
          <w:rFonts w:ascii="仿宋" w:eastAsia="仿宋" w:hAnsi="仿宋" w:cs="仿宋" w:hint="eastAsia"/>
          <w:sz w:val="28"/>
          <w:lang w:eastAsia="zh-CN"/>
        </w:rPr>
        <w:t>(八)、项目预期经济效益规划目标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3" w:name="_Toc30469"/>
      <w:r>
        <w:rPr>
          <w:rFonts w:ascii="仿宋" w:eastAsia="仿宋" w:hAnsi="仿宋" w:cs="仿宋" w:hint="eastAsia"/>
          <w:sz w:val="28"/>
          <w:lang w:eastAsia="zh-CN"/>
        </w:rPr>
        <w:t>(九)、项目建设进度规划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21338"/>
      <w:r>
        <w:rPr>
          <w:rFonts w:ascii="仿宋" w:eastAsia="仿宋" w:hAnsi="仿宋" w:cs="仿宋" w:hint="eastAsia"/>
          <w:sz w:val="28"/>
          <w:lang w:eastAsia="zh-CN"/>
        </w:rPr>
        <w:t>三、员工压力管理及应对措施</w:t>
      </w:r>
      <w:bookmarkEnd w:id="14"/>
    </w:p>
    <w:p>
      <w:pPr>
        <w:pStyle w:val="Heading2"/>
        <w:rPr>
          <w:rFonts w:ascii="仿宋" w:eastAsia="仿宋" w:hAnsi="仿宋" w:cs="仿宋" w:hint="eastAsia"/>
          <w:lang w:eastAsia="zh-CN"/>
        </w:rPr>
      </w:pPr>
      <w:bookmarkStart w:id="15" w:name="_Toc3692"/>
      <w:r>
        <w:rPr>
          <w:rFonts w:ascii="仿宋" w:eastAsia="仿宋" w:hAnsi="仿宋" w:cs="仿宋" w:hint="eastAsia"/>
          <w:lang w:eastAsia="zh-CN"/>
        </w:rPr>
        <w:t>(一)、压力对员工的影响及管理原则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6" w:name="_Toc19572"/>
      <w:r>
        <w:rPr>
          <w:rFonts w:ascii="仿宋" w:eastAsia="仿宋" w:hAnsi="仿宋" w:cs="仿宋" w:hint="eastAsia"/>
          <w:sz w:val="28"/>
          <w:lang w:eastAsia="zh-CN"/>
        </w:rPr>
        <w:t>(二)、压力应对策略及其实施方案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7" w:name="_Toc26197"/>
      <w:r>
        <w:rPr>
          <w:rFonts w:ascii="仿宋" w:eastAsia="仿宋" w:hAnsi="仿宋" w:cs="仿宋" w:hint="eastAsia"/>
          <w:sz w:val="28"/>
          <w:lang w:eastAsia="zh-CN"/>
        </w:rPr>
        <w:t>(三)、压力管理效果的评估及持续改进</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0644"/>
      <w:r>
        <w:rPr>
          <w:rFonts w:ascii="仿宋" w:eastAsia="仿宋" w:hAnsi="仿宋" w:cs="仿宋" w:hint="eastAsia"/>
          <w:sz w:val="28"/>
          <w:lang w:eastAsia="zh-CN"/>
        </w:rPr>
        <w:t>四、第七章员工培训与发展</w:t>
      </w:r>
      <w:bookmarkEnd w:id="18"/>
    </w:p>
    <w:p>
      <w:pPr>
        <w:pStyle w:val="Heading2"/>
        <w:rPr>
          <w:rFonts w:ascii="仿宋" w:eastAsia="仿宋" w:hAnsi="仿宋" w:cs="仿宋" w:hint="eastAsia"/>
          <w:lang w:eastAsia="zh-CN"/>
        </w:rPr>
      </w:pPr>
      <w:bookmarkStart w:id="19" w:name="_Toc21952"/>
      <w:r>
        <w:rPr>
          <w:rFonts w:ascii="仿宋" w:eastAsia="仿宋" w:hAnsi="仿宋" w:cs="仿宋" w:hint="eastAsia"/>
          <w:lang w:eastAsia="zh-CN"/>
        </w:rPr>
        <w:t>(一)、培训需求分析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0" w:name="_Toc14224"/>
      <w:r>
        <w:rPr>
          <w:rFonts w:ascii="仿宋" w:eastAsia="仿宋" w:hAnsi="仿宋" w:cs="仿宋" w:hint="eastAsia"/>
          <w:sz w:val="28"/>
          <w:lang w:eastAsia="zh-CN"/>
        </w:rPr>
        <w:t>(二)、培训计划制定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1" w:name="_Toc18170"/>
      <w:r>
        <w:rPr>
          <w:rFonts w:ascii="仿宋" w:eastAsia="仿宋" w:hAnsi="仿宋" w:cs="仿宋" w:hint="eastAsia"/>
          <w:sz w:val="28"/>
          <w:lang w:eastAsia="zh-CN"/>
        </w:rPr>
        <w:t>(三)、培训实施与评估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22" w:name="_Toc16417"/>
      <w:r>
        <w:rPr>
          <w:rFonts w:ascii="仿宋" w:eastAsia="仿宋" w:hAnsi="仿宋" w:cs="仿宋" w:hint="eastAsia"/>
          <w:sz w:val="28"/>
          <w:lang w:eastAsia="zh-CN"/>
        </w:rPr>
        <w:t>(四)、持续学习与专业发展支持</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提供灵活的在线学习平台，使员工可以随时随地获取各类学习资源。这包括防雷工程行业报告、网络课程、研讨会等，帮助员工自主学习和获取最新的专业知识。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鼓励并支持员工获取相关的专业认证，例如防雷工程行业认可的证书或资格。组织可以提供学习资源、报名费用支持等，以激发员工的学习积极性。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定期组织专业培训活动，邀请防雷工程行业专家或内外部讲师进行知识分享和培训。这有助于员工深入了解防雷工程行业趋势，拓展视野，提高综合素质。</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建立知识管理平台，鼓励员工分享经验、防雷工程行业见解和学习心得。这有助于构建学习型组织，促使知识在团队内部流动和共享。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23" w:name="_Toc19626"/>
      <w:r>
        <w:rPr>
          <w:rFonts w:ascii="仿宋" w:eastAsia="仿宋" w:hAnsi="仿宋" w:cs="仿宋" w:hint="eastAsia"/>
          <w:sz w:val="28"/>
          <w:lang w:eastAsia="zh-CN"/>
        </w:rPr>
        <w:t>五、员工沟通技巧培训与人际关系管理</w:t>
      </w:r>
      <w:bookmarkEnd w:id="23"/>
    </w:p>
    <w:p>
      <w:pPr>
        <w:pStyle w:val="Heading2"/>
        <w:rPr>
          <w:rFonts w:ascii="仿宋" w:eastAsia="仿宋" w:hAnsi="仿宋" w:cs="仿宋" w:hint="eastAsia"/>
          <w:lang w:eastAsia="zh-CN"/>
        </w:rPr>
      </w:pPr>
      <w:bookmarkStart w:id="24" w:name="_Toc13444"/>
      <w:r>
        <w:rPr>
          <w:rFonts w:ascii="仿宋" w:eastAsia="仿宋" w:hAnsi="仿宋" w:cs="仿宋" w:hint="eastAsia"/>
          <w:lang w:eastAsia="zh-CN"/>
        </w:rPr>
        <w:t>(一)、沟通技巧的重要性及培训计划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5" w:name="_Toc13384"/>
      <w:r>
        <w:rPr>
          <w:rFonts w:ascii="仿宋" w:eastAsia="仿宋" w:hAnsi="仿宋" w:cs="仿宋" w:hint="eastAsia"/>
          <w:sz w:val="28"/>
          <w:lang w:eastAsia="zh-CN"/>
        </w:rPr>
        <w:t>(二)、人际关系管理的原则与方法</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6" w:name="_Toc12273"/>
      <w:r>
        <w:rPr>
          <w:rFonts w:ascii="仿宋" w:eastAsia="仿宋" w:hAnsi="仿宋" w:cs="仿宋" w:hint="eastAsia"/>
          <w:sz w:val="28"/>
          <w:lang w:eastAsia="zh-CN"/>
        </w:rPr>
        <w:t>(三)、良好人际关系的建立与维护</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https://d.book118.com/138120045025006041</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防雷工程相关行业公司员工职业生涯规划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9F4C58"/>
    <w:rsid w:val="4A9F4C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138120045025006041"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2023-12-10T02:09:00Z</dcterms:created>
  <dcterms:modified xsi:type="dcterms:W3CDTF">2023-12-10T02:09:47Z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18C6425BA8E54151BC9050E8B01F3956_11</vt:lpwstr>
  </property>
  <property fmtid="{D5CDD505-2E9C-101B-9397-08002B2CF9AE}" pid="3" name="KSOProductBuildVer">
    <vt:lpwstr>2052-12.1.0.15712</vt:lpwstr>
  </property>
</Properties>
</file>