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卧式离子风机项目计划设计方案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71" w:history="1">
        <w:r>
          <w:rPr>
            <w:rFonts w:ascii="仿宋" w:eastAsia="仿宋" w:hAnsi="仿宋" w:cs="仿宋" w:hint="eastAsia"/>
            <w:lang w:eastAsia="zh-CN"/>
          </w:rPr>
          <w:t>概论</w:t>
        </w:r>
        <w:r>
          <w:tab/>
        </w:r>
        <w:r>
          <w:fldChar w:fldCharType="begin"/>
        </w:r>
        <w:r>
          <w:instrText xml:space="preserve"> PAGEREF _Toc27271 \h </w:instrText>
        </w:r>
        <w:r>
          <w:fldChar w:fldCharType="separate"/>
        </w:r>
        <w:r>
          <w:t>3</w:t>
        </w:r>
        <w:r>
          <w:fldChar w:fldCharType="end"/>
        </w:r>
      </w:hyperlink>
    </w:p>
    <w:p>
      <w:pPr>
        <w:pStyle w:val="TOC1"/>
        <w:tabs>
          <w:tab w:val="right" w:leader="dot" w:pos="8306"/>
        </w:tabs>
      </w:pPr>
      <w:hyperlink w:anchor="_Toc14743" w:history="1">
        <w:r>
          <w:rPr>
            <w:rFonts w:ascii="仿宋" w:eastAsia="仿宋" w:hAnsi="仿宋" w:cs="仿宋" w:hint="eastAsia"/>
            <w:lang w:eastAsia="zh-CN"/>
          </w:rPr>
          <w:t>一、市场分析、调研</w:t>
        </w:r>
        <w:r>
          <w:tab/>
        </w:r>
        <w:r>
          <w:fldChar w:fldCharType="begin"/>
        </w:r>
        <w:r>
          <w:instrText xml:space="preserve"> PAGEREF _Toc14743 \h </w:instrText>
        </w:r>
        <w:r>
          <w:fldChar w:fldCharType="separate"/>
        </w:r>
        <w:r>
          <w:t>3</w:t>
        </w:r>
        <w:r>
          <w:fldChar w:fldCharType="end"/>
        </w:r>
      </w:hyperlink>
    </w:p>
    <w:p>
      <w:pPr>
        <w:pStyle w:val="TOC2"/>
        <w:tabs>
          <w:tab w:val="right" w:leader="dot" w:pos="8306"/>
        </w:tabs>
      </w:pPr>
      <w:hyperlink w:anchor="_Toc27308" w:history="1">
        <w:r>
          <w:rPr>
            <w:rFonts w:ascii="仿宋" w:eastAsia="仿宋" w:hAnsi="仿宋" w:cs="仿宋" w:hint="eastAsia"/>
            <w:lang w:eastAsia="zh-CN"/>
          </w:rPr>
          <w:t>(一)、卧式离子风机行业分析</w:t>
        </w:r>
        <w:r>
          <w:tab/>
        </w:r>
        <w:r>
          <w:fldChar w:fldCharType="begin"/>
        </w:r>
        <w:r>
          <w:instrText xml:space="preserve"> PAGEREF _Toc27308 \h </w:instrText>
        </w:r>
        <w:r>
          <w:fldChar w:fldCharType="separate"/>
        </w:r>
        <w:r>
          <w:t>3</w:t>
        </w:r>
        <w:r>
          <w:fldChar w:fldCharType="end"/>
        </w:r>
      </w:hyperlink>
    </w:p>
    <w:p>
      <w:pPr>
        <w:pStyle w:val="TOC2"/>
        <w:tabs>
          <w:tab w:val="right" w:leader="dot" w:pos="8306"/>
        </w:tabs>
      </w:pPr>
      <w:hyperlink w:anchor="_Toc5906" w:history="1">
        <w:r>
          <w:rPr>
            <w:rFonts w:ascii="仿宋" w:eastAsia="仿宋" w:hAnsi="仿宋" w:cs="仿宋" w:hint="eastAsia"/>
            <w:lang w:eastAsia="zh-CN"/>
          </w:rPr>
          <w:t>(二)、卧式离子风机市场分析预测</w:t>
        </w:r>
        <w:r>
          <w:tab/>
        </w:r>
        <w:r>
          <w:fldChar w:fldCharType="begin"/>
        </w:r>
        <w:r>
          <w:instrText xml:space="preserve"> PAGEREF _Toc5906 \h </w:instrText>
        </w:r>
        <w:r>
          <w:fldChar w:fldCharType="separate"/>
        </w:r>
        <w:r>
          <w:t>4</w:t>
        </w:r>
        <w:r>
          <w:fldChar w:fldCharType="end"/>
        </w:r>
      </w:hyperlink>
    </w:p>
    <w:p>
      <w:pPr>
        <w:pStyle w:val="TOC1"/>
        <w:tabs>
          <w:tab w:val="right" w:leader="dot" w:pos="8306"/>
        </w:tabs>
      </w:pPr>
      <w:hyperlink w:anchor="_Toc17315" w:history="1">
        <w:r>
          <w:rPr>
            <w:rFonts w:ascii="仿宋" w:eastAsia="仿宋" w:hAnsi="仿宋" w:cs="仿宋" w:hint="eastAsia"/>
            <w:lang w:eastAsia="zh-CN"/>
          </w:rPr>
          <w:t>二、卧式离子风机项目绩效评估</w:t>
        </w:r>
        <w:r>
          <w:tab/>
        </w:r>
        <w:r>
          <w:fldChar w:fldCharType="begin"/>
        </w:r>
        <w:r>
          <w:instrText xml:space="preserve"> PAGEREF _Toc17315 \h </w:instrText>
        </w:r>
        <w:r>
          <w:fldChar w:fldCharType="separate"/>
        </w:r>
        <w:r>
          <w:t>5</w:t>
        </w:r>
        <w:r>
          <w:fldChar w:fldCharType="end"/>
        </w:r>
      </w:hyperlink>
    </w:p>
    <w:p>
      <w:pPr>
        <w:pStyle w:val="TOC2"/>
        <w:tabs>
          <w:tab w:val="right" w:leader="dot" w:pos="8306"/>
        </w:tabs>
      </w:pPr>
      <w:hyperlink w:anchor="_Toc5782" w:history="1">
        <w:r>
          <w:rPr>
            <w:rFonts w:ascii="仿宋" w:eastAsia="仿宋" w:hAnsi="仿宋" w:cs="仿宋" w:hint="eastAsia"/>
            <w:lang w:eastAsia="zh-CN"/>
          </w:rPr>
          <w:t>(一)、绩效评估指标</w:t>
        </w:r>
        <w:r>
          <w:tab/>
        </w:r>
        <w:r>
          <w:fldChar w:fldCharType="begin"/>
        </w:r>
        <w:r>
          <w:instrText xml:space="preserve"> PAGEREF _Toc5782 \h </w:instrText>
        </w:r>
        <w:r>
          <w:fldChar w:fldCharType="separate"/>
        </w:r>
        <w:r>
          <w:t>5</w:t>
        </w:r>
        <w:r>
          <w:fldChar w:fldCharType="end"/>
        </w:r>
      </w:hyperlink>
    </w:p>
    <w:p>
      <w:pPr>
        <w:pStyle w:val="TOC2"/>
        <w:tabs>
          <w:tab w:val="right" w:leader="dot" w:pos="8306"/>
        </w:tabs>
      </w:pPr>
      <w:hyperlink w:anchor="_Toc2550" w:history="1">
        <w:r>
          <w:rPr>
            <w:rFonts w:ascii="仿宋" w:eastAsia="仿宋" w:hAnsi="仿宋" w:cs="仿宋" w:hint="eastAsia"/>
            <w:lang w:eastAsia="zh-CN"/>
          </w:rPr>
          <w:t>(二)、绩效评估方法</w:t>
        </w:r>
        <w:r>
          <w:tab/>
        </w:r>
        <w:r>
          <w:fldChar w:fldCharType="begin"/>
        </w:r>
        <w:r>
          <w:instrText xml:space="preserve"> PAGEREF _Toc2550 \h </w:instrText>
        </w:r>
        <w:r>
          <w:fldChar w:fldCharType="separate"/>
        </w:r>
        <w:r>
          <w:t>6</w:t>
        </w:r>
        <w:r>
          <w:fldChar w:fldCharType="end"/>
        </w:r>
      </w:hyperlink>
    </w:p>
    <w:p>
      <w:pPr>
        <w:pStyle w:val="TOC2"/>
        <w:tabs>
          <w:tab w:val="right" w:leader="dot" w:pos="8306"/>
        </w:tabs>
      </w:pPr>
      <w:hyperlink w:anchor="_Toc18590" w:history="1">
        <w:r>
          <w:rPr>
            <w:rFonts w:ascii="仿宋" w:eastAsia="仿宋" w:hAnsi="仿宋" w:cs="仿宋" w:hint="eastAsia"/>
            <w:lang w:eastAsia="zh-CN"/>
          </w:rPr>
          <w:t>(三)、绩效评估周期</w:t>
        </w:r>
        <w:r>
          <w:tab/>
        </w:r>
        <w:r>
          <w:fldChar w:fldCharType="begin"/>
        </w:r>
        <w:r>
          <w:instrText xml:space="preserve"> PAGEREF _Toc18590 \h </w:instrText>
        </w:r>
        <w:r>
          <w:fldChar w:fldCharType="separate"/>
        </w:r>
        <w:r>
          <w:t>7</w:t>
        </w:r>
        <w:r>
          <w:fldChar w:fldCharType="end"/>
        </w:r>
      </w:hyperlink>
    </w:p>
    <w:p>
      <w:pPr>
        <w:pStyle w:val="TOC1"/>
        <w:tabs>
          <w:tab w:val="right" w:leader="dot" w:pos="8306"/>
        </w:tabs>
      </w:pPr>
      <w:hyperlink w:anchor="_Toc27138" w:history="1">
        <w:r>
          <w:rPr>
            <w:rFonts w:ascii="仿宋" w:eastAsia="仿宋" w:hAnsi="仿宋" w:cs="仿宋" w:hint="eastAsia"/>
            <w:lang w:eastAsia="zh-CN"/>
          </w:rPr>
          <w:t>三、工艺说明</w:t>
        </w:r>
        <w:r>
          <w:tab/>
        </w:r>
        <w:r>
          <w:fldChar w:fldCharType="begin"/>
        </w:r>
        <w:r>
          <w:instrText xml:space="preserve"> PAGEREF _Toc27138 \h </w:instrText>
        </w:r>
        <w:r>
          <w:fldChar w:fldCharType="separate"/>
        </w:r>
        <w:r>
          <w:t>8</w:t>
        </w:r>
        <w:r>
          <w:fldChar w:fldCharType="end"/>
        </w:r>
      </w:hyperlink>
    </w:p>
    <w:p>
      <w:pPr>
        <w:pStyle w:val="TOC2"/>
        <w:tabs>
          <w:tab w:val="right" w:leader="dot" w:pos="8306"/>
        </w:tabs>
      </w:pPr>
      <w:hyperlink w:anchor="_Toc13997" w:history="1">
        <w:r>
          <w:rPr>
            <w:rFonts w:ascii="仿宋" w:eastAsia="仿宋" w:hAnsi="仿宋" w:cs="仿宋" w:hint="eastAsia"/>
            <w:lang w:eastAsia="zh-CN"/>
          </w:rPr>
          <w:t>(一)、技术管理特点</w:t>
        </w:r>
        <w:r>
          <w:tab/>
        </w:r>
        <w:r>
          <w:fldChar w:fldCharType="begin"/>
        </w:r>
        <w:r>
          <w:instrText xml:space="preserve"> PAGEREF _Toc13997 \h </w:instrText>
        </w:r>
        <w:r>
          <w:fldChar w:fldCharType="separate"/>
        </w:r>
        <w:r>
          <w:t>8</w:t>
        </w:r>
        <w:r>
          <w:fldChar w:fldCharType="end"/>
        </w:r>
      </w:hyperlink>
    </w:p>
    <w:p>
      <w:pPr>
        <w:pStyle w:val="TOC2"/>
        <w:tabs>
          <w:tab w:val="right" w:leader="dot" w:pos="8306"/>
        </w:tabs>
      </w:pPr>
      <w:hyperlink w:anchor="_Toc9047" w:history="1">
        <w:r>
          <w:rPr>
            <w:rFonts w:ascii="仿宋" w:eastAsia="仿宋" w:hAnsi="仿宋" w:cs="仿宋" w:hint="eastAsia"/>
            <w:lang w:eastAsia="zh-CN"/>
          </w:rPr>
          <w:t>(二)、卧式离子风机项目工艺技术设计方案</w:t>
        </w:r>
        <w:r>
          <w:tab/>
        </w:r>
        <w:r>
          <w:fldChar w:fldCharType="begin"/>
        </w:r>
        <w:r>
          <w:instrText xml:space="preserve"> PAGEREF _Toc9047 \h </w:instrText>
        </w:r>
        <w:r>
          <w:fldChar w:fldCharType="separate"/>
        </w:r>
        <w:r>
          <w:t>9</w:t>
        </w:r>
        <w:r>
          <w:fldChar w:fldCharType="end"/>
        </w:r>
      </w:hyperlink>
    </w:p>
    <w:p>
      <w:pPr>
        <w:pStyle w:val="TOC2"/>
        <w:tabs>
          <w:tab w:val="right" w:leader="dot" w:pos="8306"/>
        </w:tabs>
      </w:pPr>
      <w:hyperlink w:anchor="_Toc30157" w:history="1">
        <w:r>
          <w:rPr>
            <w:rFonts w:ascii="仿宋" w:eastAsia="仿宋" w:hAnsi="仿宋" w:cs="仿宋" w:hint="eastAsia"/>
            <w:lang w:eastAsia="zh-CN"/>
          </w:rPr>
          <w:t>(三)、设备选型方案</w:t>
        </w:r>
        <w:r>
          <w:tab/>
        </w:r>
        <w:r>
          <w:fldChar w:fldCharType="begin"/>
        </w:r>
        <w:r>
          <w:instrText xml:space="preserve"> PAGEREF _Toc30157 \h </w:instrText>
        </w:r>
        <w:r>
          <w:fldChar w:fldCharType="separate"/>
        </w:r>
        <w:r>
          <w:t>10</w:t>
        </w:r>
        <w:r>
          <w:fldChar w:fldCharType="end"/>
        </w:r>
      </w:hyperlink>
    </w:p>
    <w:p>
      <w:pPr>
        <w:pStyle w:val="TOC1"/>
        <w:tabs>
          <w:tab w:val="right" w:leader="dot" w:pos="8306"/>
        </w:tabs>
      </w:pPr>
      <w:hyperlink w:anchor="_Toc17342" w:history="1">
        <w:r>
          <w:rPr>
            <w:rFonts w:ascii="仿宋" w:eastAsia="仿宋" w:hAnsi="仿宋" w:cs="仿宋" w:hint="eastAsia"/>
            <w:lang w:eastAsia="zh-CN"/>
          </w:rPr>
          <w:t>四、卧式离子风机项目危机管理</w:t>
        </w:r>
        <w:r>
          <w:tab/>
        </w:r>
        <w:r>
          <w:fldChar w:fldCharType="begin"/>
        </w:r>
        <w:r>
          <w:instrText xml:space="preserve"> PAGEREF _Toc17342 \h </w:instrText>
        </w:r>
        <w:r>
          <w:fldChar w:fldCharType="separate"/>
        </w:r>
        <w:r>
          <w:t>12</w:t>
        </w:r>
        <w:r>
          <w:fldChar w:fldCharType="end"/>
        </w:r>
      </w:hyperlink>
    </w:p>
    <w:p>
      <w:pPr>
        <w:pStyle w:val="TOC2"/>
        <w:tabs>
          <w:tab w:val="right" w:leader="dot" w:pos="8306"/>
        </w:tabs>
      </w:pPr>
      <w:hyperlink w:anchor="_Toc7646" w:history="1">
        <w:r>
          <w:rPr>
            <w:rFonts w:ascii="仿宋" w:eastAsia="仿宋" w:hAnsi="仿宋" w:cs="仿宋" w:hint="eastAsia"/>
            <w:lang w:eastAsia="zh-CN"/>
          </w:rPr>
          <w:t>(一)、危机预警与识别</w:t>
        </w:r>
        <w:r>
          <w:tab/>
        </w:r>
        <w:r>
          <w:fldChar w:fldCharType="begin"/>
        </w:r>
        <w:r>
          <w:instrText xml:space="preserve"> PAGEREF _Toc7646 \h </w:instrText>
        </w:r>
        <w:r>
          <w:fldChar w:fldCharType="separate"/>
        </w:r>
        <w:r>
          <w:t>12</w:t>
        </w:r>
        <w:r>
          <w:fldChar w:fldCharType="end"/>
        </w:r>
      </w:hyperlink>
    </w:p>
    <w:p>
      <w:pPr>
        <w:pStyle w:val="TOC2"/>
        <w:tabs>
          <w:tab w:val="right" w:leader="dot" w:pos="8306"/>
        </w:tabs>
      </w:pPr>
      <w:hyperlink w:anchor="_Toc18387" w:history="1">
        <w:r>
          <w:rPr>
            <w:rFonts w:ascii="仿宋" w:eastAsia="仿宋" w:hAnsi="仿宋" w:cs="仿宋" w:hint="eastAsia"/>
            <w:lang w:eastAsia="zh-CN"/>
          </w:rPr>
          <w:t>(二)、危机应对与恢复</w:t>
        </w:r>
        <w:r>
          <w:tab/>
        </w:r>
        <w:r>
          <w:fldChar w:fldCharType="begin"/>
        </w:r>
        <w:r>
          <w:instrText xml:space="preserve"> PAGEREF _Toc18387 \h </w:instrText>
        </w:r>
        <w:r>
          <w:fldChar w:fldCharType="separate"/>
        </w:r>
        <w:r>
          <w:t>13</w:t>
        </w:r>
        <w:r>
          <w:fldChar w:fldCharType="end"/>
        </w:r>
      </w:hyperlink>
    </w:p>
    <w:p>
      <w:pPr>
        <w:pStyle w:val="TOC1"/>
        <w:tabs>
          <w:tab w:val="right" w:leader="dot" w:pos="8306"/>
        </w:tabs>
      </w:pPr>
      <w:hyperlink w:anchor="_Toc21603" w:history="1">
        <w:r>
          <w:rPr>
            <w:rFonts w:ascii="仿宋" w:eastAsia="仿宋" w:hAnsi="仿宋" w:cs="仿宋" w:hint="eastAsia"/>
            <w:lang w:eastAsia="zh-CN"/>
          </w:rPr>
          <w:t>五、卧式离子风机项目可持续发展</w:t>
        </w:r>
        <w:r>
          <w:tab/>
        </w:r>
        <w:r>
          <w:fldChar w:fldCharType="begin"/>
        </w:r>
        <w:r>
          <w:instrText xml:space="preserve"> PAGEREF _Toc21603 \h </w:instrText>
        </w:r>
        <w:r>
          <w:fldChar w:fldCharType="separate"/>
        </w:r>
        <w:r>
          <w:t>14</w:t>
        </w:r>
        <w:r>
          <w:fldChar w:fldCharType="end"/>
        </w:r>
      </w:hyperlink>
    </w:p>
    <w:p>
      <w:pPr>
        <w:pStyle w:val="TOC2"/>
        <w:tabs>
          <w:tab w:val="right" w:leader="dot" w:pos="8306"/>
        </w:tabs>
      </w:pPr>
      <w:hyperlink w:anchor="_Toc13594" w:history="1">
        <w:r>
          <w:rPr>
            <w:rFonts w:ascii="仿宋" w:eastAsia="仿宋" w:hAnsi="仿宋" w:cs="仿宋" w:hint="eastAsia"/>
            <w:lang w:eastAsia="zh-CN"/>
          </w:rPr>
          <w:t>(一)、可持续战略与实践</w:t>
        </w:r>
        <w:r>
          <w:tab/>
        </w:r>
        <w:r>
          <w:fldChar w:fldCharType="begin"/>
        </w:r>
        <w:r>
          <w:instrText xml:space="preserve"> PAGEREF _Toc13594 \h </w:instrText>
        </w:r>
        <w:r>
          <w:fldChar w:fldCharType="separate"/>
        </w:r>
        <w:r>
          <w:t>14</w:t>
        </w:r>
        <w:r>
          <w:fldChar w:fldCharType="end"/>
        </w:r>
      </w:hyperlink>
    </w:p>
    <w:p>
      <w:pPr>
        <w:pStyle w:val="TOC2"/>
        <w:tabs>
          <w:tab w:val="right" w:leader="dot" w:pos="8306"/>
        </w:tabs>
      </w:pPr>
      <w:hyperlink w:anchor="_Toc20145" w:history="1">
        <w:r>
          <w:rPr>
            <w:rFonts w:ascii="仿宋" w:eastAsia="仿宋" w:hAnsi="仿宋" w:cs="仿宋" w:hint="eastAsia"/>
            <w:lang w:eastAsia="zh-CN"/>
          </w:rPr>
          <w:t>(二)、环保与社会责任</w:t>
        </w:r>
        <w:r>
          <w:tab/>
        </w:r>
        <w:r>
          <w:fldChar w:fldCharType="begin"/>
        </w:r>
        <w:r>
          <w:instrText xml:space="preserve"> PAGEREF _Toc20145 \h </w:instrText>
        </w:r>
        <w:r>
          <w:fldChar w:fldCharType="separate"/>
        </w:r>
        <w:r>
          <w:t>15</w:t>
        </w:r>
        <w:r>
          <w:fldChar w:fldCharType="end"/>
        </w:r>
      </w:hyperlink>
    </w:p>
    <w:p>
      <w:pPr>
        <w:pStyle w:val="TOC1"/>
        <w:tabs>
          <w:tab w:val="right" w:leader="dot" w:pos="8306"/>
        </w:tabs>
      </w:pPr>
      <w:hyperlink w:anchor="_Toc8683" w:history="1">
        <w:r>
          <w:rPr>
            <w:rFonts w:ascii="仿宋" w:eastAsia="仿宋" w:hAnsi="仿宋" w:cs="仿宋" w:hint="eastAsia"/>
            <w:lang w:eastAsia="zh-CN"/>
          </w:rPr>
          <w:t>六、产品规划分析</w:t>
        </w:r>
        <w:r>
          <w:tab/>
        </w:r>
        <w:r>
          <w:fldChar w:fldCharType="begin"/>
        </w:r>
        <w:r>
          <w:instrText xml:space="preserve"> PAGEREF _Toc8683 \h </w:instrText>
        </w:r>
        <w:r>
          <w:fldChar w:fldCharType="separate"/>
        </w:r>
        <w:r>
          <w:t>16</w:t>
        </w:r>
        <w:r>
          <w:fldChar w:fldCharType="end"/>
        </w:r>
      </w:hyperlink>
    </w:p>
    <w:p>
      <w:pPr>
        <w:pStyle w:val="TOC2"/>
        <w:tabs>
          <w:tab w:val="right" w:leader="dot" w:pos="8306"/>
        </w:tabs>
      </w:pPr>
      <w:hyperlink w:anchor="_Toc3759" w:history="1">
        <w:r>
          <w:rPr>
            <w:rFonts w:ascii="仿宋" w:eastAsia="仿宋" w:hAnsi="仿宋" w:cs="仿宋" w:hint="eastAsia"/>
            <w:lang w:eastAsia="zh-CN"/>
          </w:rPr>
          <w:t>(一)、产品规划</w:t>
        </w:r>
        <w:r>
          <w:tab/>
        </w:r>
        <w:r>
          <w:fldChar w:fldCharType="begin"/>
        </w:r>
        <w:r>
          <w:instrText xml:space="preserve"> PAGEREF _Toc3759 \h </w:instrText>
        </w:r>
        <w:r>
          <w:fldChar w:fldCharType="separate"/>
        </w:r>
        <w:r>
          <w:t>16</w:t>
        </w:r>
        <w:r>
          <w:fldChar w:fldCharType="end"/>
        </w:r>
      </w:hyperlink>
    </w:p>
    <w:p>
      <w:pPr>
        <w:pStyle w:val="TOC2"/>
        <w:tabs>
          <w:tab w:val="right" w:leader="dot" w:pos="8306"/>
        </w:tabs>
      </w:pPr>
      <w:hyperlink w:anchor="_Toc440" w:history="1">
        <w:r>
          <w:rPr>
            <w:rFonts w:ascii="仿宋" w:eastAsia="仿宋" w:hAnsi="仿宋" w:cs="仿宋" w:hint="eastAsia"/>
            <w:lang w:eastAsia="zh-CN"/>
          </w:rPr>
          <w:t>(二)、建设规模</w:t>
        </w:r>
        <w:r>
          <w:tab/>
        </w:r>
        <w:r>
          <w:fldChar w:fldCharType="begin"/>
        </w:r>
        <w:r>
          <w:instrText xml:space="preserve"> PAGEREF _Toc440 \h </w:instrText>
        </w:r>
        <w:r>
          <w:fldChar w:fldCharType="separate"/>
        </w:r>
        <w:r>
          <w:t>17</w:t>
        </w:r>
        <w:r>
          <w:fldChar w:fldCharType="end"/>
        </w:r>
      </w:hyperlink>
    </w:p>
    <w:p>
      <w:pPr>
        <w:pStyle w:val="TOC1"/>
        <w:tabs>
          <w:tab w:val="right" w:leader="dot" w:pos="8306"/>
        </w:tabs>
      </w:pPr>
      <w:hyperlink w:anchor="_Toc30350" w:history="1">
        <w:r>
          <w:rPr>
            <w:rFonts w:ascii="仿宋" w:eastAsia="仿宋" w:hAnsi="仿宋" w:cs="仿宋" w:hint="eastAsia"/>
            <w:lang w:eastAsia="zh-CN"/>
          </w:rPr>
          <w:t>七、卧式离子风机项目创新与研发</w:t>
        </w:r>
        <w:r>
          <w:tab/>
        </w:r>
        <w:r>
          <w:fldChar w:fldCharType="begin"/>
        </w:r>
        <w:r>
          <w:instrText xml:space="preserve"> PAGEREF _Toc30350 \h </w:instrText>
        </w:r>
        <w:r>
          <w:fldChar w:fldCharType="separate"/>
        </w:r>
        <w:r>
          <w:t>18</w:t>
        </w:r>
        <w:r>
          <w:fldChar w:fldCharType="end"/>
        </w:r>
      </w:hyperlink>
    </w:p>
    <w:p>
      <w:pPr>
        <w:pStyle w:val="TOC2"/>
        <w:tabs>
          <w:tab w:val="right" w:leader="dot" w:pos="8306"/>
        </w:tabs>
      </w:pPr>
      <w:hyperlink w:anchor="_Toc111" w:history="1">
        <w:r>
          <w:rPr>
            <w:rFonts w:ascii="仿宋" w:eastAsia="仿宋" w:hAnsi="仿宋" w:cs="仿宋" w:hint="eastAsia"/>
            <w:lang w:eastAsia="zh-CN"/>
          </w:rPr>
          <w:t>(一)、创新策略与方向</w:t>
        </w:r>
        <w:r>
          <w:tab/>
        </w:r>
        <w:r>
          <w:fldChar w:fldCharType="begin"/>
        </w:r>
        <w:r>
          <w:instrText xml:space="preserve"> PAGEREF _Toc111 \h </w:instrText>
        </w:r>
        <w:r>
          <w:fldChar w:fldCharType="separate"/>
        </w:r>
        <w:r>
          <w:t>18</w:t>
        </w:r>
        <w:r>
          <w:fldChar w:fldCharType="end"/>
        </w:r>
      </w:hyperlink>
    </w:p>
    <w:p>
      <w:pPr>
        <w:pStyle w:val="TOC2"/>
        <w:tabs>
          <w:tab w:val="right" w:leader="dot" w:pos="8306"/>
        </w:tabs>
      </w:pPr>
      <w:hyperlink w:anchor="_Toc29457" w:history="1">
        <w:r>
          <w:rPr>
            <w:rFonts w:ascii="仿宋" w:eastAsia="仿宋" w:hAnsi="仿宋" w:cs="仿宋" w:hint="eastAsia"/>
            <w:lang w:eastAsia="zh-CN"/>
          </w:rPr>
          <w:t>(二)、研发规划与投入</w:t>
        </w:r>
        <w:r>
          <w:tab/>
        </w:r>
        <w:r>
          <w:fldChar w:fldCharType="begin"/>
        </w:r>
        <w:r>
          <w:instrText xml:space="preserve"> PAGEREF _Toc29457 \h </w:instrText>
        </w:r>
        <w:r>
          <w:fldChar w:fldCharType="separate"/>
        </w:r>
        <w:r>
          <w:t>19</w:t>
        </w:r>
        <w:r>
          <w:fldChar w:fldCharType="end"/>
        </w:r>
      </w:hyperlink>
    </w:p>
    <w:p>
      <w:pPr>
        <w:pStyle w:val="TOC1"/>
        <w:tabs>
          <w:tab w:val="right" w:leader="dot" w:pos="8306"/>
        </w:tabs>
      </w:pPr>
      <w:hyperlink w:anchor="_Toc19980" w:history="1">
        <w:r>
          <w:rPr>
            <w:rFonts w:ascii="仿宋" w:eastAsia="仿宋" w:hAnsi="仿宋" w:cs="仿宋" w:hint="eastAsia"/>
            <w:lang w:eastAsia="zh-CN"/>
          </w:rPr>
          <w:t>八、生产安全保护</w:t>
        </w:r>
        <w:r>
          <w:tab/>
        </w:r>
        <w:r>
          <w:fldChar w:fldCharType="begin"/>
        </w:r>
        <w:r>
          <w:instrText xml:space="preserve"> PAGEREF _Toc19980 \h </w:instrText>
        </w:r>
        <w:r>
          <w:fldChar w:fldCharType="separate"/>
        </w:r>
        <w:r>
          <w:t>21</w:t>
        </w:r>
        <w:r>
          <w:fldChar w:fldCharType="end"/>
        </w:r>
      </w:hyperlink>
    </w:p>
    <w:p>
      <w:pPr>
        <w:pStyle w:val="TOC2"/>
        <w:tabs>
          <w:tab w:val="right" w:leader="dot" w:pos="8306"/>
        </w:tabs>
      </w:pPr>
      <w:hyperlink w:anchor="_Toc14698" w:history="1">
        <w:r>
          <w:rPr>
            <w:rFonts w:ascii="仿宋" w:eastAsia="仿宋" w:hAnsi="仿宋" w:cs="仿宋" w:hint="eastAsia"/>
            <w:lang w:eastAsia="zh-CN"/>
          </w:rPr>
          <w:t>(一)、消防安全</w:t>
        </w:r>
        <w:r>
          <w:tab/>
        </w:r>
        <w:r>
          <w:fldChar w:fldCharType="begin"/>
        </w:r>
        <w:r>
          <w:instrText xml:space="preserve"> PAGEREF _Toc14698 \h </w:instrText>
        </w:r>
        <w:r>
          <w:fldChar w:fldCharType="separate"/>
        </w:r>
        <w:r>
          <w:t>21</w:t>
        </w:r>
        <w:r>
          <w:fldChar w:fldCharType="end"/>
        </w:r>
      </w:hyperlink>
    </w:p>
    <w:p>
      <w:pPr>
        <w:pStyle w:val="TOC2"/>
        <w:tabs>
          <w:tab w:val="right" w:leader="dot" w:pos="8306"/>
        </w:tabs>
      </w:pPr>
      <w:hyperlink w:anchor="_Toc916" w:history="1">
        <w:r>
          <w:rPr>
            <w:rFonts w:ascii="仿宋" w:eastAsia="仿宋" w:hAnsi="仿宋" w:cs="仿宋" w:hint="eastAsia"/>
            <w:lang w:eastAsia="zh-CN"/>
          </w:rPr>
          <w:t>(二)、防火防爆总图布置措施</w:t>
        </w:r>
        <w:r>
          <w:tab/>
        </w:r>
        <w:r>
          <w:fldChar w:fldCharType="begin"/>
        </w:r>
        <w:r>
          <w:instrText xml:space="preserve"> PAGEREF _Toc916 \h </w:instrText>
        </w:r>
        <w:r>
          <w:fldChar w:fldCharType="separate"/>
        </w:r>
        <w:r>
          <w:t>22</w:t>
        </w:r>
        <w:r>
          <w:fldChar w:fldCharType="end"/>
        </w:r>
      </w:hyperlink>
    </w:p>
    <w:p>
      <w:pPr>
        <w:pStyle w:val="TOC2"/>
        <w:tabs>
          <w:tab w:val="right" w:leader="dot" w:pos="8306"/>
        </w:tabs>
      </w:pPr>
      <w:hyperlink w:anchor="_Toc15545" w:history="1">
        <w:r>
          <w:rPr>
            <w:rFonts w:ascii="仿宋" w:eastAsia="仿宋" w:hAnsi="仿宋" w:cs="仿宋" w:hint="eastAsia"/>
            <w:lang w:eastAsia="zh-CN"/>
          </w:rPr>
          <w:t>(三)、自然灾害防范措施</w:t>
        </w:r>
        <w:r>
          <w:tab/>
        </w:r>
        <w:r>
          <w:fldChar w:fldCharType="begin"/>
        </w:r>
        <w:r>
          <w:instrText xml:space="preserve"> PAGEREF _Toc15545 \h </w:instrText>
        </w:r>
        <w:r>
          <w:fldChar w:fldCharType="separate"/>
        </w:r>
        <w:r>
          <w:t>23</w:t>
        </w:r>
        <w:r>
          <w:fldChar w:fldCharType="end"/>
        </w:r>
      </w:hyperlink>
    </w:p>
    <w:p>
      <w:pPr>
        <w:pStyle w:val="TOC2"/>
        <w:tabs>
          <w:tab w:val="right" w:leader="dot" w:pos="8306"/>
        </w:tabs>
      </w:pPr>
      <w:hyperlink w:anchor="_Toc21776" w:history="1">
        <w:r>
          <w:rPr>
            <w:rFonts w:ascii="仿宋" w:eastAsia="仿宋" w:hAnsi="仿宋" w:cs="仿宋" w:hint="eastAsia"/>
            <w:lang w:eastAsia="zh-CN"/>
          </w:rPr>
          <w:t>(四)、安全色及安全标志使用要求</w:t>
        </w:r>
        <w:r>
          <w:tab/>
        </w:r>
        <w:r>
          <w:fldChar w:fldCharType="begin"/>
        </w:r>
        <w:r>
          <w:instrText xml:space="preserve"> PAGEREF _Toc21776 \h </w:instrText>
        </w:r>
        <w:r>
          <w:fldChar w:fldCharType="separate"/>
        </w:r>
        <w:r>
          <w:t>24</w:t>
        </w:r>
        <w:r>
          <w:fldChar w:fldCharType="end"/>
        </w:r>
      </w:hyperlink>
    </w:p>
    <w:p>
      <w:pPr>
        <w:pStyle w:val="TOC2"/>
        <w:tabs>
          <w:tab w:val="right" w:leader="dot" w:pos="8306"/>
        </w:tabs>
      </w:pPr>
      <w:hyperlink w:anchor="_Toc24742" w:history="1">
        <w:r>
          <w:rPr>
            <w:rFonts w:ascii="仿宋" w:eastAsia="仿宋" w:hAnsi="仿宋" w:cs="仿宋" w:hint="eastAsia"/>
            <w:lang w:eastAsia="zh-CN"/>
          </w:rPr>
          <w:t>(五)、防尘防毒措施</w:t>
        </w:r>
        <w:r>
          <w:tab/>
        </w:r>
        <w:r>
          <w:fldChar w:fldCharType="begin"/>
        </w:r>
        <w:r>
          <w:instrText xml:space="preserve"> PAGEREF _Toc24742 \h </w:instrText>
        </w:r>
        <w:r>
          <w:fldChar w:fldCharType="separate"/>
        </w:r>
        <w:r>
          <w:t>25</w:t>
        </w:r>
        <w:r>
          <w:fldChar w:fldCharType="end"/>
        </w:r>
      </w:hyperlink>
    </w:p>
    <w:p>
      <w:pPr>
        <w:pStyle w:val="TOC2"/>
        <w:tabs>
          <w:tab w:val="right" w:leader="dot" w:pos="8306"/>
        </w:tabs>
      </w:pPr>
      <w:hyperlink w:anchor="_Toc8262" w:history="1">
        <w:r>
          <w:rPr>
            <w:rFonts w:ascii="仿宋" w:eastAsia="仿宋" w:hAnsi="仿宋" w:cs="仿宋" w:hint="eastAsia"/>
            <w:lang w:eastAsia="zh-CN"/>
          </w:rPr>
          <w:t>(六)、防静电、触电防护及防雷措施</w:t>
        </w:r>
        <w:r>
          <w:tab/>
        </w:r>
        <w:r>
          <w:fldChar w:fldCharType="begin"/>
        </w:r>
        <w:r>
          <w:instrText xml:space="preserve"> PAGEREF _Toc8262 \h </w:instrText>
        </w:r>
        <w:r>
          <w:fldChar w:fldCharType="separate"/>
        </w:r>
        <w:r>
          <w:t>26</w:t>
        </w:r>
        <w:r>
          <w:fldChar w:fldCharType="end"/>
        </w:r>
      </w:hyperlink>
    </w:p>
    <w:p>
      <w:pPr>
        <w:pStyle w:val="TOC2"/>
        <w:tabs>
          <w:tab w:val="right" w:leader="dot" w:pos="8306"/>
        </w:tabs>
      </w:pPr>
      <w:hyperlink w:anchor="_Toc22961" w:history="1">
        <w:r>
          <w:rPr>
            <w:rFonts w:ascii="仿宋" w:eastAsia="仿宋" w:hAnsi="仿宋" w:cs="仿宋" w:hint="eastAsia"/>
            <w:lang w:eastAsia="zh-CN"/>
          </w:rPr>
          <w:t>(七)、机械设备安全保障措施</w:t>
        </w:r>
        <w:r>
          <w:tab/>
        </w:r>
        <w:r>
          <w:fldChar w:fldCharType="begin"/>
        </w:r>
        <w:r>
          <w:instrText xml:space="preserve"> PAGEREF _Toc22961 \h </w:instrText>
        </w:r>
        <w:r>
          <w:fldChar w:fldCharType="separate"/>
        </w:r>
        <w:r>
          <w:t>27</w:t>
        </w:r>
        <w:r>
          <w:fldChar w:fldCharType="end"/>
        </w:r>
      </w:hyperlink>
    </w:p>
    <w:p>
      <w:pPr>
        <w:pStyle w:val="TOC1"/>
        <w:tabs>
          <w:tab w:val="right" w:leader="dot" w:pos="8306"/>
        </w:tabs>
      </w:pPr>
      <w:hyperlink w:anchor="_Toc9785" w:history="1">
        <w:r>
          <w:rPr>
            <w:rFonts w:ascii="仿宋" w:eastAsia="仿宋" w:hAnsi="仿宋" w:cs="仿宋" w:hint="eastAsia"/>
            <w:lang w:eastAsia="zh-CN"/>
          </w:rPr>
          <w:t>九、卧式离子风机项目技术管理</w:t>
        </w:r>
        <w:r>
          <w:tab/>
        </w:r>
        <w:r>
          <w:fldChar w:fldCharType="begin"/>
        </w:r>
        <w:r>
          <w:instrText xml:space="preserve"> PAGEREF _Toc9785 \h </w:instrText>
        </w:r>
        <w:r>
          <w:fldChar w:fldCharType="separate"/>
        </w:r>
        <w:r>
          <w:t>29</w:t>
        </w:r>
        <w:r>
          <w:fldChar w:fldCharType="end"/>
        </w:r>
      </w:hyperlink>
    </w:p>
    <w:p>
      <w:pPr>
        <w:pStyle w:val="TOC2"/>
        <w:tabs>
          <w:tab w:val="right" w:leader="dot" w:pos="8306"/>
        </w:tabs>
      </w:pPr>
      <w:hyperlink w:anchor="_Toc28979" w:history="1">
        <w:r>
          <w:rPr>
            <w:rFonts w:ascii="仿宋" w:eastAsia="仿宋" w:hAnsi="仿宋" w:cs="仿宋" w:hint="eastAsia"/>
            <w:lang w:eastAsia="zh-CN"/>
          </w:rPr>
          <w:t>(一)、技术方案选用方向</w:t>
        </w:r>
        <w:r>
          <w:tab/>
        </w:r>
        <w:r>
          <w:fldChar w:fldCharType="begin"/>
        </w:r>
        <w:r>
          <w:instrText xml:space="preserve"> PAGEREF _Toc28979 \h </w:instrText>
        </w:r>
        <w:r>
          <w:fldChar w:fldCharType="separate"/>
        </w:r>
        <w:r>
          <w:t>29</w:t>
        </w:r>
        <w:r>
          <w:fldChar w:fldCharType="end"/>
        </w:r>
      </w:hyperlink>
    </w:p>
    <w:p>
      <w:pPr>
        <w:pStyle w:val="TOC2"/>
        <w:tabs>
          <w:tab w:val="right" w:leader="dot" w:pos="8306"/>
        </w:tabs>
      </w:pPr>
      <w:hyperlink w:anchor="_Toc28095" w:history="1">
        <w:r>
          <w:rPr>
            <w:rFonts w:ascii="仿宋" w:eastAsia="仿宋" w:hAnsi="仿宋" w:cs="仿宋" w:hint="eastAsia"/>
            <w:lang w:eastAsia="zh-CN"/>
          </w:rPr>
          <w:t>(二)、工艺技术方案选用原则</w:t>
        </w:r>
        <w:r>
          <w:tab/>
        </w:r>
        <w:r>
          <w:fldChar w:fldCharType="begin"/>
        </w:r>
        <w:r>
          <w:instrText xml:space="preserve"> PAGEREF _Toc28095 \h </w:instrText>
        </w:r>
        <w:r>
          <w:fldChar w:fldCharType="separate"/>
        </w:r>
        <w:r>
          <w:t>31</w:t>
        </w:r>
        <w:r>
          <w:fldChar w:fldCharType="end"/>
        </w:r>
      </w:hyperlink>
    </w:p>
    <w:p>
      <w:pPr>
        <w:pStyle w:val="TOC2"/>
        <w:tabs>
          <w:tab w:val="right" w:leader="dot" w:pos="8306"/>
        </w:tabs>
      </w:pPr>
      <w:hyperlink w:anchor="_Toc21022" w:history="1">
        <w:r>
          <w:rPr>
            <w:rFonts w:ascii="仿宋" w:eastAsia="仿宋" w:hAnsi="仿宋" w:cs="仿宋" w:hint="eastAsia"/>
            <w:lang w:eastAsia="zh-CN"/>
          </w:rPr>
          <w:t>(三)、工艺技术方案要求</w:t>
        </w:r>
        <w:r>
          <w:tab/>
        </w:r>
        <w:r>
          <w:fldChar w:fldCharType="begin"/>
        </w:r>
        <w:r>
          <w:instrText xml:space="preserve"> PAGEREF _Toc21022 \h </w:instrText>
        </w:r>
        <w:r>
          <w:fldChar w:fldCharType="separate"/>
        </w:r>
        <w:r>
          <w:t>33</w:t>
        </w:r>
        <w:r>
          <w:fldChar w:fldCharType="end"/>
        </w:r>
      </w:hyperlink>
    </w:p>
    <w:p>
      <w:pPr>
        <w:pStyle w:val="TOC1"/>
        <w:tabs>
          <w:tab w:val="right" w:leader="dot" w:pos="8306"/>
        </w:tabs>
      </w:pPr>
      <w:hyperlink w:anchor="_Toc32682" w:history="1">
        <w:r>
          <w:rPr>
            <w:rFonts w:ascii="仿宋" w:eastAsia="仿宋" w:hAnsi="仿宋" w:cs="仿宋" w:hint="eastAsia"/>
            <w:lang w:eastAsia="zh-CN"/>
          </w:rPr>
          <w:t>十、卧式离子风机项目计划安排</w:t>
        </w:r>
        <w:r>
          <w:tab/>
        </w:r>
        <w:r>
          <w:fldChar w:fldCharType="begin"/>
        </w:r>
        <w:r>
          <w:instrText xml:space="preserve"> PAGEREF _Toc32682 \h </w:instrText>
        </w:r>
        <w:r>
          <w:fldChar w:fldCharType="separate"/>
        </w:r>
        <w:r>
          <w:t>35</w:t>
        </w:r>
        <w:r>
          <w:fldChar w:fldCharType="end"/>
        </w:r>
      </w:hyperlink>
    </w:p>
    <w:p>
      <w:pPr>
        <w:pStyle w:val="TOC2"/>
        <w:tabs>
          <w:tab w:val="right" w:leader="dot" w:pos="8306"/>
        </w:tabs>
      </w:pPr>
      <w:hyperlink w:anchor="_Toc27899" w:history="1">
        <w:r>
          <w:rPr>
            <w:rFonts w:ascii="仿宋" w:eastAsia="仿宋" w:hAnsi="仿宋" w:cs="仿宋" w:hint="eastAsia"/>
            <w:lang w:eastAsia="zh-CN"/>
          </w:rPr>
          <w:t>(一)、建设周期</w:t>
        </w:r>
        <w:r>
          <w:tab/>
        </w:r>
        <w:r>
          <w:fldChar w:fldCharType="begin"/>
        </w:r>
        <w:r>
          <w:instrText xml:space="preserve"> PAGEREF _Toc27899 \h </w:instrText>
        </w:r>
        <w:r>
          <w:fldChar w:fldCharType="separate"/>
        </w:r>
        <w:r>
          <w:t>35</w:t>
        </w:r>
        <w:r>
          <w:fldChar w:fldCharType="end"/>
        </w:r>
      </w:hyperlink>
    </w:p>
    <w:p>
      <w:pPr>
        <w:pStyle w:val="TOC2"/>
        <w:tabs>
          <w:tab w:val="right" w:leader="dot" w:pos="8306"/>
        </w:tabs>
      </w:pPr>
      <w:hyperlink w:anchor="_Toc29017" w:history="1">
        <w:r>
          <w:rPr>
            <w:rFonts w:ascii="仿宋" w:eastAsia="仿宋" w:hAnsi="仿宋" w:cs="仿宋" w:hint="eastAsia"/>
            <w:lang w:eastAsia="zh-CN"/>
          </w:rPr>
          <w:t>(二)、建设进度</w:t>
        </w:r>
        <w:r>
          <w:tab/>
        </w:r>
        <w:r>
          <w:fldChar w:fldCharType="begin"/>
        </w:r>
        <w:r>
          <w:instrText xml:space="preserve"> PAGEREF _Toc29017 \h </w:instrText>
        </w:r>
        <w:r>
          <w:fldChar w:fldCharType="separate"/>
        </w:r>
        <w:r>
          <w:t>36</w:t>
        </w:r>
        <w:r>
          <w:fldChar w:fldCharType="end"/>
        </w:r>
      </w:hyperlink>
    </w:p>
    <w:p>
      <w:pPr>
        <w:pStyle w:val="TOC2"/>
        <w:tabs>
          <w:tab w:val="right" w:leader="dot" w:pos="8306"/>
        </w:tabs>
      </w:pPr>
      <w:hyperlink w:anchor="_Toc13507" w:history="1">
        <w:r>
          <w:rPr>
            <w:rFonts w:ascii="仿宋" w:eastAsia="仿宋" w:hAnsi="仿宋" w:cs="仿宋" w:hint="eastAsia"/>
            <w:lang w:eastAsia="zh-CN"/>
          </w:rPr>
          <w:t>(三)、进度安排注意事项</w:t>
        </w:r>
        <w:r>
          <w:tab/>
        </w:r>
        <w:r>
          <w:fldChar w:fldCharType="begin"/>
        </w:r>
        <w:r>
          <w:instrText xml:space="preserve"> PAGEREF _Toc13507 \h </w:instrText>
        </w:r>
        <w:r>
          <w:fldChar w:fldCharType="separate"/>
        </w:r>
        <w:r>
          <w:t>37</w:t>
        </w:r>
        <w:r>
          <w:fldChar w:fldCharType="end"/>
        </w:r>
      </w:hyperlink>
    </w:p>
    <w:p>
      <w:pPr>
        <w:pStyle w:val="TOC2"/>
        <w:tabs>
          <w:tab w:val="right" w:leader="dot" w:pos="8306"/>
        </w:tabs>
      </w:pPr>
      <w:hyperlink w:anchor="_Toc6313" w:history="1">
        <w:r>
          <w:rPr>
            <w:rFonts w:ascii="仿宋" w:eastAsia="仿宋" w:hAnsi="仿宋" w:cs="仿宋" w:hint="eastAsia"/>
            <w:lang w:eastAsia="zh-CN"/>
          </w:rPr>
          <w:t>(四)、人力资源配置</w:t>
        </w:r>
        <w:r>
          <w:tab/>
        </w:r>
        <w:r>
          <w:fldChar w:fldCharType="begin"/>
        </w:r>
        <w:r>
          <w:instrText xml:space="preserve"> PAGEREF _Toc6313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76" w:history="1">
        <w:r>
          <w:rPr>
            <w:rFonts w:ascii="仿宋" w:eastAsia="仿宋" w:hAnsi="仿宋" w:cs="仿宋" w:hint="eastAsia"/>
            <w:lang w:eastAsia="zh-CN"/>
          </w:rPr>
          <w:t>十一、卧式离子风机项目财务管理</w:t>
        </w:r>
        <w:r>
          <w:tab/>
        </w:r>
        <w:r>
          <w:fldChar w:fldCharType="begin"/>
        </w:r>
        <w:r>
          <w:instrText xml:space="preserve"> PAGEREF _Toc17276 \h </w:instrText>
        </w:r>
        <w:r>
          <w:fldChar w:fldCharType="separate"/>
        </w:r>
        <w:r>
          <w:t>39</w:t>
        </w:r>
        <w:r>
          <w:fldChar w:fldCharType="end"/>
        </w:r>
      </w:hyperlink>
    </w:p>
    <w:p>
      <w:pPr>
        <w:pStyle w:val="TOC2"/>
        <w:tabs>
          <w:tab w:val="right" w:leader="dot" w:pos="8306"/>
        </w:tabs>
      </w:pPr>
      <w:hyperlink w:anchor="_Toc23712" w:history="1">
        <w:r>
          <w:rPr>
            <w:rFonts w:ascii="仿宋" w:eastAsia="仿宋" w:hAnsi="仿宋" w:cs="仿宋" w:hint="eastAsia"/>
            <w:lang w:eastAsia="zh-CN"/>
          </w:rPr>
          <w:t>(一)、资金需求大</w:t>
        </w:r>
        <w:r>
          <w:tab/>
        </w:r>
        <w:r>
          <w:fldChar w:fldCharType="begin"/>
        </w:r>
        <w:r>
          <w:instrText xml:space="preserve"> PAGEREF _Toc23712 \h </w:instrText>
        </w:r>
        <w:r>
          <w:fldChar w:fldCharType="separate"/>
        </w:r>
        <w:r>
          <w:t>39</w:t>
        </w:r>
        <w:r>
          <w:fldChar w:fldCharType="end"/>
        </w:r>
      </w:hyperlink>
    </w:p>
    <w:p>
      <w:pPr>
        <w:pStyle w:val="TOC2"/>
        <w:tabs>
          <w:tab w:val="right" w:leader="dot" w:pos="8306"/>
        </w:tabs>
      </w:pPr>
      <w:hyperlink w:anchor="_Toc11462" w:history="1">
        <w:r>
          <w:rPr>
            <w:rFonts w:ascii="仿宋" w:eastAsia="仿宋" w:hAnsi="仿宋" w:cs="仿宋" w:hint="eastAsia"/>
            <w:lang w:eastAsia="zh-CN"/>
          </w:rPr>
          <w:t>(二)、研发周期长</w:t>
        </w:r>
        <w:r>
          <w:tab/>
        </w:r>
        <w:r>
          <w:fldChar w:fldCharType="begin"/>
        </w:r>
        <w:r>
          <w:instrText xml:space="preserve"> PAGEREF _Toc11462 \h </w:instrText>
        </w:r>
        <w:r>
          <w:fldChar w:fldCharType="separate"/>
        </w:r>
        <w:r>
          <w:t>40</w:t>
        </w:r>
        <w:r>
          <w:fldChar w:fldCharType="end"/>
        </w:r>
      </w:hyperlink>
    </w:p>
    <w:p>
      <w:pPr>
        <w:pStyle w:val="TOC2"/>
        <w:tabs>
          <w:tab w:val="right" w:leader="dot" w:pos="8306"/>
        </w:tabs>
      </w:pPr>
      <w:hyperlink w:anchor="_Toc28751" w:history="1">
        <w:r>
          <w:rPr>
            <w:rFonts w:ascii="仿宋" w:eastAsia="仿宋" w:hAnsi="仿宋" w:cs="仿宋" w:hint="eastAsia"/>
            <w:lang w:eastAsia="zh-CN"/>
          </w:rPr>
          <w:t>(三)、市场风险大</w:t>
        </w:r>
        <w:r>
          <w:tab/>
        </w:r>
        <w:r>
          <w:fldChar w:fldCharType="begin"/>
        </w:r>
        <w:r>
          <w:instrText xml:space="preserve"> PAGEREF _Toc28751 \h </w:instrText>
        </w:r>
        <w:r>
          <w:fldChar w:fldCharType="separate"/>
        </w:r>
        <w:r>
          <w:t>42</w:t>
        </w:r>
        <w:r>
          <w:fldChar w:fldCharType="end"/>
        </w:r>
      </w:hyperlink>
    </w:p>
    <w:p>
      <w:pPr>
        <w:pStyle w:val="TOC2"/>
        <w:tabs>
          <w:tab w:val="right" w:leader="dot" w:pos="8306"/>
        </w:tabs>
      </w:pPr>
      <w:hyperlink w:anchor="_Toc13750" w:history="1">
        <w:r>
          <w:rPr>
            <w:rFonts w:ascii="仿宋" w:eastAsia="仿宋" w:hAnsi="仿宋" w:cs="仿宋" w:hint="eastAsia"/>
            <w:lang w:eastAsia="zh-CN"/>
          </w:rPr>
          <w:t>(四)、利润率高</w:t>
        </w:r>
        <w:r>
          <w:tab/>
        </w:r>
        <w:r>
          <w:fldChar w:fldCharType="begin"/>
        </w:r>
        <w:r>
          <w:instrText xml:space="preserve"> PAGEREF _Toc13750 \h </w:instrText>
        </w:r>
        <w:r>
          <w:fldChar w:fldCharType="separate"/>
        </w:r>
        <w:r>
          <w:t>44</w:t>
        </w:r>
        <w:r>
          <w:fldChar w:fldCharType="end"/>
        </w:r>
      </w:hyperlink>
    </w:p>
    <w:p>
      <w:pPr>
        <w:pStyle w:val="TOC1"/>
        <w:tabs>
          <w:tab w:val="right" w:leader="dot" w:pos="8306"/>
        </w:tabs>
      </w:pPr>
      <w:hyperlink w:anchor="_Toc29100" w:history="1">
        <w:r>
          <w:rPr>
            <w:rFonts w:ascii="仿宋" w:eastAsia="仿宋" w:hAnsi="仿宋" w:cs="仿宋" w:hint="eastAsia"/>
            <w:lang w:eastAsia="zh-CN"/>
          </w:rPr>
          <w:t>十二、卧式离子风机项目环境影响分析</w:t>
        </w:r>
        <w:r>
          <w:tab/>
        </w:r>
        <w:r>
          <w:fldChar w:fldCharType="begin"/>
        </w:r>
        <w:r>
          <w:instrText xml:space="preserve"> PAGEREF _Toc29100 \h </w:instrText>
        </w:r>
        <w:r>
          <w:fldChar w:fldCharType="separate"/>
        </w:r>
        <w:r>
          <w:t>47</w:t>
        </w:r>
        <w:r>
          <w:fldChar w:fldCharType="end"/>
        </w:r>
      </w:hyperlink>
    </w:p>
    <w:p>
      <w:pPr>
        <w:pStyle w:val="TOC2"/>
        <w:tabs>
          <w:tab w:val="right" w:leader="dot" w:pos="8306"/>
        </w:tabs>
      </w:pPr>
      <w:hyperlink w:anchor="_Toc9399" w:history="1">
        <w:r>
          <w:rPr>
            <w:rFonts w:ascii="仿宋" w:eastAsia="仿宋" w:hAnsi="仿宋" w:cs="仿宋" w:hint="eastAsia"/>
            <w:lang w:eastAsia="zh-CN"/>
          </w:rPr>
          <w:t>(一)、建设区域环境质量现状</w:t>
        </w:r>
        <w:r>
          <w:tab/>
        </w:r>
        <w:r>
          <w:fldChar w:fldCharType="begin"/>
        </w:r>
        <w:r>
          <w:instrText xml:space="preserve"> PAGEREF _Toc9399 \h </w:instrText>
        </w:r>
        <w:r>
          <w:fldChar w:fldCharType="separate"/>
        </w:r>
        <w:r>
          <w:t>47</w:t>
        </w:r>
        <w:r>
          <w:fldChar w:fldCharType="end"/>
        </w:r>
      </w:hyperlink>
    </w:p>
    <w:p>
      <w:pPr>
        <w:pStyle w:val="TOC2"/>
        <w:tabs>
          <w:tab w:val="right" w:leader="dot" w:pos="8306"/>
        </w:tabs>
      </w:pPr>
      <w:hyperlink w:anchor="_Toc29827" w:history="1">
        <w:r>
          <w:rPr>
            <w:rFonts w:ascii="仿宋" w:eastAsia="仿宋" w:hAnsi="仿宋" w:cs="仿宋" w:hint="eastAsia"/>
            <w:lang w:eastAsia="zh-CN"/>
          </w:rPr>
          <w:t>(二)、建设期环境保护</w:t>
        </w:r>
        <w:r>
          <w:tab/>
        </w:r>
        <w:r>
          <w:fldChar w:fldCharType="begin"/>
        </w:r>
        <w:r>
          <w:instrText xml:space="preserve"> PAGEREF _Toc29827 \h </w:instrText>
        </w:r>
        <w:r>
          <w:fldChar w:fldCharType="separate"/>
        </w:r>
        <w:r>
          <w:t>48</w:t>
        </w:r>
        <w:r>
          <w:fldChar w:fldCharType="end"/>
        </w:r>
      </w:hyperlink>
    </w:p>
    <w:p>
      <w:pPr>
        <w:pStyle w:val="TOC2"/>
        <w:tabs>
          <w:tab w:val="right" w:leader="dot" w:pos="8306"/>
        </w:tabs>
      </w:pPr>
      <w:hyperlink w:anchor="_Toc12616" w:history="1">
        <w:r>
          <w:rPr>
            <w:rFonts w:ascii="仿宋" w:eastAsia="仿宋" w:hAnsi="仿宋" w:cs="仿宋" w:hint="eastAsia"/>
            <w:lang w:eastAsia="zh-CN"/>
          </w:rPr>
          <w:t>(三)、运营期环境保护</w:t>
        </w:r>
        <w:r>
          <w:tab/>
        </w:r>
        <w:r>
          <w:fldChar w:fldCharType="begin"/>
        </w:r>
        <w:r>
          <w:instrText xml:space="preserve"> PAGEREF _Toc12616 \h </w:instrText>
        </w:r>
        <w:r>
          <w:fldChar w:fldCharType="separate"/>
        </w:r>
        <w:r>
          <w:t>49</w:t>
        </w:r>
        <w:r>
          <w:fldChar w:fldCharType="end"/>
        </w:r>
      </w:hyperlink>
    </w:p>
    <w:p>
      <w:pPr>
        <w:pStyle w:val="TOC2"/>
        <w:tabs>
          <w:tab w:val="right" w:leader="dot" w:pos="8306"/>
        </w:tabs>
      </w:pPr>
      <w:hyperlink w:anchor="_Toc430" w:history="1">
        <w:r>
          <w:rPr>
            <w:rFonts w:ascii="仿宋" w:eastAsia="仿宋" w:hAnsi="仿宋" w:cs="仿宋" w:hint="eastAsia"/>
            <w:lang w:eastAsia="zh-CN"/>
          </w:rPr>
          <w:t>(四)、卧式离子风机项目建设对区域经济的影响</w:t>
        </w:r>
        <w:r>
          <w:tab/>
        </w:r>
        <w:r>
          <w:fldChar w:fldCharType="begin"/>
        </w:r>
        <w:r>
          <w:instrText xml:space="preserve"> PAGEREF _Toc430 \h </w:instrText>
        </w:r>
        <w:r>
          <w:fldChar w:fldCharType="separate"/>
        </w:r>
        <w:r>
          <w:t>51</w:t>
        </w:r>
        <w:r>
          <w:fldChar w:fldCharType="end"/>
        </w:r>
      </w:hyperlink>
    </w:p>
    <w:p>
      <w:pPr>
        <w:pStyle w:val="TOC2"/>
        <w:tabs>
          <w:tab w:val="right" w:leader="dot" w:pos="8306"/>
        </w:tabs>
      </w:pPr>
      <w:hyperlink w:anchor="_Toc6862" w:history="1">
        <w:r>
          <w:rPr>
            <w:rFonts w:ascii="仿宋" w:eastAsia="仿宋" w:hAnsi="仿宋" w:cs="仿宋" w:hint="eastAsia"/>
            <w:lang w:eastAsia="zh-CN"/>
          </w:rPr>
          <w:t>(五)、废弃物处理</w:t>
        </w:r>
        <w:r>
          <w:tab/>
        </w:r>
        <w:r>
          <w:fldChar w:fldCharType="begin"/>
        </w:r>
        <w:r>
          <w:instrText xml:space="preserve"> PAGEREF _Toc6862 \h </w:instrText>
        </w:r>
        <w:r>
          <w:fldChar w:fldCharType="separate"/>
        </w:r>
        <w:r>
          <w:t>53</w:t>
        </w:r>
        <w:r>
          <w:fldChar w:fldCharType="end"/>
        </w:r>
      </w:hyperlink>
    </w:p>
    <w:p>
      <w:pPr>
        <w:pStyle w:val="TOC2"/>
        <w:tabs>
          <w:tab w:val="right" w:leader="dot" w:pos="8306"/>
        </w:tabs>
      </w:pPr>
      <w:hyperlink w:anchor="_Toc5417" w:history="1">
        <w:r>
          <w:rPr>
            <w:rFonts w:ascii="仿宋" w:eastAsia="仿宋" w:hAnsi="仿宋" w:cs="仿宋" w:hint="eastAsia"/>
            <w:lang w:eastAsia="zh-CN"/>
          </w:rPr>
          <w:t>(六)、特殊环境影响分析</w:t>
        </w:r>
        <w:r>
          <w:tab/>
        </w:r>
        <w:r>
          <w:fldChar w:fldCharType="begin"/>
        </w:r>
        <w:r>
          <w:instrText xml:space="preserve"> PAGEREF _Toc5417 \h </w:instrText>
        </w:r>
        <w:r>
          <w:fldChar w:fldCharType="separate"/>
        </w:r>
        <w:r>
          <w:t>54</w:t>
        </w:r>
        <w:r>
          <w:fldChar w:fldCharType="end"/>
        </w:r>
      </w:hyperlink>
    </w:p>
    <w:p>
      <w:pPr>
        <w:pStyle w:val="TOC2"/>
        <w:tabs>
          <w:tab w:val="right" w:leader="dot" w:pos="8306"/>
        </w:tabs>
      </w:pPr>
      <w:hyperlink w:anchor="_Toc26326" w:history="1">
        <w:r>
          <w:rPr>
            <w:rFonts w:ascii="仿宋" w:eastAsia="仿宋" w:hAnsi="仿宋" w:cs="仿宋" w:hint="eastAsia"/>
            <w:lang w:eastAsia="zh-CN"/>
          </w:rPr>
          <w:t>(七)、清洁生产</w:t>
        </w:r>
        <w:r>
          <w:tab/>
        </w:r>
        <w:r>
          <w:fldChar w:fldCharType="begin"/>
        </w:r>
        <w:r>
          <w:instrText xml:space="preserve"> PAGEREF _Toc26326 \h </w:instrText>
        </w:r>
        <w:r>
          <w:fldChar w:fldCharType="separate"/>
        </w:r>
        <w:r>
          <w:t>55</w:t>
        </w:r>
        <w:r>
          <w:fldChar w:fldCharType="end"/>
        </w:r>
      </w:hyperlink>
    </w:p>
    <w:p>
      <w:pPr>
        <w:pStyle w:val="TOC2"/>
        <w:tabs>
          <w:tab w:val="right" w:leader="dot" w:pos="8306"/>
        </w:tabs>
      </w:pPr>
      <w:hyperlink w:anchor="_Toc14792" w:history="1">
        <w:r>
          <w:rPr>
            <w:rFonts w:ascii="仿宋" w:eastAsia="仿宋" w:hAnsi="仿宋" w:cs="仿宋" w:hint="eastAsia"/>
            <w:lang w:eastAsia="zh-CN"/>
          </w:rPr>
          <w:t>(八)、环境保护综合评价</w:t>
        </w:r>
        <w:r>
          <w:tab/>
        </w:r>
        <w:r>
          <w:fldChar w:fldCharType="begin"/>
        </w:r>
        <w:r>
          <w:instrText xml:space="preserve"> PAGEREF _Toc14792 \h </w:instrText>
        </w:r>
        <w:r>
          <w:fldChar w:fldCharType="separate"/>
        </w:r>
        <w:r>
          <w:t>56</w:t>
        </w:r>
        <w:r>
          <w:fldChar w:fldCharType="end"/>
        </w:r>
      </w:hyperlink>
    </w:p>
    <w:p>
      <w:pPr>
        <w:pStyle w:val="TOC1"/>
        <w:tabs>
          <w:tab w:val="right" w:leader="dot" w:pos="8306"/>
        </w:tabs>
      </w:pPr>
      <w:hyperlink w:anchor="_Toc2676" w:history="1">
        <w:r>
          <w:rPr>
            <w:rFonts w:ascii="仿宋" w:eastAsia="仿宋" w:hAnsi="仿宋" w:cs="仿宋" w:hint="eastAsia"/>
            <w:lang w:eastAsia="zh-CN"/>
          </w:rPr>
          <w:t>十三、卧式离子风机项目实施保障措施</w:t>
        </w:r>
        <w:r>
          <w:tab/>
        </w:r>
        <w:r>
          <w:fldChar w:fldCharType="begin"/>
        </w:r>
        <w:r>
          <w:instrText xml:space="preserve"> PAGEREF _Toc2676 \h </w:instrText>
        </w:r>
        <w:r>
          <w:fldChar w:fldCharType="separate"/>
        </w:r>
        <w:r>
          <w:t>57</w:t>
        </w:r>
        <w:r>
          <w:fldChar w:fldCharType="end"/>
        </w:r>
      </w:hyperlink>
    </w:p>
    <w:p>
      <w:pPr>
        <w:pStyle w:val="TOC2"/>
        <w:tabs>
          <w:tab w:val="right" w:leader="dot" w:pos="8306"/>
        </w:tabs>
      </w:pPr>
      <w:hyperlink w:anchor="_Toc6038" w:history="1">
        <w:r>
          <w:rPr>
            <w:rFonts w:ascii="仿宋" w:eastAsia="仿宋" w:hAnsi="仿宋" w:cs="仿宋" w:hint="eastAsia"/>
            <w:lang w:eastAsia="zh-CN"/>
          </w:rPr>
          <w:t>(一)、卧式离子风机项目实施保障机制</w:t>
        </w:r>
        <w:r>
          <w:tab/>
        </w:r>
        <w:r>
          <w:fldChar w:fldCharType="begin"/>
        </w:r>
        <w:r>
          <w:instrText xml:space="preserve"> PAGEREF _Toc6038 \h </w:instrText>
        </w:r>
        <w:r>
          <w:fldChar w:fldCharType="separate"/>
        </w:r>
        <w:r>
          <w:t>57</w:t>
        </w:r>
        <w:r>
          <w:fldChar w:fldCharType="end"/>
        </w:r>
      </w:hyperlink>
    </w:p>
    <w:p>
      <w:pPr>
        <w:pStyle w:val="TOC2"/>
        <w:tabs>
          <w:tab w:val="right" w:leader="dot" w:pos="8306"/>
        </w:tabs>
      </w:pPr>
      <w:hyperlink w:anchor="_Toc8109" w:history="1">
        <w:r>
          <w:rPr>
            <w:rFonts w:ascii="仿宋" w:eastAsia="仿宋" w:hAnsi="仿宋" w:cs="仿宋" w:hint="eastAsia"/>
            <w:lang w:eastAsia="zh-CN"/>
          </w:rPr>
          <w:t>(二)、卧式离子风机项目法律合规要求</w:t>
        </w:r>
        <w:r>
          <w:tab/>
        </w:r>
        <w:r>
          <w:fldChar w:fldCharType="begin"/>
        </w:r>
        <w:r>
          <w:instrText xml:space="preserve"> PAGEREF _Toc8109 \h </w:instrText>
        </w:r>
        <w:r>
          <w:fldChar w:fldCharType="separate"/>
        </w:r>
        <w:r>
          <w:t>61</w:t>
        </w:r>
        <w:r>
          <w:fldChar w:fldCharType="end"/>
        </w:r>
      </w:hyperlink>
    </w:p>
    <w:p>
      <w:pPr>
        <w:pStyle w:val="TOC2"/>
        <w:tabs>
          <w:tab w:val="right" w:leader="dot" w:pos="8306"/>
        </w:tabs>
      </w:pPr>
      <w:hyperlink w:anchor="_Toc12834" w:history="1">
        <w:r>
          <w:rPr>
            <w:rFonts w:ascii="仿宋" w:eastAsia="仿宋" w:hAnsi="仿宋" w:cs="仿宋" w:hint="eastAsia"/>
            <w:lang w:eastAsia="zh-CN"/>
          </w:rPr>
          <w:t>(三)、卧式离子风机项目合同管理与法律事务</w:t>
        </w:r>
        <w:r>
          <w:tab/>
        </w:r>
        <w:r>
          <w:fldChar w:fldCharType="begin"/>
        </w:r>
        <w:r>
          <w:instrText xml:space="preserve"> PAGEREF _Toc12834 \h </w:instrText>
        </w:r>
        <w:r>
          <w:fldChar w:fldCharType="separate"/>
        </w:r>
        <w:r>
          <w:t>65</w:t>
        </w:r>
        <w:r>
          <w:fldChar w:fldCharType="end"/>
        </w:r>
      </w:hyperlink>
    </w:p>
    <w:p>
      <w:pPr>
        <w:pStyle w:val="TOC2"/>
        <w:tabs>
          <w:tab w:val="right" w:leader="dot" w:pos="8306"/>
        </w:tabs>
      </w:pPr>
      <w:hyperlink w:anchor="_Toc3845" w:history="1">
        <w:r>
          <w:rPr>
            <w:rFonts w:ascii="仿宋" w:eastAsia="仿宋" w:hAnsi="仿宋" w:cs="仿宋" w:hint="eastAsia"/>
            <w:lang w:eastAsia="zh-CN"/>
          </w:rPr>
          <w:t>(四)、卧式离子风机项目知识产权保护策略</w:t>
        </w:r>
        <w:r>
          <w:tab/>
        </w:r>
        <w:r>
          <w:fldChar w:fldCharType="begin"/>
        </w:r>
        <w:r>
          <w:instrText xml:space="preserve"> PAGEREF _Toc3845 \h </w:instrText>
        </w:r>
        <w:r>
          <w:fldChar w:fldCharType="separate"/>
        </w:r>
        <w:r>
          <w:t>72</w:t>
        </w:r>
        <w:r>
          <w:fldChar w:fldCharType="end"/>
        </w:r>
      </w:hyperlink>
    </w:p>
    <w:p>
      <w:pPr>
        <w:pStyle w:val="TOC1"/>
        <w:tabs>
          <w:tab w:val="right" w:leader="dot" w:pos="8306"/>
        </w:tabs>
      </w:pPr>
      <w:hyperlink w:anchor="_Toc15943" w:history="1">
        <w:r>
          <w:rPr>
            <w:rFonts w:ascii="仿宋" w:eastAsia="仿宋" w:hAnsi="仿宋" w:cs="仿宋" w:hint="eastAsia"/>
            <w:lang w:eastAsia="zh-CN"/>
          </w:rPr>
          <w:t>十四、风险识别与分类</w:t>
        </w:r>
        <w:r>
          <w:tab/>
        </w:r>
        <w:r>
          <w:fldChar w:fldCharType="begin"/>
        </w:r>
        <w:r>
          <w:instrText xml:space="preserve"> PAGEREF _Toc15943 \h </w:instrText>
        </w:r>
        <w:r>
          <w:fldChar w:fldCharType="separate"/>
        </w:r>
        <w:r>
          <w:t>74</w:t>
        </w:r>
        <w:r>
          <w:fldChar w:fldCharType="end"/>
        </w:r>
      </w:hyperlink>
    </w:p>
    <w:p>
      <w:pPr>
        <w:pStyle w:val="TOC2"/>
        <w:tabs>
          <w:tab w:val="right" w:leader="dot" w:pos="8306"/>
        </w:tabs>
      </w:pPr>
      <w:hyperlink w:anchor="_Toc5802" w:history="1">
        <w:r>
          <w:rPr>
            <w:rFonts w:ascii="仿宋" w:eastAsia="仿宋" w:hAnsi="仿宋" w:cs="仿宋" w:hint="eastAsia"/>
            <w:lang w:eastAsia="zh-CN"/>
          </w:rPr>
          <w:t>(一)、风险识别</w:t>
        </w:r>
        <w:r>
          <w:tab/>
        </w:r>
        <w:r>
          <w:fldChar w:fldCharType="begin"/>
        </w:r>
        <w:r>
          <w:instrText xml:space="preserve"> PAGEREF _Toc5802 \h </w:instrText>
        </w:r>
        <w:r>
          <w:fldChar w:fldCharType="separate"/>
        </w:r>
        <w:r>
          <w:t>74</w:t>
        </w:r>
        <w:r>
          <w:fldChar w:fldCharType="end"/>
        </w:r>
      </w:hyperlink>
    </w:p>
    <w:p>
      <w:pPr>
        <w:pStyle w:val="TOC2"/>
        <w:tabs>
          <w:tab w:val="right" w:leader="dot" w:pos="8306"/>
        </w:tabs>
      </w:pPr>
      <w:hyperlink w:anchor="_Toc29498" w:history="1">
        <w:r>
          <w:rPr>
            <w:rFonts w:ascii="仿宋" w:eastAsia="仿宋" w:hAnsi="仿宋" w:cs="仿宋" w:hint="eastAsia"/>
            <w:lang w:eastAsia="zh-CN"/>
          </w:rPr>
          <w:t>(二)、风险分类</w:t>
        </w:r>
        <w:r>
          <w:tab/>
        </w:r>
        <w:r>
          <w:fldChar w:fldCharType="begin"/>
        </w:r>
        <w:r>
          <w:instrText xml:space="preserve"> PAGEREF _Toc29498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7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308"/>
      <w:r>
        <w:rPr>
          <w:rFonts w:ascii="仿宋" w:eastAsia="仿宋" w:hAnsi="仿宋" w:cs="仿宋" w:hint="eastAsia"/>
          <w:lang w:eastAsia="zh-CN"/>
        </w:rPr>
        <w:t>(一)、卧式离子风机行业分析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行业一直以来都是市场的关注焦点。行业内的发展趋势、竞争态势以及潜在机会都对卧式离子风机项目的推进产生深远的影响。通过深入研究行业的整体概貌，我们将更好地理解行业的核心特征，为卧式离子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卧式离子风机行业，技术一直是推动创新和发展的关键因素。我们将对当前技术趋势进行详尽分析，包括但不限于人工智能、大数据应用、先进制造技术等。这有助于卧式离子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卧式离子风机项目成功的基础。我们将对主要竞争对手进行深入研究，包括其市场份额、产品特点、市场定位等。通过全面了解竞争对手的优势和劣势，卧式离子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906"/>
      <w:r>
        <w:rPr>
          <w:rFonts w:ascii="仿宋" w:eastAsia="仿宋" w:hAnsi="仿宋" w:cs="仿宋" w:hint="eastAsia"/>
          <w:sz w:val="28"/>
          <w:lang w:eastAsia="zh-CN"/>
        </w:rPr>
        <w:t>(二)、卧式离子风机市场分析预测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卧式离子风机市场未来的增长趋势。这包括市场的整体规模、各细分领域的发展趋势等。卧式离子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卧式离子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卧式离子风机项目实施过程中需要充分考虑的因素。我们将对市场风险进行全面评估，包括但不限于政策法规风险、市场竞争风险、技术变革风险等。通过对潜在风险的深入分析，卧式离子风机项目可以制定相应的风险缓解策略，降低不确定性对卧式离子风机项目的影响。</w:t>
      </w:r>
    </w:p>
    <w:p>
      <w:pPr>
        <w:pStyle w:val="Heading1"/>
        <w:ind w:firstLine="560" w:firstLineChars="200"/>
        <w:rPr>
          <w:rFonts w:ascii="仿宋" w:eastAsia="仿宋" w:hAnsi="仿宋" w:cs="仿宋" w:hint="eastAsia"/>
          <w:sz w:val="28"/>
          <w:lang w:eastAsia="zh-CN"/>
        </w:rPr>
      </w:pPr>
      <w:bookmarkStart w:id="5" w:name="_Toc17315"/>
      <w:r>
        <w:rPr>
          <w:rFonts w:ascii="仿宋" w:eastAsia="仿宋" w:hAnsi="仿宋" w:cs="仿宋" w:hint="eastAsia"/>
          <w:sz w:val="28"/>
          <w:lang w:eastAsia="zh-CN"/>
        </w:rPr>
        <w:t>二、卧式离子风机项目绩效评估</w:t>
      </w:r>
      <w:bookmarkEnd w:id="5"/>
    </w:p>
    <w:p>
      <w:pPr>
        <w:pStyle w:val="Heading2"/>
        <w:rPr>
          <w:rFonts w:ascii="仿宋" w:eastAsia="仿宋" w:hAnsi="仿宋" w:cs="仿宋" w:hint="eastAsia"/>
          <w:lang w:eastAsia="zh-CN"/>
        </w:rPr>
      </w:pPr>
      <w:bookmarkStart w:id="6" w:name="_Toc578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卧式离子风机项目中，我们设计了一套全面的绩效评估指标，以确保卧式离子风机项目的可控和成功交付。这些指标跨足卧式离子风机项目目标、成本、进度和质量等多个维度，为我们提供了全面洞察卧式离子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目标达成率是我们关注的首要指标。我们设定了明确的目标，并通过定期监测和评估，迅速发现并应对潜在的目标偏差。这为卧式离子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成本绩效是另一个核心关注点。通过实际成本与预算成本的对比分析，我们深入了解成本差异的原因，及时调整资源分配，保持卧式离子风机项目在经济效益方面的合理水平。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进度作为关键的绩效指标之一，得到了精心的关注。我们制定了详细的卧式离子风机项目进度计划，并设立了进度符合度指标，确保实际进度与计划进度保持一致。这使我们能够快速发现和解决潜在的进度问题，保持卧式离子风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卧式离子风机项目绩效的不可或缺的一环。我们引入了一系列的质量标准和客户满意度指标，以确保卧式离子风机项目交付的成果在质量上达到或超越预期水平。通过持续监测这些指标，我们努力提升卧式离子风机项目整体质量水平，为卧式离子风机项目的成功交付提供有力保障。通过这些科学且全面的绩效评估，我们能够更好地引导卧式离子风机项目的持续改进，确保卧式离子风机项目目标的顺利达成。</w:t>
      </w:r>
    </w:p>
    <w:p>
      <w:pPr>
        <w:pStyle w:val="Heading2"/>
        <w:ind w:firstLine="560" w:firstLineChars="200"/>
        <w:rPr>
          <w:rFonts w:ascii="仿宋" w:eastAsia="仿宋" w:hAnsi="仿宋" w:cs="仿宋" w:hint="eastAsia"/>
          <w:sz w:val="28"/>
          <w:lang w:eastAsia="zh-CN"/>
        </w:rPr>
      </w:pPr>
      <w:bookmarkStart w:id="7" w:name="_Toc255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绩效评估是卧式离子风机项目中的关键环节，为确保卧式离子风机项目达到预期目标，我们采用了多层次、多维度的绩效评估方法。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卧式离子风机项目的战略目标对齐，确保每个决策和行动都与卧式离子风机项目整体目标保持一致。团队会定期召开战略对齐会议，审视当前工作与卧式离子风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卧式离子风机项目进度、质量、成本和风险等方面。这些指标通过数据收集和分析，为卧式离子风机项目管理团队提供了客观的评估依据。例如，我们通过卧式离子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绩效评估不仅仅停留在卧式离子风机项目内部，还考虑了卧式离子风机项目对外部环境的影响。我们定期进行干系人满意度调查，以了解各利益相关方对卧式离子风机项目的期望和满意度，并及时做出调整。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这种多层次、多角度的绩效评估方法，使得我们能够全面了解卧式离子风机项目的运行状态，及时做出调整，确保卧式离子风机项目在不断变化的环境中保持稳健前行。</w:t>
      </w:r>
    </w:p>
    <w:p>
      <w:pPr>
        <w:pStyle w:val="Heading2"/>
        <w:ind w:firstLine="560" w:firstLineChars="200"/>
        <w:rPr>
          <w:rFonts w:ascii="仿宋" w:eastAsia="仿宋" w:hAnsi="仿宋" w:cs="仿宋" w:hint="eastAsia"/>
          <w:sz w:val="28"/>
          <w:lang w:eastAsia="zh-CN"/>
        </w:rPr>
      </w:pPr>
      <w:bookmarkStart w:id="8" w:name="_Toc1859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为了确保卧式离子风机项目的有效管理和不断优化，我们采用了精心设计的绩效评估周期。这个周期旨在实现灵活、实时和全面的评估，以适应卧式离子风机项目执行中的各种挑战。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卧式离子风机项目的不同需求，分为短期、中期和长期。短期评估关注每个迭代或工作周期，以及时发现和解决当前任务中的问题。中期评估涵盖几个迭代，深入了解整体卧式离子风机项目的趋势和性能。长期评估则着眼于整个卧式离子风机项目阶段，确保卧式离子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卧式离子风机项目管理工具和协作平台，团队成员能够随时更新和分享卧式离子风机项目数据。这种实时性的反馈机制使我们能够及时察觉潜在问题，快速调整，保持卧式离子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卧式离子风机项目的决策制定密不可分。每个周期的卧式离子风机项目回顾会议成为集体总结经验、识别问题深层次原因并找到创新解决方案的平台。这种定期的反思与调整机制使卧式离子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13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399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的技术管理特点体现在其创新导向。通过引入最先进的技术趋势和解决方案，卧式离子风机项目致力于提升科技含量、提高质量和效率水平。这意味着我们将采用最新的工具和方法，确保卧式离子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卧式离子风机项目技术管理的显著特征。通过整合不同领域的技术资源，我们实现了跨学科的协同工作。这有助于优化技术架构，提高整体效能。此外，整合性策略还促进了不同技术团队之间的紧密沟通和高效合作，确保卧式离子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卧式离子风机项目所采用的技术。通过不断优化技术方案，卧式离子风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卧式离子风机项目团队将在卧式离子风机项目初期识别可能的技术风险，并采取相应的预防和应对措施。通过建立健全的风险评估机制，卧式离子风机项目能够在实施过程中及时发现并解决潜在的技术问题，保障卧式离子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卧式离子风机项目中，技术将成为卧式离子风机项目成功的有力支持。这一深度剖析揭示了技术管理在卧式离子风机项目实施中的关键作用，为卧式离子风机项目的技术基础奠定了坚实的基础。</w:t>
      </w:r>
    </w:p>
    <w:p>
      <w:pPr>
        <w:pStyle w:val="Heading2"/>
        <w:ind w:firstLine="560" w:firstLineChars="200"/>
        <w:rPr>
          <w:rFonts w:ascii="仿宋" w:eastAsia="仿宋" w:hAnsi="仿宋" w:cs="仿宋" w:hint="eastAsia"/>
          <w:sz w:val="28"/>
          <w:lang w:eastAsia="zh-CN"/>
        </w:rPr>
      </w:pPr>
      <w:bookmarkStart w:id="11" w:name="_Toc9047"/>
      <w:r>
        <w:rPr>
          <w:rFonts w:ascii="仿宋" w:eastAsia="仿宋" w:hAnsi="仿宋" w:cs="仿宋" w:hint="eastAsia"/>
          <w:sz w:val="28"/>
          <w:lang w:eastAsia="zh-CN"/>
        </w:rPr>
        <w:t>(二)、卧式离子风机项目工艺技术设计方案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卧式离子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卧式离子风机项目将严格按照相关行业规范要求进行组织。通过有效控制产品质量，卧式离子风机项目将致力于为顾客提供优质的卧式离子风机项目产品和良好的服务。这体现了卧式离子风机项目对于生产活动合规性和质量标准的高度重视，为卧式离子风机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卧式离子风机项目注重生态效益和清洁生产原则。卧式离子风机项目建设将紧密结合地方特色经济发展，与社会经济发展规划和区域环境保护规划方案相协调一致。通过与当地区域自然生态系统的结合，卧式离子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卧式离子风机项目产品具有多样化的客户需求和个性化的特点。因此，卧式离子风机项目产品规格品种多样，且单批生产数量较小。为满足这一特点，卧式离子风机项目承办单位将建设先进的柔性制造生产线。通过广泛应用柔性制造技术，卧式离子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卧式离子风机项目采用的技术具有较高的技术含量和自动化水平，处于国内先进水平。这一技术选用不仅体现了对生产效率、质量和环境友好性的高标准要求，同时为卧式离子风机项目的可持续发展奠定了坚实的基础。</w:t>
      </w:r>
    </w:p>
    <w:p>
      <w:pPr>
        <w:pStyle w:val="Heading2"/>
        <w:ind w:firstLine="560" w:firstLineChars="200"/>
        <w:rPr>
          <w:rFonts w:ascii="仿宋" w:eastAsia="仿宋" w:hAnsi="仿宋" w:cs="仿宋" w:hint="eastAsia"/>
          <w:sz w:val="28"/>
          <w:lang w:eastAsia="zh-CN"/>
        </w:rPr>
      </w:pPr>
      <w:bookmarkStart w:id="12" w:name="_Toc3015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为确保卧式离子风机项目的高效生产和技术实施，我们制定了一套精心设计的设备选型方案，以满足卧式离子风机项目生产、质量和环保的要求。该方案的主要特点如下：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卧式离子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针对卧式离子风机项目产品的多样性和小批量生产的特点，我们将建设柔性制造生产线。通过在设备选型中考虑柔性制造技术，可以灵活应对不同产品规格和生产需求，实现生产线的高度灵活性和适应性。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7342"/>
      <w:r>
        <w:rPr>
          <w:rFonts w:ascii="仿宋" w:eastAsia="仿宋" w:hAnsi="仿宋" w:cs="仿宋" w:hint="eastAsia"/>
          <w:sz w:val="28"/>
          <w:lang w:eastAsia="zh-CN"/>
        </w:rPr>
        <w:t>四、卧式离子风机项目危机管理</w:t>
      </w:r>
      <w:bookmarkEnd w:id="13"/>
    </w:p>
    <w:p>
      <w:pPr>
        <w:pStyle w:val="Heading2"/>
        <w:rPr>
          <w:rFonts w:ascii="仿宋" w:eastAsia="仿宋" w:hAnsi="仿宋" w:cs="仿宋" w:hint="eastAsia"/>
          <w:lang w:eastAsia="zh-CN"/>
        </w:rPr>
      </w:pPr>
      <w:bookmarkStart w:id="14" w:name="_Toc764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卧式离子风机项目危机管理中，危机预警与识别是确保卧式离子风机项目稳健运行的核心步骤。通过建立全面的监测机制，卧式离子风机项目团队旨在及时发现和理解潜在的风险和危机因素，以便采取及时的预防和应对措施，确保卧式离子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首先，通过深入的风险评估，卧式离子风机项目团队全面分析了整个卧式离子风机项目和各个阶段可能存在的威胁。这包括准确评估每个潜在风险的发生概率和可能影响的程度，为后续危机预警提供了有力支持。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卧式离子风机项目团队着重于明确定义卧式离子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卧式离子风机项目进展的持续监控，团队能够及时发现潜在问题并作出迅速反应。卧式离子风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在这一阶段，团队的专业素养和反应速度将发挥至关重要的作用，以确保潜在危机能够在初期得到有效的处理，最大程度地减轻负面影响。通过危机预警与识别，卧式离子风机项目得以更有序、可控地推进。</w:t>
      </w:r>
    </w:p>
    <w:p>
      <w:pPr>
        <w:pStyle w:val="Heading2"/>
        <w:ind w:firstLine="560" w:firstLineChars="200"/>
        <w:rPr>
          <w:rFonts w:ascii="仿宋" w:eastAsia="仿宋" w:hAnsi="仿宋" w:cs="仿宋" w:hint="eastAsia"/>
          <w:sz w:val="28"/>
          <w:lang w:eastAsia="zh-CN"/>
        </w:rPr>
      </w:pPr>
      <w:bookmarkStart w:id="15" w:name="_Toc1838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在危机发生时，卧式离子风机项目团队立即行动，成立了应急小组。该小组的任务是迅速制定并实施紧急应对措施，以最小化潜在损失。以下是采取的主要措施：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暂停卧式离子风机项目进度：为遏制危机蔓延，卧式离子风机项目暂时停止进行，以便全面评估当前状况。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资源重新分配：重新评估卧式离子风机项目资源的分配，确保最大限度地减小损失。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实时沟通：与关键利益相关者建立实时沟通机制，向他们传递卧式离子风机项目危机的实际状况，保障卧式离子风机项目核心利益。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在紧急应对的同时，卧式离子风机项目团队强调了团队协作和有效沟通的重要性。以下是团队协作的关键举措：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信息共享机制：建立了信息共享平台，确保团队成员能够及时获取卧式离子风机项目危机的实时信息。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领导者沟通：卧式离子风机项目领导者通过定期会议和即时沟通工具，指导团队应对危机，保持团队稳定运行。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随着危机得到初步控制，卧式离子风机项目团队转向制定恢复计划，以确保卧式离子风机项目能够从中迅速恢复。主要恢复计划包括：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修复受损的进度计划：重新评估卧式离子风机项目进度，制定修复计划，确保卧式离子风机项目尽快回归正常进程。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重新调整资源分配：优化资源分配，确保卧式离子风机项目在有限资源下高效运转。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风险管理机制加强：对卧式离子风机项目风险进行全面评估，制定更强化的风险管理策略，以预防未来可能的危机。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1603"/>
      <w:r>
        <w:rPr>
          <w:rFonts w:ascii="仿宋" w:eastAsia="仿宋" w:hAnsi="仿宋" w:cs="仿宋" w:hint="eastAsia"/>
          <w:sz w:val="28"/>
          <w:lang w:eastAsia="zh-CN"/>
        </w:rPr>
        <w:t>五、卧式离子风机项目可持续发展</w:t>
      </w:r>
      <w:bookmarkEnd w:id="16"/>
    </w:p>
    <w:p>
      <w:pPr>
        <w:pStyle w:val="Heading2"/>
        <w:rPr>
          <w:rFonts w:ascii="仿宋" w:eastAsia="仿宋" w:hAnsi="仿宋" w:cs="仿宋" w:hint="eastAsia"/>
          <w:lang w:eastAsia="zh-CN"/>
        </w:rPr>
      </w:pPr>
      <w:bookmarkStart w:id="17" w:name="_Toc1359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卧式离子风机项目中，卧式离子风机项目团队着眼于未来，明确了可持续发展的战略方向。制定的具体可持续发展目标包括降低资源使用、采用环保技术、最大化社会效益等。这一步骤不仅有助于卧式离子风机项目在环保和社会责任方面达到最高标准，也为未来提供了明确的指引，确保卧式离子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可持续实践的融入卧式离子风机项目管理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卧式离子风机项目管理周期。从卧式离子风机项目规划开始，卧式离子风机项目团队就考虑了环境和社会的因素。在执行阶段，卧式离子风机项目团队积极推动绿色技术的应用，优化资源利用。此外，关注员工的社会责任，通过培训和沟通活动提高员工对可持续发展的认知，使他们能够在日常工作中践行可持续实践。这些举措不仅为卧式离子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014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扎根于卧式离子风机项目的可持续发展理念，我们深信环保与社会责任是卧式离子风机项目成功的关键支柱。在卧式离子风机项目的每一步，我们都致力于通过创新和实践，履行对环境和社会的坚定责任。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团队通过引入先进的环保技术、建立高效的废物处理系统以及推动能源节约措施，积极履行环保责任。定期的环保监测和评估确保卧式离子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不仅致力于自身可持续发展，还注重对社会的回馈。通过支持社区卧式离子风机项目、参与慈善事业、提供培训机会等方式，卧式离子风机项目积极履行社会责任。与当地社区建立积极互动，关注员工的工作与生活平衡，以及员工的身心健康，是卧式离子风机项目在社会责任层面的关键举措。这样的实践不仅增强了卧式离子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8683"/>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3759"/>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卧式离子风机项目的主要产品是XXXX，预计年产值为XXX万元。这一产品在市场中占据着重要的地位，其广泛的应用范围使得该卧式离子风机项目的市场前景非常广阔。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卧式离子风机项目的xxx产品作为重要的原材料之一，将在多个领域发挥关键作用。其在建筑、交通、能源等方面的广泛应用将为整个产业链提供强大的支持，形成产业协同效应。卧式离子风机项目的年产值XXX万XXX万XXX万万元不仅反映了其在市场上的巨大潜力，更预示着它对国民经济的积极贡献。这种关联度高、涉及面广的产业关系，使得该卧式离子风机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https://d.book118.com/138127071032006030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卧式离子风机项目计划设计方案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C165D5"/>
    <w:rsid w:val="67C165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2707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2024-01-20T11:15:00Z</dcterms:created>
  <dcterms:modified xsi:type="dcterms:W3CDTF">2024-01-20T11:15:42Z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BE5C59A33F4F46F7BF95C2E09264BBD7_11</vt:lpwstr>
  </property>
  <property fmtid="{D5CDD505-2E9C-101B-9397-08002B2CF9AE}" pid="3" name="KSOProductBuildVer">
    <vt:lpwstr>2052-12.1.0.16120</vt:lpwstr>
  </property>
</Properties>
</file>