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7C3327" w:rsidP="007C3327" w14:paraId="10FC7854" w14:textId="77777777">
      <w:pPr>
        <w:spacing w:before="48" w:beforeLines="20" w:after="360" w:afterLines="150" w:line="360" w:lineRule="auto"/>
        <w:jc w:val="center"/>
        <w:rPr>
          <w:rFonts w:ascii="华文中宋" w:eastAsia="华文中宋" w:hAnsi="华文中宋"/>
          <w:b/>
          <w:sz w:val="30"/>
        </w:rPr>
      </w:pPr>
      <w:r w:rsidRPr="007C3327">
        <w:rPr>
          <w:rFonts w:ascii="华文中宋" w:eastAsia="华文中宋" w:hAnsi="华文中宋"/>
          <w:b/>
          <w:sz w:val="30"/>
        </w:rPr>
        <w:t>2024</w:t>
      </w:r>
      <w:r w:rsidRPr="007C3327">
        <w:rPr>
          <w:rFonts w:ascii="华文中宋" w:eastAsia="华文中宋" w:hAnsi="华文中宋"/>
          <w:b/>
          <w:sz w:val="30"/>
        </w:rPr>
        <w:t>年中国石油西南油气田分公司人员招聘模拟考试试题及答案解析</w:t>
      </w:r>
    </w:p>
    <w:p w:rsidR="00A77B3E" w14:paraId="40A0F373"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79A860CF" w14:textId="77777777">
      <w:pPr>
        <w:spacing w:after="260" w:line="360" w:lineRule="auto"/>
      </w:pPr>
      <w:r>
        <w:rPr>
          <w:rFonts w:eastAsia="微软雅黑" w:cs="宋体"/>
          <w:b/>
        </w:rPr>
        <w:t>一、言语理解与表达</w:t>
      </w:r>
    </w:p>
    <w:p w:rsidR="00E0697D" w14:paraId="4B96E3D4"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color w:val="0000FF"/>
          <w:szCs w:val="18"/>
        </w:rPr>
        <w:t>1</w:t>
      </w:r>
      <w:r w:rsidRPr="00E0697D">
        <w:rPr>
          <w:rFonts w:ascii="Times New Roman" w:eastAsia="微软雅黑" w:hAnsi="微软雅黑" w:cs="宋体" w:hint="eastAsia"/>
          <w:color w:val="0000FF"/>
          <w:szCs w:val="18"/>
        </w:rPr>
        <w:t>．</w:t>
      </w:r>
      <w:r w:rsidRPr="00E0697D">
        <w:rPr>
          <w:rFonts w:ascii="Times New Roman" w:eastAsia="微软雅黑" w:hAnsi="微软雅黑" w:cs="宋体" w:hint="eastAsia"/>
          <w:szCs w:val="18"/>
        </w:rPr>
        <w:t>锂离子电池是一种非常重要的储能技术，广泛应用于便携电子设备和新能源汽车上，随着电动汽车、智能电网时代的到来，锂离子电池大规模发展受到锂资源短缺的瓶颈制约。与锂相比，钠储量丰富、分布广泛、成本低廉，并且与锂具有相似的理化性质，因而钠离子电池的研究再一次受到科研界和工业界的广泛关注。与锂离子电池相比，钠离子电池的能量密度通常较低，虽不太适合应用在对能量密度有较高需求的便携式电子设备和电动汽车领域，但适合应用于对能量密度要求不太高，对成本敏感的低速电动车和通信基站、家庭储能等领域。</w:t>
      </w:r>
    </w:p>
    <w:p w:rsidR="00E0697D" w14:paraId="76AF14F4"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下列选项中，与这段文字意思相符的是</w:t>
      </w:r>
      <w:r w:rsidRPr="00E0697D">
        <w:rPr>
          <w:rFonts w:ascii="Times New Roman" w:eastAsia="微软雅黑" w:hAnsi="微软雅黑" w:cs="宋体" w:hint="eastAsia"/>
          <w:szCs w:val="18"/>
        </w:rPr>
        <w:t>()</w:t>
      </w:r>
      <w:r w:rsidRPr="00E0697D">
        <w:rPr>
          <w:rFonts w:ascii="Times New Roman" w:eastAsia="微软雅黑" w:hAnsi="微软雅黑" w:cs="宋体" w:hint="eastAsia"/>
          <w:szCs w:val="18"/>
        </w:rPr>
        <w:t>。</w:t>
      </w:r>
    </w:p>
    <w:p w:rsidR="00E0697D" w14:paraId="35C3C5C9"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A</w:t>
      </w:r>
      <w:r w:rsidRPr="00E0697D">
        <w:rPr>
          <w:rFonts w:ascii="Times New Roman" w:eastAsia="微软雅黑" w:hAnsi="微软雅黑" w:cs="宋体" w:hint="eastAsia"/>
          <w:szCs w:val="18"/>
        </w:rPr>
        <w:t>、从经济效益来说，钠离子电池比锂离子电池实惠</w:t>
      </w:r>
    </w:p>
    <w:p w:rsidR="00E0697D" w14:paraId="32876E49"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B</w:t>
      </w:r>
      <w:r w:rsidRPr="00E0697D">
        <w:rPr>
          <w:rFonts w:ascii="Times New Roman" w:eastAsia="微软雅黑" w:hAnsi="微软雅黑" w:cs="宋体" w:hint="eastAsia"/>
          <w:szCs w:val="18"/>
        </w:rPr>
        <w:t>、锂离子电池的昂贵造价是其发展的瓶颈</w:t>
      </w:r>
    </w:p>
    <w:p w:rsidR="00E0697D" w14:paraId="109EBE30"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C</w:t>
      </w:r>
      <w:r w:rsidRPr="00E0697D">
        <w:rPr>
          <w:rFonts w:ascii="Times New Roman" w:eastAsia="微软雅黑" w:hAnsi="微软雅黑" w:cs="宋体" w:hint="eastAsia"/>
          <w:szCs w:val="18"/>
        </w:rPr>
        <w:t>、钠离子电池的应用范围比锂离子电池广</w:t>
      </w:r>
    </w:p>
    <w:p w:rsidR="00E0697D" w14:paraId="34F2FED8"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D</w:t>
      </w:r>
      <w:r w:rsidRPr="00E0697D">
        <w:rPr>
          <w:rFonts w:ascii="Times New Roman" w:eastAsia="微软雅黑" w:hAnsi="微软雅黑" w:cs="宋体" w:hint="eastAsia"/>
          <w:szCs w:val="18"/>
        </w:rPr>
        <w:t>、锂离子电池不会被钠离子电池完全取代</w:t>
      </w:r>
    </w:p>
    <w:p w:rsidR="00E0697D" w14:paraId="69278247" w14:textId="77777777">
      <w:pPr>
        <w:pStyle w:val="NormalWeb"/>
        <w:widowControl/>
        <w:snapToGrid w:val="0"/>
        <w:spacing w:beforeAutospacing="0" w:after="260" w:afterAutospacing="0" w:line="360" w:lineRule="auto"/>
        <w:rPr>
          <w:rFonts w:ascii="微软雅黑" w:eastAsia="微软雅黑" w:hAnsi="微软雅黑" w:cs="微软雅黑"/>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E0697D">
        <w:rPr>
          <w:rFonts w:ascii="Times New Roman" w:eastAsia="微软雅黑" w:hAnsi="微软雅黑" w:cs="宋体" w:hint="eastAsia"/>
          <w:b/>
          <w:color w:val="228B22"/>
          <w:szCs w:val="18"/>
        </w:rPr>
        <w:t>答案：</w:t>
      </w:r>
      <w:r w:rsidRPr="00E0697D">
        <w:rPr>
          <w:rFonts w:ascii="Times New Roman" w:eastAsia="微软雅黑" w:hAnsi="微软雅黑" w:cs="宋体" w:hint="eastAsia"/>
          <w:szCs w:val="18"/>
        </w:rPr>
        <w:t>D</w:t>
      </w:r>
    </w:p>
    <w:p w:rsidR="00E0697D" w14:paraId="2BBDC785" w14:textId="77777777">
      <w:pPr>
        <w:pStyle w:val="NormalWeb"/>
        <w:widowControl/>
        <w:snapToGrid w:val="0"/>
        <w:spacing w:beforeAutospacing="0" w:after="260" w:afterAutospacing="0" w:line="360" w:lineRule="auto"/>
        <w:rPr>
          <w:rFonts w:ascii="微软雅黑" w:eastAsia="微软雅黑" w:hAnsi="微软雅黑" w:cs="微软雅黑"/>
          <w:b/>
          <w:color w:val="4066F4"/>
          <w:szCs w:val="18"/>
        </w:rPr>
      </w:pPr>
      <w:r w:rsidRPr="00E0697D">
        <w:rPr>
          <w:rFonts w:ascii="Times New Roman" w:eastAsia="微软雅黑" w:hAnsi="微软雅黑" w:cs="宋体" w:hint="eastAsia"/>
          <w:color w:val="228B22"/>
          <w:szCs w:val="18"/>
        </w:rPr>
        <w:t>解析：</w:t>
      </w:r>
      <w:r w:rsidRPr="00E0697D">
        <w:rPr>
          <w:rFonts w:ascii="Times New Roman" w:eastAsia="微软雅黑" w:hAnsi="微软雅黑" w:cs="宋体" w:hint="eastAsia"/>
          <w:szCs w:val="18"/>
        </w:rPr>
        <w:t>第一步，分析文段，将选项与文段一一对应。第二步，辨析选项。</w:t>
      </w:r>
      <w:r w:rsidRPr="00E0697D">
        <w:rPr>
          <w:rFonts w:ascii="Times New Roman" w:eastAsia="微软雅黑" w:hAnsi="微软雅黑" w:cs="宋体" w:hint="eastAsia"/>
          <w:szCs w:val="18"/>
        </w:rPr>
        <w:t>A</w:t>
      </w:r>
      <w:r w:rsidRPr="00E0697D">
        <w:rPr>
          <w:rFonts w:ascii="Times New Roman" w:eastAsia="微软雅黑" w:hAnsi="微软雅黑" w:cs="宋体" w:hint="eastAsia"/>
          <w:szCs w:val="18"/>
        </w:rPr>
        <w:t>项和</w:t>
      </w:r>
      <w:r w:rsidRPr="00E0697D">
        <w:rPr>
          <w:rFonts w:ascii="Times New Roman" w:eastAsia="微软雅黑" w:hAnsi="微软雅黑" w:cs="宋体" w:hint="eastAsia"/>
          <w:szCs w:val="18"/>
        </w:rPr>
        <w:t>C</w:t>
      </w:r>
      <w:r w:rsidRPr="00E0697D">
        <w:rPr>
          <w:rFonts w:ascii="Times New Roman" w:eastAsia="微软雅黑" w:hAnsi="微软雅黑" w:cs="宋体" w:hint="eastAsia"/>
          <w:szCs w:val="18"/>
        </w:rPr>
        <w:t>项在文段中找不到对应信息，属于无中生有，不符合文意。</w:t>
      </w:r>
      <w:r w:rsidRPr="00E0697D">
        <w:rPr>
          <w:rFonts w:ascii="Times New Roman" w:eastAsia="微软雅黑" w:hAnsi="微软雅黑" w:cs="宋体" w:hint="eastAsia"/>
          <w:szCs w:val="18"/>
        </w:rPr>
        <w:t>B</w:t>
      </w:r>
      <w:r w:rsidRPr="00E0697D">
        <w:rPr>
          <w:rFonts w:ascii="Times New Roman" w:eastAsia="微软雅黑" w:hAnsi="微软雅黑" w:cs="宋体" w:hint="eastAsia"/>
          <w:szCs w:val="18"/>
        </w:rPr>
        <w:t>项对应“锂离子电池大规</w:t>
      </w:r>
      <w:r w:rsidRPr="00E0697D">
        <w:rPr>
          <w:rFonts w:ascii="Times New Roman" w:eastAsia="微软雅黑" w:hAnsi="微软雅黑" w:cs="宋体" w:hint="eastAsia"/>
          <w:szCs w:val="18"/>
        </w:rPr>
        <w:t>模发展受到锂资源短缺的瓶颈制约”，属于曲解文意，不符合文意。</w:t>
      </w:r>
      <w:r w:rsidRPr="00E0697D">
        <w:rPr>
          <w:rFonts w:ascii="Times New Roman" w:eastAsia="微软雅黑" w:hAnsi="微软雅黑" w:cs="宋体" w:hint="eastAsia"/>
          <w:szCs w:val="18"/>
        </w:rPr>
        <w:t>D</w:t>
      </w:r>
      <w:r w:rsidRPr="00E0697D">
        <w:rPr>
          <w:rFonts w:ascii="Times New Roman" w:eastAsia="微软雅黑" w:hAnsi="微软雅黑" w:cs="宋体" w:hint="eastAsia"/>
          <w:szCs w:val="18"/>
        </w:rPr>
        <w:t>项对应“钠离子电池的能量密度通常较低，虽不太适合应用在对……但适合应用于……”，可知锂离子电池不会被钠离子电池完全取代，符合文意。故选</w:t>
      </w:r>
      <w:r w:rsidRPr="00E0697D">
        <w:rPr>
          <w:rFonts w:ascii="Times New Roman" w:eastAsia="微软雅黑" w:hAnsi="微软雅黑" w:cs="宋体" w:hint="eastAsia"/>
          <w:szCs w:val="18"/>
        </w:rPr>
        <w:t>D</w:t>
      </w:r>
      <w:r w:rsidRPr="00E0697D">
        <w:rPr>
          <w:rFonts w:ascii="Times New Roman" w:eastAsia="微软雅黑" w:hAnsi="微软雅黑" w:cs="宋体" w:hint="eastAsia"/>
          <w:szCs w:val="18"/>
        </w:rPr>
        <w:t>。</w:t>
      </w:r>
    </w:p>
    <w:p w:rsidR="00E0697D" w14:paraId="2A9BF81C"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color w:val="0000FF"/>
          <w:szCs w:val="18"/>
        </w:rPr>
        <w:t>2</w:t>
      </w:r>
      <w:r w:rsidRPr="00E0697D">
        <w:rPr>
          <w:rFonts w:ascii="Times New Roman" w:eastAsia="微软雅黑" w:hAnsi="微软雅黑" w:cs="宋体" w:hint="eastAsia"/>
          <w:color w:val="0000FF"/>
          <w:szCs w:val="18"/>
        </w:rPr>
        <w:t>．</w:t>
      </w:r>
      <w:r w:rsidRPr="00E0697D">
        <w:rPr>
          <w:rFonts w:ascii="Times New Roman" w:eastAsia="微软雅黑" w:hAnsi="微软雅黑" w:cs="宋体" w:hint="eastAsia"/>
          <w:szCs w:val="18"/>
        </w:rPr>
        <w:t>按理说，商家挽留客户，就要拿出足够的诚意，努力以优质、廉价的服务吸引客户“用脚投票”。但一些</w:t>
      </w:r>
      <w:r w:rsidRPr="00E0697D">
        <w:rPr>
          <w:rFonts w:ascii="Times New Roman" w:eastAsia="微软雅黑" w:hAnsi="微软雅黑" w:cs="宋体" w:hint="eastAsia"/>
          <w:szCs w:val="18"/>
        </w:rPr>
        <w:t>APP</w:t>
      </w:r>
      <w:r w:rsidRPr="00E0697D">
        <w:rPr>
          <w:rFonts w:ascii="Times New Roman" w:eastAsia="微软雅黑" w:hAnsi="微软雅黑" w:cs="宋体" w:hint="eastAsia"/>
          <w:szCs w:val="18"/>
        </w:rPr>
        <w:t>平台偏偏反其道而行之，千方百计通过玩套路、设陷阱等不光彩的手段挽留用户：一不小心就成了会员，被扣款却毫不知情，付费容易、取消时却晕头转向······这不是留人，而是坑人。这种“套路”也注定不得人心，行之不远。</w:t>
      </w:r>
    </w:p>
    <w:p w:rsidR="00E0697D" w14:paraId="3C8A05E4"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这段文字的中心主旨是</w:t>
      </w:r>
      <w:r w:rsidRPr="00E0697D">
        <w:rPr>
          <w:rFonts w:ascii="Times New Roman" w:eastAsia="微软雅黑" w:hAnsi="微软雅黑" w:cs="宋体" w:hint="eastAsia"/>
          <w:szCs w:val="18"/>
        </w:rPr>
        <w:t>()</w:t>
      </w:r>
      <w:r w:rsidRPr="00E0697D">
        <w:rPr>
          <w:rFonts w:ascii="Times New Roman" w:eastAsia="微软雅黑" w:hAnsi="微软雅黑" w:cs="宋体" w:hint="eastAsia"/>
          <w:szCs w:val="18"/>
        </w:rPr>
        <w:t>。</w:t>
      </w:r>
    </w:p>
    <w:p w:rsidR="00E0697D" w14:paraId="1610CCC1"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A</w:t>
      </w:r>
      <w:r w:rsidRPr="00E0697D">
        <w:rPr>
          <w:rFonts w:ascii="Times New Roman" w:eastAsia="微软雅黑" w:hAnsi="微软雅黑" w:cs="宋体" w:hint="eastAsia"/>
          <w:szCs w:val="18"/>
        </w:rPr>
        <w:t>、</w:t>
      </w:r>
      <w:r w:rsidRPr="00E0697D">
        <w:rPr>
          <w:rFonts w:ascii="Times New Roman" w:eastAsia="微软雅黑" w:hAnsi="微软雅黑" w:cs="宋体" w:hint="eastAsia"/>
          <w:szCs w:val="18"/>
        </w:rPr>
        <w:t>APP</w:t>
      </w:r>
      <w:r w:rsidRPr="00E0697D">
        <w:rPr>
          <w:rFonts w:ascii="Times New Roman" w:eastAsia="微软雅黑" w:hAnsi="微软雅黑" w:cs="宋体" w:hint="eastAsia"/>
          <w:szCs w:val="18"/>
        </w:rPr>
        <w:t>套路越深越留不住用户</w:t>
      </w:r>
    </w:p>
    <w:p w:rsidR="00E0697D" w14:paraId="1D8BC22F"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B</w:t>
      </w:r>
      <w:r w:rsidRPr="00E0697D">
        <w:rPr>
          <w:rFonts w:ascii="Times New Roman" w:eastAsia="微软雅黑" w:hAnsi="微软雅黑" w:cs="宋体" w:hint="eastAsia"/>
          <w:szCs w:val="18"/>
        </w:rPr>
        <w:t>、</w:t>
      </w:r>
      <w:r w:rsidRPr="00E0697D">
        <w:rPr>
          <w:rFonts w:ascii="Times New Roman" w:eastAsia="微软雅黑" w:hAnsi="微软雅黑" w:cs="宋体" w:hint="eastAsia"/>
          <w:szCs w:val="18"/>
        </w:rPr>
        <w:t>APP</w:t>
      </w:r>
      <w:r w:rsidRPr="00E0697D">
        <w:rPr>
          <w:rFonts w:ascii="Times New Roman" w:eastAsia="微软雅黑" w:hAnsi="微软雅黑" w:cs="宋体" w:hint="eastAsia"/>
          <w:szCs w:val="18"/>
        </w:rPr>
        <w:t>套路形式多多，需谨慎</w:t>
      </w:r>
    </w:p>
    <w:p w:rsidR="00E0697D" w14:paraId="15A55626"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C</w:t>
      </w:r>
      <w:r w:rsidRPr="00E0697D">
        <w:rPr>
          <w:rFonts w:ascii="Times New Roman" w:eastAsia="微软雅黑" w:hAnsi="微软雅黑" w:cs="宋体" w:hint="eastAsia"/>
          <w:szCs w:val="18"/>
        </w:rPr>
        <w:t>、</w:t>
      </w:r>
      <w:r w:rsidRPr="00E0697D">
        <w:rPr>
          <w:rFonts w:ascii="Times New Roman" w:eastAsia="微软雅黑" w:hAnsi="微软雅黑" w:cs="宋体" w:hint="eastAsia"/>
          <w:szCs w:val="18"/>
        </w:rPr>
        <w:t>APP</w:t>
      </w:r>
      <w:r w:rsidRPr="00E0697D">
        <w:rPr>
          <w:rFonts w:ascii="Times New Roman" w:eastAsia="微软雅黑" w:hAnsi="微软雅黑" w:cs="宋体" w:hint="eastAsia"/>
          <w:szCs w:val="18"/>
        </w:rPr>
        <w:t>吸引用户的方式有待改善</w:t>
      </w:r>
    </w:p>
    <w:p w:rsidR="00E0697D" w14:paraId="02E6B7D1"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D</w:t>
      </w:r>
      <w:r w:rsidRPr="00E0697D">
        <w:rPr>
          <w:rFonts w:ascii="Times New Roman" w:eastAsia="微软雅黑" w:hAnsi="微软雅黑" w:cs="宋体" w:hint="eastAsia"/>
          <w:szCs w:val="18"/>
        </w:rPr>
        <w:t>、</w:t>
      </w:r>
      <w:r w:rsidRPr="00E0697D">
        <w:rPr>
          <w:rFonts w:ascii="Times New Roman" w:eastAsia="微软雅黑" w:hAnsi="微软雅黑" w:cs="宋体" w:hint="eastAsia"/>
          <w:szCs w:val="18"/>
        </w:rPr>
        <w:t>APP</w:t>
      </w:r>
      <w:r w:rsidRPr="00E0697D">
        <w:rPr>
          <w:rFonts w:ascii="Times New Roman" w:eastAsia="微软雅黑" w:hAnsi="微软雅黑" w:cs="宋体" w:hint="eastAsia"/>
          <w:szCs w:val="18"/>
        </w:rPr>
        <w:t>套路用户亟待整治</w:t>
      </w:r>
    </w:p>
    <w:p w:rsidR="00E0697D" w14:paraId="68266F64"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b/>
          <w:color w:val="228B22"/>
          <w:szCs w:val="18"/>
        </w:rPr>
        <w:t>答案：</w:t>
      </w:r>
      <w:r w:rsidRPr="00E0697D">
        <w:rPr>
          <w:rFonts w:ascii="Times New Roman" w:eastAsia="微软雅黑" w:hAnsi="微软雅黑" w:cs="宋体" w:hint="eastAsia"/>
          <w:szCs w:val="18"/>
        </w:rPr>
        <w:t>D</w:t>
      </w:r>
    </w:p>
    <w:p w:rsidR="00E0697D" w14:paraId="258C3E73" w14:textId="77777777">
      <w:pPr>
        <w:pStyle w:val="NormalWeb"/>
        <w:widowControl/>
        <w:snapToGrid w:val="0"/>
        <w:spacing w:beforeAutospacing="0" w:after="260" w:afterAutospacing="0" w:line="360" w:lineRule="auto"/>
        <w:rPr>
          <w:rFonts w:ascii="微软雅黑" w:eastAsia="微软雅黑" w:hAnsi="微软雅黑" w:cs="微软雅黑"/>
          <w:b/>
          <w:color w:val="4066F4"/>
          <w:szCs w:val="18"/>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E0697D">
        <w:rPr>
          <w:rFonts w:ascii="Times New Roman" w:eastAsia="微软雅黑" w:hAnsi="微软雅黑" w:cs="宋体" w:hint="eastAsia"/>
          <w:color w:val="228B22"/>
          <w:szCs w:val="18"/>
        </w:rPr>
        <w:t>解析：</w:t>
      </w:r>
      <w:r w:rsidRPr="00E0697D">
        <w:rPr>
          <w:rFonts w:ascii="Times New Roman" w:eastAsia="微软雅黑" w:hAnsi="微软雅黑" w:cs="宋体" w:hint="eastAsia"/>
          <w:szCs w:val="18"/>
        </w:rPr>
        <w:t>文段开篇介绍商家要如何留住客户。接着“但”表转折，转折后指出一些</w:t>
      </w:r>
      <w:r w:rsidRPr="00E0697D">
        <w:rPr>
          <w:rFonts w:ascii="Times New Roman" w:eastAsia="微软雅黑" w:hAnsi="微软雅黑" w:cs="宋体" w:hint="eastAsia"/>
          <w:szCs w:val="18"/>
        </w:rPr>
        <w:t>APP</w:t>
      </w:r>
      <w:r w:rsidRPr="00E0697D">
        <w:rPr>
          <w:rFonts w:ascii="Times New Roman" w:eastAsia="微软雅黑" w:hAnsi="微软雅黑" w:cs="宋体" w:hint="eastAsia"/>
          <w:szCs w:val="18"/>
        </w:rPr>
        <w:t>商家通过套路等手段挽留客户的现象。最后作者对这些现象做出评价，认为这些“套路”是坑人，不得人心，行之不远。文段为分总结构，总部分主要体现的是</w:t>
      </w:r>
      <w:r w:rsidRPr="00E0697D">
        <w:rPr>
          <w:rFonts w:ascii="Times New Roman" w:eastAsia="微软雅黑" w:hAnsi="微软雅黑" w:cs="宋体" w:hint="eastAsia"/>
          <w:szCs w:val="18"/>
        </w:rPr>
        <w:t>APP</w:t>
      </w:r>
      <w:r w:rsidRPr="00E0697D">
        <w:rPr>
          <w:rFonts w:ascii="Times New Roman" w:eastAsia="微软雅黑" w:hAnsi="微软雅黑" w:cs="宋体" w:hint="eastAsia"/>
          <w:szCs w:val="18"/>
        </w:rPr>
        <w:t>套路用户是有问题的，应重在解决问题。故选</w:t>
      </w:r>
      <w:r w:rsidRPr="00E0697D">
        <w:rPr>
          <w:rFonts w:ascii="Times New Roman" w:eastAsia="微软雅黑" w:hAnsi="微软雅黑" w:cs="宋体" w:hint="eastAsia"/>
          <w:szCs w:val="18"/>
        </w:rPr>
        <w:t>D</w:t>
      </w:r>
      <w:r w:rsidRPr="00E0697D">
        <w:rPr>
          <w:rFonts w:ascii="Times New Roman" w:eastAsia="微软雅黑" w:hAnsi="微软雅黑" w:cs="宋体" w:hint="eastAsia"/>
          <w:szCs w:val="18"/>
        </w:rPr>
        <w:t>。</w:t>
      </w:r>
    </w:p>
    <w:p w:rsidR="00E0697D" w14:paraId="10449A92"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color w:val="0000FF"/>
          <w:szCs w:val="18"/>
        </w:rPr>
        <w:t>3</w:t>
      </w:r>
      <w:r w:rsidRPr="00E0697D">
        <w:rPr>
          <w:rFonts w:ascii="Times New Roman" w:eastAsia="微软雅黑" w:hAnsi="微软雅黑" w:cs="宋体" w:hint="eastAsia"/>
          <w:color w:val="0000FF"/>
          <w:szCs w:val="18"/>
        </w:rPr>
        <w:t>．</w:t>
      </w:r>
      <w:r w:rsidRPr="00E0697D">
        <w:rPr>
          <w:rFonts w:ascii="Times New Roman" w:eastAsia="微软雅黑" w:hAnsi="微软雅黑" w:cs="宋体" w:hint="eastAsia"/>
          <w:szCs w:val="18"/>
        </w:rPr>
        <w:t>通过举办大型特色活动，可以锤炼、塑造城市独具特色的品格、色彩、气质与风范，既顺应潮流，又不随波逐流，</w:t>
      </w:r>
      <w:r w:rsidRPr="00E0697D">
        <w:rPr>
          <w:rFonts w:ascii="Times New Roman" w:eastAsia="微软雅黑" w:hAnsi="微软雅黑" w:cs="宋体" w:hint="eastAsia"/>
          <w:szCs w:val="18"/>
        </w:rPr>
        <w:t>____</w:t>
      </w:r>
      <w:r w:rsidRPr="00E0697D">
        <w:rPr>
          <w:rFonts w:ascii="Times New Roman" w:eastAsia="微软雅黑" w:hAnsi="微软雅黑" w:cs="宋体" w:hint="eastAsia"/>
          <w:szCs w:val="18"/>
        </w:rPr>
        <w:t>对城市同质化侵袭的抗衡和粗鄙化污染的抵</w:t>
      </w:r>
      <w:r w:rsidRPr="00E0697D">
        <w:rPr>
          <w:rFonts w:ascii="Times New Roman" w:eastAsia="微软雅黑" w:hAnsi="微软雅黑" w:cs="宋体" w:hint="eastAsia"/>
          <w:szCs w:val="18"/>
        </w:rPr>
        <w:t>御。一座城市通过举办大型活动，将</w:t>
      </w:r>
      <w:r w:rsidRPr="00E0697D">
        <w:rPr>
          <w:rFonts w:ascii="Times New Roman" w:eastAsia="微软雅黑" w:hAnsi="微软雅黑" w:cs="宋体" w:hint="eastAsia"/>
          <w:szCs w:val="18"/>
        </w:rPr>
        <w:t>____</w:t>
      </w:r>
      <w:r w:rsidRPr="00E0697D">
        <w:rPr>
          <w:rFonts w:ascii="Times New Roman" w:eastAsia="微软雅黑" w:hAnsi="微软雅黑" w:cs="宋体" w:hint="eastAsia"/>
          <w:szCs w:val="18"/>
        </w:rPr>
        <w:t>市民对城市的认同感和自豪感，振奋城市精神，从而强化与优化城市气质。</w:t>
      </w:r>
    </w:p>
    <w:p w:rsidR="00E0697D" w14:paraId="32EA8FE2"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A</w:t>
      </w:r>
      <w:r w:rsidRPr="00E0697D">
        <w:rPr>
          <w:rFonts w:ascii="Times New Roman" w:eastAsia="微软雅黑" w:hAnsi="微软雅黑" w:cs="宋体" w:hint="eastAsia"/>
          <w:szCs w:val="18"/>
        </w:rPr>
        <w:t>、保障提高</w:t>
      </w:r>
    </w:p>
    <w:p w:rsidR="00E0697D" w14:paraId="6B9E9775"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B</w:t>
      </w:r>
      <w:r w:rsidRPr="00E0697D">
        <w:rPr>
          <w:rFonts w:ascii="Times New Roman" w:eastAsia="微软雅黑" w:hAnsi="微软雅黑" w:cs="宋体" w:hint="eastAsia"/>
          <w:szCs w:val="18"/>
        </w:rPr>
        <w:t>、维持加强</w:t>
      </w:r>
    </w:p>
    <w:p w:rsidR="00E0697D" w14:paraId="3E2552D9"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C</w:t>
      </w:r>
      <w:r w:rsidRPr="00E0697D">
        <w:rPr>
          <w:rFonts w:ascii="Times New Roman" w:eastAsia="微软雅黑" w:hAnsi="微软雅黑" w:cs="宋体" w:hint="eastAsia"/>
          <w:szCs w:val="18"/>
        </w:rPr>
        <w:t>、维护增强</w:t>
      </w:r>
    </w:p>
    <w:p w:rsidR="00E0697D" w14:paraId="38E825AD"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D</w:t>
      </w:r>
      <w:r w:rsidRPr="00E0697D">
        <w:rPr>
          <w:rFonts w:ascii="Times New Roman" w:eastAsia="微软雅黑" w:hAnsi="微软雅黑" w:cs="宋体" w:hint="eastAsia"/>
          <w:szCs w:val="18"/>
        </w:rPr>
        <w:t>、保持提升</w:t>
      </w:r>
    </w:p>
    <w:p w:rsidR="00E0697D" w14:paraId="3CFA2554"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b/>
          <w:color w:val="228B22"/>
          <w:szCs w:val="18"/>
        </w:rPr>
        <w:t>答案：</w:t>
      </w:r>
      <w:r w:rsidRPr="00E0697D">
        <w:rPr>
          <w:rFonts w:ascii="Times New Roman" w:eastAsia="微软雅黑" w:hAnsi="微软雅黑" w:cs="宋体" w:hint="eastAsia"/>
          <w:szCs w:val="18"/>
        </w:rPr>
        <w:t>D</w:t>
      </w:r>
    </w:p>
    <w:p w:rsidR="00E0697D" w14:paraId="6376EC4B" w14:textId="77777777">
      <w:pPr>
        <w:pStyle w:val="NormalWeb"/>
        <w:widowControl/>
        <w:snapToGrid w:val="0"/>
        <w:spacing w:beforeAutospacing="0" w:after="260" w:afterAutospacing="0" w:line="360" w:lineRule="auto"/>
        <w:rPr>
          <w:rFonts w:ascii="微软雅黑" w:eastAsia="微软雅黑" w:hAnsi="微软雅黑" w:cs="微软雅黑"/>
          <w:b/>
          <w:color w:val="4066F4"/>
          <w:szCs w:val="18"/>
        </w:rPr>
      </w:pPr>
      <w:r w:rsidRPr="00E0697D">
        <w:rPr>
          <w:rFonts w:ascii="Times New Roman" w:eastAsia="微软雅黑" w:hAnsi="微软雅黑" w:cs="宋体" w:hint="eastAsia"/>
          <w:color w:val="228B22"/>
          <w:szCs w:val="18"/>
        </w:rPr>
        <w:t>解析：</w:t>
      </w:r>
      <w:r w:rsidRPr="00E0697D">
        <w:rPr>
          <w:rFonts w:ascii="Times New Roman" w:eastAsia="微软雅黑" w:hAnsi="微软雅黑" w:cs="宋体" w:hint="eastAsia"/>
          <w:szCs w:val="18"/>
        </w:rPr>
        <w:t>先看第一空，“保障”指保护生命、财产、权力等</w:t>
      </w:r>
      <w:r w:rsidRPr="00E0697D">
        <w:rPr>
          <w:rFonts w:ascii="Times New Roman" w:eastAsia="微软雅黑" w:hAnsi="微软雅黑" w:cs="宋体" w:hint="eastAsia"/>
          <w:szCs w:val="18"/>
        </w:rPr>
        <w:t>;</w:t>
      </w:r>
      <w:r w:rsidRPr="00E0697D">
        <w:rPr>
          <w:rFonts w:ascii="Times New Roman" w:eastAsia="微软雅黑" w:hAnsi="微软雅黑" w:cs="宋体" w:hint="eastAsia"/>
          <w:szCs w:val="18"/>
        </w:rPr>
        <w:t>“维持”指有一定限度地或暂时维护，使不改变原样和现状</w:t>
      </w:r>
      <w:r w:rsidRPr="00E0697D">
        <w:rPr>
          <w:rFonts w:ascii="Times New Roman" w:eastAsia="微软雅黑" w:hAnsi="微软雅黑" w:cs="宋体" w:hint="eastAsia"/>
          <w:szCs w:val="18"/>
        </w:rPr>
        <w:t>;</w:t>
      </w:r>
      <w:r w:rsidRPr="00E0697D">
        <w:rPr>
          <w:rFonts w:ascii="Times New Roman" w:eastAsia="微软雅黑" w:hAnsi="微软雅黑" w:cs="宋体" w:hint="eastAsia"/>
          <w:szCs w:val="18"/>
        </w:rPr>
        <w:t>“维护”指使免于遭受破坏</w:t>
      </w:r>
      <w:r w:rsidRPr="00E0697D">
        <w:rPr>
          <w:rFonts w:ascii="Times New Roman" w:eastAsia="微软雅黑" w:hAnsi="微软雅黑" w:cs="宋体" w:hint="eastAsia"/>
          <w:szCs w:val="18"/>
        </w:rPr>
        <w:t>;</w:t>
      </w:r>
      <w:r w:rsidRPr="00E0697D">
        <w:rPr>
          <w:rFonts w:ascii="Times New Roman" w:eastAsia="微软雅黑" w:hAnsi="微软雅黑" w:cs="宋体" w:hint="eastAsia"/>
          <w:szCs w:val="18"/>
        </w:rPr>
        <w:t>“保持”着重强调持续不变，时间延续较长。第一空所填词语应与“抗衡”“抵御”搭配，用“保障”“维护”不合适，排除</w:t>
      </w:r>
      <w:r w:rsidRPr="00E0697D">
        <w:rPr>
          <w:rFonts w:ascii="Times New Roman" w:eastAsia="微软雅黑" w:hAnsi="微软雅黑" w:cs="宋体" w:hint="eastAsia"/>
          <w:szCs w:val="18"/>
        </w:rPr>
        <w:t>A</w:t>
      </w:r>
      <w:r w:rsidRPr="00E0697D">
        <w:rPr>
          <w:rFonts w:ascii="Times New Roman" w:eastAsia="微软雅黑" w:hAnsi="微软雅黑" w:cs="宋体" w:hint="eastAsia"/>
          <w:szCs w:val="18"/>
        </w:rPr>
        <w:t>、</w:t>
      </w:r>
      <w:r w:rsidRPr="00E0697D">
        <w:rPr>
          <w:rFonts w:ascii="Times New Roman" w:eastAsia="微软雅黑" w:hAnsi="微软雅黑" w:cs="宋体" w:hint="eastAsia"/>
          <w:szCs w:val="18"/>
        </w:rPr>
        <w:t>C</w:t>
      </w:r>
      <w:r w:rsidRPr="00E0697D">
        <w:rPr>
          <w:rFonts w:ascii="Times New Roman" w:eastAsia="微软雅黑" w:hAnsi="微软雅黑" w:cs="宋体" w:hint="eastAsia"/>
          <w:szCs w:val="18"/>
        </w:rPr>
        <w:t>两项。再看第二空，横线处的词语用来修饰“认同感”“自豪感”，用“提升”更合适。故选</w:t>
      </w:r>
      <w:r w:rsidRPr="00E0697D">
        <w:rPr>
          <w:rFonts w:ascii="Times New Roman" w:eastAsia="微软雅黑" w:hAnsi="微软雅黑" w:cs="宋体" w:hint="eastAsia"/>
          <w:szCs w:val="18"/>
        </w:rPr>
        <w:t>D</w:t>
      </w:r>
      <w:r w:rsidRPr="00E0697D">
        <w:rPr>
          <w:rFonts w:ascii="Times New Roman" w:eastAsia="微软雅黑" w:hAnsi="微软雅黑" w:cs="宋体" w:hint="eastAsia"/>
          <w:szCs w:val="18"/>
        </w:rPr>
        <w:t>。</w:t>
      </w:r>
    </w:p>
    <w:p w:rsidR="00E0697D" w14:paraId="6453DED9"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color w:val="0000FF"/>
          <w:szCs w:val="18"/>
        </w:rPr>
        <w:t>4</w:t>
      </w:r>
      <w:r w:rsidRPr="00E0697D">
        <w:rPr>
          <w:rFonts w:ascii="Times New Roman" w:eastAsia="微软雅黑" w:hAnsi="微软雅黑" w:cs="宋体" w:hint="eastAsia"/>
          <w:color w:val="0000FF"/>
          <w:szCs w:val="18"/>
        </w:rPr>
        <w:t>．</w:t>
      </w:r>
      <w:r w:rsidRPr="00E0697D">
        <w:rPr>
          <w:rFonts w:ascii="Times New Roman" w:eastAsia="微软雅黑" w:hAnsi="微软雅黑" w:cs="宋体" w:hint="eastAsia"/>
          <w:szCs w:val="18"/>
        </w:rPr>
        <w:t>随着人类对火星的了解越来越多，许多科学家，尤其是美国宇航局的研究专家都已经开始探索人类未来移民火星的可行性。对于将火星改造成“绿色星球”的惊人设想，许多科学家都认为至少需要</w:t>
      </w:r>
      <w:r w:rsidRPr="00E0697D">
        <w:rPr>
          <w:rFonts w:ascii="Times New Roman" w:eastAsia="微软雅黑" w:hAnsi="微软雅黑" w:cs="宋体" w:hint="eastAsia"/>
          <w:szCs w:val="18"/>
        </w:rPr>
        <w:t>2</w:t>
      </w:r>
      <w:r w:rsidRPr="00E0697D">
        <w:rPr>
          <w:rFonts w:ascii="Times New Roman" w:eastAsia="微软雅黑" w:hAnsi="微软雅黑" w:cs="宋体" w:hint="eastAsia"/>
          <w:szCs w:val="18"/>
        </w:rPr>
        <w:t>万年到</w:t>
      </w:r>
      <w:r w:rsidRPr="00E0697D">
        <w:rPr>
          <w:rFonts w:ascii="Times New Roman" w:eastAsia="微软雅黑" w:hAnsi="微软雅黑" w:cs="宋体" w:hint="eastAsia"/>
          <w:szCs w:val="18"/>
        </w:rPr>
        <w:t>10</w:t>
      </w:r>
      <w:r w:rsidRPr="00E0697D">
        <w:rPr>
          <w:rFonts w:ascii="Times New Roman" w:eastAsia="微软雅黑" w:hAnsi="微软雅黑" w:cs="宋体" w:hint="eastAsia"/>
          <w:szCs w:val="18"/>
        </w:rPr>
        <w:t>万年左右的时间，但美国非赢利性科研组织“火星协会”创始人、美国工程师罗伯特•祖柏林却认为，改造火星的过程大约只要</w:t>
      </w:r>
      <w:r w:rsidRPr="00E0697D">
        <w:rPr>
          <w:rFonts w:ascii="Times New Roman" w:eastAsia="微软雅黑" w:hAnsi="微软雅黑" w:cs="宋体" w:hint="eastAsia"/>
          <w:szCs w:val="18"/>
        </w:rPr>
        <w:t>1000</w:t>
      </w:r>
      <w:r w:rsidRPr="00E0697D">
        <w:rPr>
          <w:rFonts w:ascii="Times New Roman" w:eastAsia="微软雅黑" w:hAnsi="微软雅黑" w:cs="宋体" w:hint="eastAsia"/>
          <w:szCs w:val="18"/>
        </w:rPr>
        <w:t>年时间就可以完成。</w:t>
      </w:r>
    </w:p>
    <w:p w:rsidR="00E0697D" w14:paraId="0099105D"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根据上文推断，作者接下来最可能讲述的内容是</w:t>
      </w:r>
      <w:r w:rsidRPr="00E0697D">
        <w:rPr>
          <w:rFonts w:ascii="Times New Roman" w:eastAsia="微软雅黑" w:hAnsi="微软雅黑" w:cs="宋体" w:hint="eastAsia"/>
          <w:szCs w:val="18"/>
        </w:rPr>
        <w:t>()</w:t>
      </w:r>
      <w:r w:rsidRPr="00E0697D">
        <w:rPr>
          <w:rFonts w:ascii="Times New Roman" w:eastAsia="微软雅黑" w:hAnsi="微软雅黑" w:cs="宋体" w:hint="eastAsia"/>
          <w:szCs w:val="18"/>
        </w:rPr>
        <w:t>。</w:t>
      </w:r>
      <w:r>
        <w:rPr>
          <w:rFonts w:ascii="微软雅黑" w:eastAsia="微软雅黑" w:hAnsi="微软雅黑" w:cs="微软雅黑"/>
          <w:szCs w:val="18"/>
        </w:rPr>
        <w:br/>
      </w:r>
      <w:r>
        <w:rPr>
          <w:rFonts w:ascii="微软雅黑" w:eastAsia="微软雅黑" w:hAnsi="微软雅黑" w:cs="微软雅黑"/>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https://d.book118.com/138143112136006025</w:t>
        </w:r>
      </w:hyperlink>
    </w:p>
    <w:p w:rsidR="00E0697D">
      <w:pPr>
        <w:pStyle w:val="NormalWeb"/>
        <w:widowControl/>
        <w:snapToGrid w:val="0"/>
        <w:spacing w:beforeAutospacing="0" w:after="260" w:afterAutospacing="0" w:line="360" w:lineRule="auto"/>
        <w:rPr>
          <w:rFonts w:ascii="微软雅黑" w:eastAsia="微软雅黑" w:hAnsi="微软雅黑" w:cs="微软雅黑"/>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3327" w:rsidP="00D07274" w14:paraId="282FFC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C3327" w14:paraId="65D399F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3327" w:rsidP="00D07274" w14:paraId="5403E427" w14:textId="55C8E80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7C3327" w14:paraId="37CF5E1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3327" w14:paraId="74902B6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3327" w:rsidP="00D072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C332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3327" w:rsidP="00D07274" w14:textId="55C8E80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7C3327"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332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3327" w:rsidP="00D072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C3327"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3327" w:rsidP="00D07274" w14:textId="55C8E80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7C3327"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332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3327" w14:paraId="7026269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3327" w14:paraId="6EEF216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3327" w14:paraId="3C8BDF8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332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3327"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3327"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3327"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3327"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332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F588C"/>
    <w:rsid w:val="007675BD"/>
    <w:rsid w:val="007C3327"/>
    <w:rsid w:val="009C641C"/>
    <w:rsid w:val="00A77B3E"/>
    <w:rsid w:val="00A95C3D"/>
    <w:rsid w:val="00CA2A55"/>
    <w:rsid w:val="00D07274"/>
    <w:rsid w:val="00E069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4828850"/>
  <w15:docId w15:val="{50C4C1B8-102E-4C23-A24B-716F760D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rFonts w:ascii="等线" w:eastAsia="等线" w:hAnsi="等线"/>
      <w:kern w:val="2"/>
      <w:sz w:val="21"/>
      <w:szCs w:val="22"/>
      <w:lang w:eastAsia="zh-CN"/>
    </w:rPr>
  </w:style>
  <w:style w:type="paragraph" w:styleId="NormalWeb">
    <w:name w:val="Normal (Web)"/>
    <w:basedOn w:val="1"/>
    <w:rsid w:val="00E0697D"/>
    <w:pPr>
      <w:spacing w:beforeAutospacing="1" w:afterAutospacing="1"/>
      <w:jc w:val="left"/>
    </w:pPr>
    <w:rPr>
      <w:kern w:val="0"/>
      <w:sz w:val="24"/>
      <w:szCs w:val="24"/>
    </w:rPr>
  </w:style>
  <w:style w:type="paragraph" w:customStyle="1" w:styleId="Normal0">
    <w:name w:val="Normal_0"/>
    <w:qFormat/>
    <w:rPr>
      <w:sz w:val="24"/>
      <w:szCs w:val="24"/>
    </w:rPr>
  </w:style>
  <w:style w:type="paragraph" w:customStyle="1" w:styleId="0">
    <w:name w:val="正文_0"/>
    <w:qFormat/>
    <w:pPr>
      <w:widowControl w:val="0"/>
      <w:jc w:val="both"/>
    </w:pPr>
    <w:rPr>
      <w:rFonts w:ascii="等线" w:eastAsia="等线" w:hAnsi="等线"/>
      <w:kern w:val="2"/>
      <w:sz w:val="21"/>
      <w:szCs w:val="22"/>
      <w:lang w:eastAsia="zh-CN"/>
    </w:rPr>
  </w:style>
  <w:style w:type="paragraph" w:customStyle="1" w:styleId="00">
    <w:name w:val="普通(网站)_0"/>
    <w:basedOn w:val="0"/>
    <w:rsid w:val="00E0697D"/>
    <w:pPr>
      <w:spacing w:beforeAutospacing="1" w:afterAutospacing="1"/>
      <w:jc w:val="left"/>
    </w:pPr>
    <w:rPr>
      <w:kern w:val="0"/>
      <w:sz w:val="24"/>
      <w:szCs w:val="24"/>
    </w:rPr>
  </w:style>
  <w:style w:type="paragraph" w:styleId="Header">
    <w:name w:val="header"/>
    <w:basedOn w:val="Normal"/>
    <w:link w:val="a"/>
    <w:rsid w:val="007C3327"/>
    <w:pPr>
      <w:tabs>
        <w:tab w:val="center" w:pos="4153"/>
        <w:tab w:val="right" w:pos="8306"/>
      </w:tabs>
      <w:snapToGrid w:val="0"/>
      <w:jc w:val="center"/>
    </w:pPr>
    <w:rPr>
      <w:sz w:val="18"/>
      <w:szCs w:val="18"/>
    </w:rPr>
  </w:style>
  <w:style w:type="character" w:customStyle="1" w:styleId="a">
    <w:name w:val="页眉 字符"/>
    <w:basedOn w:val="DefaultParagraphFont"/>
    <w:link w:val="Header"/>
    <w:rsid w:val="007C3327"/>
    <w:rPr>
      <w:sz w:val="18"/>
      <w:szCs w:val="18"/>
    </w:rPr>
  </w:style>
  <w:style w:type="paragraph" w:styleId="Footer">
    <w:name w:val="footer"/>
    <w:basedOn w:val="Normal"/>
    <w:link w:val="a0"/>
    <w:rsid w:val="007C3327"/>
    <w:pPr>
      <w:tabs>
        <w:tab w:val="center" w:pos="4153"/>
        <w:tab w:val="right" w:pos="8306"/>
      </w:tabs>
      <w:snapToGrid w:val="0"/>
    </w:pPr>
    <w:rPr>
      <w:sz w:val="18"/>
      <w:szCs w:val="18"/>
    </w:rPr>
  </w:style>
  <w:style w:type="character" w:customStyle="1" w:styleId="a0">
    <w:name w:val="页脚 字符"/>
    <w:basedOn w:val="DefaultParagraphFont"/>
    <w:link w:val="Footer"/>
    <w:rsid w:val="007C3327"/>
    <w:rPr>
      <w:sz w:val="18"/>
      <w:szCs w:val="18"/>
    </w:rPr>
  </w:style>
  <w:style w:type="character" w:styleId="PageNumber">
    <w:name w:val="page number"/>
    <w:basedOn w:val="DefaultParagraphFont"/>
    <w:rsid w:val="007C33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138143112136006025"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4016</Words>
  <Characters>22897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2024-01-12T15:31:00Z</dcterms:created>
  <dcterms:modified xsi:type="dcterms:W3CDTF">2024-01-12T15:31:00Z</dcterms:modified>
</cp:coreProperties>
</file>