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新闻处理项目安全调研评估报告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59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_Toc14591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87" w:history="1">
        <w:r>
          <w:rPr>
            <w:rFonts w:ascii="仿宋" w:eastAsia="仿宋" w:hAnsi="仿宋" w:cs="仿宋" w:hint="eastAsia"/>
            <w:lang w:val="en-US"/>
          </w:rPr>
          <w:t>一、工艺技术分析</w:t>
        </w:r>
        <w:r>
          <w:tab/>
        </w:r>
        <w:r>
          <w:fldChar w:fldCharType="begin"/>
        </w:r>
        <w:r>
          <w:instrText xml:space="preserve"> PAGEREF _Toc28987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8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_Toc29468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5" w:history="1">
        <w:r>
          <w:rPr>
            <w:rFonts w:ascii="仿宋" w:eastAsia="仿宋" w:hAnsi="仿宋" w:cs="仿宋" w:hint="eastAsia"/>
            <w:lang w:val="en-US"/>
          </w:rPr>
          <w:t>(二)、新闻处理项目技术工艺简要分析</w:t>
        </w:r>
        <w:r>
          <w:tab/>
        </w:r>
        <w:r>
          <w:fldChar w:fldCharType="begin"/>
        </w:r>
        <w:r>
          <w:instrText xml:space="preserve"> PAGEREF _Toc9775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8" w:history="1">
        <w:r>
          <w:rPr>
            <w:rFonts w:ascii="仿宋" w:eastAsia="仿宋" w:hAnsi="仿宋" w:cs="仿宋" w:hint="eastAsia"/>
            <w:lang w:val="en-US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_Toc31108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9" w:history="1">
        <w:r>
          <w:rPr>
            <w:rFonts w:ascii="仿宋" w:eastAsia="仿宋" w:hAnsi="仿宋" w:cs="仿宋" w:hint="eastAsia"/>
            <w:lang w:val="en-US"/>
          </w:rPr>
          <w:t>(四)、新闻处理项目技术流程简述</w:t>
        </w:r>
        <w:r>
          <w:tab/>
        </w:r>
        <w:r>
          <w:fldChar w:fldCharType="begin"/>
        </w:r>
        <w:r>
          <w:instrText xml:space="preserve"> PAGEREF _Toc13769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2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_Toc10842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6" w:history="1">
        <w:r>
          <w:rPr>
            <w:rFonts w:ascii="仿宋" w:eastAsia="仿宋" w:hAnsi="仿宋" w:cs="仿宋" w:hint="eastAsia"/>
            <w:lang w:val="en-US"/>
          </w:rPr>
          <w:t>二、新闻处理项目工艺分析</w:t>
        </w:r>
        <w:r>
          <w:tab/>
        </w:r>
        <w:r>
          <w:fldChar w:fldCharType="begin"/>
        </w:r>
        <w:r>
          <w:instrText xml:space="preserve"> PAGEREF _Toc11256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5" w:history="1">
        <w:r>
          <w:rPr>
            <w:rFonts w:ascii="仿宋" w:eastAsia="仿宋" w:hAnsi="仿宋" w:cs="仿宋" w:hint="eastAsia"/>
            <w:lang w:val="en-US"/>
          </w:rPr>
          <w:t>(一)、新闻处理项目建设期原辅材料供应情况</w:t>
        </w:r>
        <w:r>
          <w:tab/>
        </w:r>
        <w:r>
          <w:fldChar w:fldCharType="begin"/>
        </w:r>
        <w:r>
          <w:instrText xml:space="preserve"> PAGEREF _Toc14045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3" w:history="1">
        <w:r>
          <w:rPr>
            <w:rFonts w:ascii="仿宋" w:eastAsia="仿宋" w:hAnsi="仿宋" w:cs="仿宋" w:hint="eastAsia"/>
            <w:lang w:val="en-US"/>
          </w:rPr>
          <w:t>(二)、新闻处理项目运营期原辅材料采购及管理</w:t>
        </w:r>
        <w:r>
          <w:tab/>
        </w:r>
        <w:r>
          <w:fldChar w:fldCharType="begin"/>
        </w:r>
        <w:r>
          <w:instrText xml:space="preserve"> PAGEREF _Toc7643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5" w:history="1">
        <w:r>
          <w:rPr>
            <w:rFonts w:ascii="仿宋" w:eastAsia="仿宋" w:hAnsi="仿宋" w:cs="仿宋" w:hint="eastAsia"/>
            <w:lang w:val="en-US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_Toc27915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6" w:history="1">
        <w:r>
          <w:rPr>
            <w:rFonts w:ascii="仿宋" w:eastAsia="仿宋" w:hAnsi="仿宋" w:cs="仿宋" w:hint="eastAsia"/>
            <w:lang w:val="en-US"/>
          </w:rPr>
          <w:t>(四)、新闻处理项目工艺技术设计方案</w:t>
        </w:r>
        <w:r>
          <w:tab/>
        </w:r>
        <w:r>
          <w:fldChar w:fldCharType="begin"/>
        </w:r>
        <w:r>
          <w:instrText xml:space="preserve"> PAGEREF _Toc24946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9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_Toc21259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33" w:history="1">
        <w:r>
          <w:rPr>
            <w:rFonts w:ascii="仿宋" w:eastAsia="仿宋" w:hAnsi="仿宋" w:cs="仿宋" w:hint="eastAsia"/>
            <w:lang w:val="en-US"/>
          </w:rPr>
          <w:t>三、发展规划分析</w:t>
        </w:r>
        <w:r>
          <w:tab/>
        </w:r>
        <w:r>
          <w:fldChar w:fldCharType="begin"/>
        </w:r>
        <w:r>
          <w:instrText xml:space="preserve"> PAGEREF _Toc29633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7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_Toc19277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_Toc2321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23" w:history="1">
        <w:r>
          <w:rPr>
            <w:rFonts w:ascii="仿宋" w:eastAsia="仿宋" w:hAnsi="仿宋" w:cs="仿宋" w:hint="eastAsia"/>
            <w:lang w:val="en-US"/>
          </w:rPr>
          <w:t>四、原材料及成品管理</w:t>
        </w:r>
        <w:r>
          <w:tab/>
        </w:r>
        <w:r>
          <w:fldChar w:fldCharType="begin"/>
        </w:r>
        <w:r>
          <w:instrText xml:space="preserve"> PAGEREF _Toc28223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8" w:history="1">
        <w:r>
          <w:rPr>
            <w:rFonts w:ascii="仿宋" w:eastAsia="仿宋" w:hAnsi="仿宋" w:cs="仿宋" w:hint="eastAsia"/>
            <w:lang w:val="en-US"/>
          </w:rPr>
          <w:t>(一)、新闻处理项目建设期原辅材料供应情况</w:t>
        </w:r>
        <w:r>
          <w:tab/>
        </w:r>
        <w:r>
          <w:fldChar w:fldCharType="begin"/>
        </w:r>
        <w:r>
          <w:instrText xml:space="preserve"> PAGEREF _Toc24628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9" w:history="1">
        <w:r>
          <w:rPr>
            <w:rFonts w:ascii="仿宋" w:eastAsia="仿宋" w:hAnsi="仿宋" w:cs="仿宋" w:hint="eastAsia"/>
            <w:lang w:val="en-US"/>
          </w:rPr>
          <w:t>(二)、新闻处理项目运营期原辅材料供应及质量管理</w:t>
        </w:r>
        <w:r>
          <w:tab/>
        </w:r>
        <w:r>
          <w:fldChar w:fldCharType="begin"/>
        </w:r>
        <w:r>
          <w:instrText xml:space="preserve"> PAGEREF _Toc28419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72" w:history="1">
        <w:r>
          <w:rPr>
            <w:rFonts w:ascii="仿宋" w:eastAsia="仿宋" w:hAnsi="仿宋" w:cs="仿宋" w:hint="eastAsia"/>
            <w:lang w:val="en-US"/>
          </w:rPr>
          <w:t>五、第七章员工培训与发展</w:t>
        </w:r>
        <w:r>
          <w:tab/>
        </w:r>
        <w:r>
          <w:fldChar w:fldCharType="begin"/>
        </w:r>
        <w:r>
          <w:instrText xml:space="preserve"> PAGEREF _Toc30972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0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_Toc19090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1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_Toc3901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6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_Toc15656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_Toc1811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34" w:history="1">
        <w:r>
          <w:rPr>
            <w:rFonts w:ascii="仿宋" w:eastAsia="仿宋" w:hAnsi="仿宋" w:cs="仿宋" w:hint="eastAsia"/>
            <w:lang w:val="en-US"/>
          </w:rPr>
          <w:t>六、评价单元的划分</w:t>
        </w:r>
        <w:r>
          <w:tab/>
        </w:r>
        <w:r>
          <w:fldChar w:fldCharType="begin"/>
        </w:r>
        <w:r>
          <w:instrText xml:space="preserve"> PAGEREF _Toc6134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250" w:history="1">
        <w:r>
          <w:rPr>
            <w:rFonts w:ascii="仿宋" w:eastAsia="仿宋" w:hAnsi="仿宋" w:cs="仿宋" w:hint="eastAsia"/>
            <w:lang w:val="en-US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_Toc7250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8" w:history="1">
        <w:r>
          <w:rPr>
            <w:rFonts w:ascii="仿宋" w:eastAsia="仿宋" w:hAnsi="仿宋" w:cs="仿宋" w:hint="eastAsia"/>
            <w:lang w:val="en-US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_Toc8548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7" w:history="1">
        <w:r>
          <w:rPr>
            <w:rFonts w:ascii="仿宋" w:eastAsia="仿宋" w:hAnsi="仿宋" w:cs="仿宋" w:hint="eastAsia"/>
            <w:lang w:val="en-US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_Toc30257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9" w:history="1">
        <w:r>
          <w:rPr>
            <w:rFonts w:ascii="仿宋" w:eastAsia="仿宋" w:hAnsi="仿宋" w:cs="仿宋" w:hint="eastAsia"/>
            <w:lang w:val="en-US"/>
          </w:rPr>
          <w:t>(四)、评价方法简介</w:t>
        </w:r>
        <w:r>
          <w:tab/>
        </w:r>
        <w:r>
          <w:fldChar w:fldCharType="begin"/>
        </w:r>
        <w:r>
          <w:instrText xml:space="preserve"> PAGEREF _Toc15469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" w:history="1">
        <w:r>
          <w:rPr>
            <w:rFonts w:ascii="仿宋" w:eastAsia="仿宋" w:hAnsi="仿宋" w:cs="仿宋" w:hint="eastAsia"/>
            <w:lang w:val="en-US"/>
          </w:rPr>
          <w:t>七、新闻处理项目市场前景分析</w:t>
        </w:r>
        <w:r>
          <w:tab/>
        </w:r>
        <w:r>
          <w:fldChar w:fldCharType="begin"/>
        </w:r>
        <w:r>
          <w:instrText xml:space="preserve"> PAGEREF _Toc2497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1" w:history="1">
        <w:r>
          <w:rPr>
            <w:rFonts w:ascii="仿宋" w:eastAsia="仿宋" w:hAnsi="仿宋" w:cs="仿宋" w:hint="eastAsia"/>
            <w:lang w:val="en-US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_Toc14301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6" w:history="1">
        <w:r>
          <w:rPr>
            <w:rFonts w:ascii="仿宋" w:eastAsia="仿宋" w:hAnsi="仿宋" w:cs="仿宋" w:hint="eastAsia"/>
            <w:lang w:val="en-US"/>
          </w:rPr>
          <w:t>(二)、行业市场分析</w:t>
        </w:r>
        <w:r>
          <w:tab/>
        </w:r>
        <w:r>
          <w:fldChar w:fldCharType="begin"/>
        </w:r>
        <w:r>
          <w:instrText xml:space="preserve"> PAGEREF _Toc18606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69" w:history="1">
        <w:r>
          <w:rPr>
            <w:rFonts w:ascii="仿宋" w:eastAsia="仿宋" w:hAnsi="仿宋" w:cs="仿宋" w:hint="eastAsia"/>
            <w:lang w:val="en-US"/>
          </w:rPr>
          <w:t>八、风险评估与应对策略</w:t>
        </w:r>
        <w:r>
          <w:tab/>
        </w:r>
        <w:r>
          <w:fldChar w:fldCharType="begin"/>
        </w:r>
        <w:r>
          <w:instrText xml:space="preserve"> PAGEREF _Toc27769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8" w:history="1">
        <w:r>
          <w:rPr>
            <w:rFonts w:ascii="仿宋" w:eastAsia="仿宋" w:hAnsi="仿宋" w:cs="仿宋" w:hint="eastAsia"/>
            <w:lang w:val="en-US"/>
          </w:rPr>
          <w:t>(一)、新闻处理项目风险分析</w:t>
        </w:r>
        <w:r>
          <w:tab/>
        </w:r>
        <w:r>
          <w:fldChar w:fldCharType="begin"/>
        </w:r>
        <w:r>
          <w:instrText xml:space="preserve"> PAGEREF _Toc18258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8" w:history="1">
        <w:r>
          <w:rPr>
            <w:rFonts w:ascii="仿宋" w:eastAsia="仿宋" w:hAnsi="仿宋" w:cs="仿宋" w:hint="eastAsia"/>
            <w:lang w:val="en-US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_Toc18768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09" w:history="1">
        <w:r>
          <w:rPr>
            <w:rFonts w:ascii="仿宋" w:eastAsia="仿宋" w:hAnsi="仿宋" w:cs="仿宋" w:hint="eastAsia"/>
            <w:lang w:val="en-US"/>
          </w:rPr>
          <w:t>九、新闻处理项目组织与管理</w:t>
        </w:r>
        <w:r>
          <w:tab/>
        </w:r>
        <w:r>
          <w:fldChar w:fldCharType="begin"/>
        </w:r>
        <w:r>
          <w:instrText xml:space="preserve"> PAGEREF _Toc7209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5" w:history="1">
        <w:r>
          <w:rPr>
            <w:rFonts w:ascii="仿宋" w:eastAsia="仿宋" w:hAnsi="仿宋" w:cs="仿宋" w:hint="eastAsia"/>
            <w:lang w:val="en-US"/>
          </w:rPr>
          <w:t>(一)、新闻处理项目管理团队组建</w:t>
        </w:r>
        <w:r>
          <w:tab/>
        </w:r>
        <w:r>
          <w:fldChar w:fldCharType="begin"/>
        </w:r>
        <w:r>
          <w:instrText xml:space="preserve"> PAGEREF _Toc10195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" w:history="1">
        <w:r>
          <w:rPr>
            <w:rFonts w:ascii="仿宋" w:eastAsia="仿宋" w:hAnsi="仿宋" w:cs="仿宋" w:hint="eastAsia"/>
            <w:lang w:val="en-US"/>
          </w:rPr>
          <w:t>(二)、新闻处理项目沟通与决策流程</w:t>
        </w:r>
        <w:r>
          <w:tab/>
        </w:r>
        <w:r>
          <w:fldChar w:fldCharType="begin"/>
        </w:r>
        <w:r>
          <w:instrText xml:space="preserve"> PAGEREF _Toc3111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8" w:history="1">
        <w:r>
          <w:rPr>
            <w:rFonts w:ascii="仿宋" w:eastAsia="仿宋" w:hAnsi="仿宋" w:cs="仿宋" w:hint="eastAsia"/>
            <w:lang w:val="en-US"/>
          </w:rPr>
          <w:t>(三)、新闻处理项目风险管理与应对策略</w:t>
        </w:r>
        <w:r>
          <w:tab/>
        </w:r>
        <w:r>
          <w:fldChar w:fldCharType="begin"/>
        </w:r>
        <w:r>
          <w:instrText xml:space="preserve"> PAGEREF _Toc19808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6" w:history="1">
        <w:r>
          <w:rPr>
            <w:rFonts w:ascii="仿宋" w:eastAsia="仿宋" w:hAnsi="仿宋" w:cs="仿宋" w:hint="eastAsia"/>
            <w:lang w:val="en-US"/>
          </w:rPr>
          <w:t>十、新闻处理行业市场地位与竞争战略</w:t>
        </w:r>
        <w:r>
          <w:tab/>
        </w:r>
        <w:r>
          <w:fldChar w:fldCharType="begin"/>
        </w:r>
        <w:r>
          <w:instrText xml:space="preserve"> PAGEREF _Toc29316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5" w:history="1">
        <w:r>
          <w:rPr>
            <w:rFonts w:ascii="仿宋" w:eastAsia="仿宋" w:hAnsi="仿宋" w:cs="仿宋" w:hint="eastAsia"/>
            <w:lang w:val="en-US"/>
          </w:rPr>
          <w:t>(一)、市场地位</w:t>
        </w:r>
        <w:r>
          <w:tab/>
        </w:r>
        <w:r>
          <w:fldChar w:fldCharType="begin"/>
        </w:r>
        <w:r>
          <w:instrText xml:space="preserve"> PAGEREF _Toc28255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" w:history="1">
        <w:r>
          <w:rPr>
            <w:rFonts w:ascii="仿宋" w:eastAsia="仿宋" w:hAnsi="仿宋" w:cs="仿宋" w:hint="eastAsia"/>
            <w:lang w:val="en-US"/>
          </w:rPr>
          <w:t>(二)、竞争战略</w:t>
        </w:r>
        <w:r>
          <w:tab/>
        </w:r>
        <w:r>
          <w:fldChar w:fldCharType="begin"/>
        </w:r>
        <w:r>
          <w:instrText xml:space="preserve"> PAGEREF _Toc2024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14" w:history="1">
        <w:r>
          <w:rPr>
            <w:rFonts w:ascii="仿宋" w:eastAsia="仿宋" w:hAnsi="仿宋" w:cs="仿宋" w:hint="eastAsia"/>
            <w:lang w:val="en-US"/>
          </w:rPr>
          <w:t>十一、第十四章员工健康与安全管理</w:t>
        </w:r>
        <w:r>
          <w:tab/>
        </w:r>
        <w:r>
          <w:fldChar w:fldCharType="begin"/>
        </w:r>
        <w:r>
          <w:instrText xml:space="preserve"> PAGEREF _Toc26414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" w:history="1">
        <w:r>
          <w:rPr>
            <w:rFonts w:ascii="仿宋" w:eastAsia="仿宋" w:hAnsi="仿宋" w:cs="仿宋" w:hint="eastAsia"/>
            <w:lang w:val="en-US"/>
          </w:rPr>
          <w:t>(一)、健康保障计划</w:t>
        </w:r>
        <w:r>
          <w:tab/>
        </w:r>
        <w:r>
          <w:fldChar w:fldCharType="begin"/>
        </w:r>
        <w:r>
          <w:instrText xml:space="preserve"> PAGEREF _Toc3119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6" w:history="1">
        <w:r>
          <w:rPr>
            <w:rFonts w:ascii="仿宋" w:eastAsia="仿宋" w:hAnsi="仿宋" w:cs="仿宋" w:hint="eastAsia"/>
            <w:lang w:val="en-US"/>
          </w:rPr>
          <w:t>(二)、安全管理体系</w:t>
        </w:r>
        <w:r>
          <w:tab/>
        </w:r>
        <w:r>
          <w:fldChar w:fldCharType="begin"/>
        </w:r>
        <w:r>
          <w:instrText xml:space="preserve"> PAGEREF _Toc16736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61" w:history="1">
        <w:r>
          <w:rPr>
            <w:rFonts w:ascii="仿宋" w:eastAsia="仿宋" w:hAnsi="仿宋" w:cs="仿宋" w:hint="eastAsia"/>
            <w:lang w:val="en-US"/>
          </w:rPr>
          <w:t>十二、资源开发及综合利用分析</w:t>
        </w:r>
        <w:r>
          <w:tab/>
        </w:r>
        <w:r>
          <w:fldChar w:fldCharType="begin"/>
        </w:r>
        <w:r>
          <w:instrText xml:space="preserve"> PAGEREF _Toc12061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7" w:history="1">
        <w:r>
          <w:rPr>
            <w:rFonts w:ascii="仿宋" w:eastAsia="仿宋" w:hAnsi="仿宋" w:cs="仿宋" w:hint="eastAsia"/>
            <w:lang w:val="en-US"/>
          </w:rPr>
          <w:t>(一)、资源开发方案</w:t>
        </w:r>
        <w:r>
          <w:tab/>
        </w:r>
        <w:r>
          <w:fldChar w:fldCharType="begin"/>
        </w:r>
        <w:r>
          <w:instrText xml:space="preserve"> PAGEREF _Toc4137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0" w:history="1">
        <w:r>
          <w:rPr>
            <w:rFonts w:ascii="仿宋" w:eastAsia="仿宋" w:hAnsi="仿宋" w:cs="仿宋" w:hint="eastAsia"/>
            <w:lang w:val="en-US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_Toc14250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1" w:history="1">
        <w:r>
          <w:rPr>
            <w:rFonts w:ascii="仿宋" w:eastAsia="仿宋" w:hAnsi="仿宋" w:cs="仿宋" w:hint="eastAsia"/>
            <w:lang w:val="en-US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_Toc17641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47" w:history="1">
        <w:r>
          <w:rPr>
            <w:rFonts w:ascii="仿宋" w:eastAsia="仿宋" w:hAnsi="仿宋" w:cs="仿宋" w:hint="eastAsia"/>
            <w:lang w:val="en-US"/>
          </w:rPr>
          <w:t>十三、信息技术与数字化转型</w:t>
        </w:r>
        <w:r>
          <w:tab/>
        </w:r>
        <w:r>
          <w:fldChar w:fldCharType="begin"/>
        </w:r>
        <w:r>
          <w:instrText xml:space="preserve"> PAGEREF _Toc9947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6" w:history="1">
        <w:r>
          <w:rPr>
            <w:rFonts w:ascii="仿宋" w:eastAsia="仿宋" w:hAnsi="仿宋" w:cs="仿宋" w:hint="eastAsia"/>
            <w:lang w:val="en-US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_Toc25896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7" w:history="1">
        <w:r>
          <w:rPr>
            <w:rFonts w:ascii="仿宋" w:eastAsia="仿宋" w:hAnsi="仿宋" w:cs="仿宋" w:hint="eastAsia"/>
            <w:lang w:val="en-US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_Toc14917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4" w:history="1">
        <w:r>
          <w:rPr>
            <w:rFonts w:ascii="仿宋" w:eastAsia="仿宋" w:hAnsi="仿宋" w:cs="仿宋" w:hint="eastAsia"/>
            <w:lang w:val="en-US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_Toc5524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027" w:history="1">
        <w:r>
          <w:rPr>
            <w:rFonts w:ascii="仿宋" w:eastAsia="仿宋" w:hAnsi="仿宋" w:cs="仿宋" w:hint="eastAsia"/>
            <w:lang w:val="en-US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_Toc5027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70" w:history="1">
        <w:r>
          <w:rPr>
            <w:rFonts w:ascii="仿宋" w:eastAsia="仿宋" w:hAnsi="仿宋" w:cs="仿宋" w:hint="eastAsia"/>
            <w:lang w:val="en-US"/>
          </w:rPr>
          <w:t>十四、发展规划、产业政策和行业准入分析</w:t>
        </w:r>
        <w:r>
          <w:tab/>
        </w:r>
        <w:r>
          <w:fldChar w:fldCharType="begin"/>
        </w:r>
        <w:r>
          <w:instrText xml:space="preserve"> PAGEREF _Toc18870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7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_Toc13867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5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_Toc9845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9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_Toc20359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2" w:history="1">
        <w:r>
          <w:rPr>
            <w:rFonts w:ascii="仿宋" w:eastAsia="仿宋" w:hAnsi="仿宋" w:cs="仿宋" w:hint="eastAsia"/>
            <w:lang w:val="en-US"/>
          </w:rPr>
          <w:t>十五、法律法规及环境影响评价</w:t>
        </w:r>
        <w:r>
          <w:tab/>
        </w:r>
        <w:r>
          <w:fldChar w:fldCharType="begin"/>
        </w:r>
        <w:r>
          <w:instrText xml:space="preserve"> PAGEREF _Toc21932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2" w:history="1">
        <w:r>
          <w:rPr>
            <w:rFonts w:ascii="仿宋" w:eastAsia="仿宋" w:hAnsi="仿宋" w:cs="仿宋" w:hint="eastAsia"/>
            <w:lang w:val="en-US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_Toc12702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5" w:history="1">
        <w:r>
          <w:rPr>
            <w:rFonts w:ascii="仿宋" w:eastAsia="仿宋" w:hAnsi="仿宋" w:cs="仿宋" w:hint="eastAsia"/>
            <w:lang w:val="en-US"/>
          </w:rPr>
          <w:t>(二)、环境影响评价</w:t>
        </w:r>
        <w:r>
          <w:tab/>
        </w:r>
        <w:r>
          <w:fldChar w:fldCharType="begin"/>
        </w:r>
        <w:r>
          <w:instrText xml:space="preserve"> PAGEREF _Toc15185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2" w:history="1">
        <w:r>
          <w:rPr>
            <w:rFonts w:ascii="仿宋" w:eastAsia="仿宋" w:hAnsi="仿宋" w:cs="仿宋" w:hint="eastAsia"/>
            <w:lang w:val="en-US"/>
          </w:rPr>
          <w:t>(三)、环保手续办理</w:t>
        </w:r>
        <w:r>
          <w:tab/>
        </w:r>
        <w:r>
          <w:fldChar w:fldCharType="begin"/>
        </w:r>
        <w:r>
          <w:instrText xml:space="preserve"> PAGEREF _Toc19342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6" w:history="1">
        <w:r>
          <w:rPr>
            <w:rFonts w:ascii="仿宋" w:eastAsia="仿宋" w:hAnsi="仿宋" w:cs="仿宋" w:hint="eastAsia"/>
            <w:lang w:val="en-US"/>
          </w:rPr>
          <w:t>十六、合同与法务管理</w:t>
        </w:r>
        <w:r>
          <w:tab/>
        </w:r>
        <w:r>
          <w:fldChar w:fldCharType="begin"/>
        </w:r>
        <w:r>
          <w:instrText xml:space="preserve"> PAGEREF _Toc16646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2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_Toc9092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0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_Toc21260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2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_Toc8282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9" w:history="1">
        <w:r>
          <w:rPr>
            <w:rFonts w:ascii="仿宋" w:eastAsia="仿宋" w:hAnsi="仿宋" w:cs="仿宋" w:hint="eastAsia"/>
            <w:lang w:val="en-US"/>
          </w:rPr>
          <w:t>十七、品牌建设与市场定位</w:t>
        </w:r>
        <w:r>
          <w:tab/>
        </w:r>
        <w:r>
          <w:fldChar w:fldCharType="begin"/>
        </w:r>
        <w:r>
          <w:instrText xml:space="preserve"> PAGEREF _Toc16879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1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_Toc10531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9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_Toc5729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6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_Toc4616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2" w:history="1">
        <w:r>
          <w:rPr>
            <w:rFonts w:ascii="仿宋" w:eastAsia="仿宋" w:hAnsi="仿宋" w:cs="仿宋" w:hint="eastAsia"/>
            <w:lang w:val="en-US"/>
          </w:rPr>
          <w:t>十八、公司文化与社会责任</w:t>
        </w:r>
        <w:r>
          <w:tab/>
        </w:r>
        <w:r>
          <w:fldChar w:fldCharType="begin"/>
        </w:r>
        <w:r>
          <w:instrText xml:space="preserve"> PAGEREF _Toc4382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9" w:history="1">
        <w:r>
          <w:rPr>
            <w:rFonts w:ascii="仿宋" w:eastAsia="仿宋" w:hAnsi="仿宋" w:cs="仿宋" w:hint="eastAsia"/>
            <w:lang w:val="en-US"/>
          </w:rPr>
          <w:t>(一)、公司文化建设</w:t>
        </w:r>
        <w:r>
          <w:tab/>
        </w:r>
        <w:r>
          <w:fldChar w:fldCharType="begin"/>
        </w:r>
        <w:r>
          <w:instrText xml:space="preserve"> PAGEREF _Toc18729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4" w:history="1">
        <w:r>
          <w:rPr>
            <w:rFonts w:ascii="仿宋" w:eastAsia="仿宋" w:hAnsi="仿宋" w:cs="仿宋" w:hint="eastAsia"/>
            <w:lang w:val="en-US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_Toc7894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4" w:history="1">
        <w:r>
          <w:rPr>
            <w:rFonts w:ascii="仿宋" w:eastAsia="仿宋" w:hAnsi="仿宋" w:cs="仿宋" w:hint="eastAsia"/>
            <w:lang w:val="en-US"/>
          </w:rPr>
          <w:t>十九、资金筹措与投资分析</w:t>
        </w:r>
        <w:r>
          <w:tab/>
        </w:r>
        <w:r>
          <w:fldChar w:fldCharType="begin"/>
        </w:r>
        <w:r>
          <w:instrText xml:space="preserve"> PAGEREF _Toc2904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" w:history="1">
        <w:r>
          <w:rPr>
            <w:rFonts w:ascii="仿宋" w:eastAsia="仿宋" w:hAnsi="仿宋" w:cs="仿宋" w:hint="eastAsia"/>
            <w:lang w:val="en-US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_Toc2149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7" w:history="1">
        <w:r>
          <w:rPr>
            <w:rFonts w:ascii="仿宋" w:eastAsia="仿宋" w:hAnsi="仿宋" w:cs="仿宋" w:hint="eastAsia"/>
            <w:lang w:val="en-US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_Toc26607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34" w:history="1">
        <w:r>
          <w:rPr>
            <w:rFonts w:ascii="仿宋" w:eastAsia="仿宋" w:hAnsi="仿宋" w:cs="仿宋" w:hint="eastAsia"/>
            <w:lang w:val="en-US"/>
          </w:rPr>
          <w:t>二十、特殊环境影响分析</w:t>
        </w:r>
        <w:r>
          <w:tab/>
        </w:r>
        <w:r>
          <w:fldChar w:fldCharType="begin"/>
        </w:r>
        <w:r>
          <w:instrText xml:space="preserve"> PAGEREF _Toc10734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8" w:history="1">
        <w:r>
          <w:rPr>
            <w:rFonts w:ascii="仿宋" w:eastAsia="仿宋" w:hAnsi="仿宋" w:cs="仿宋" w:hint="eastAsia"/>
            <w:lang w:val="en-US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_Toc21518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5" w:history="1">
        <w:r>
          <w:rPr>
            <w:rFonts w:ascii="仿宋" w:eastAsia="仿宋" w:hAnsi="仿宋" w:cs="仿宋" w:hint="eastAsia"/>
            <w:lang w:val="en-US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_Toc3975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4" w:history="1">
        <w:r>
          <w:rPr>
            <w:rFonts w:ascii="仿宋" w:eastAsia="仿宋" w:hAnsi="仿宋" w:cs="仿宋" w:hint="eastAsia"/>
            <w:lang w:val="en-US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_Toc20734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US"/>
        </w:rPr>
      </w:pPr>
      <w:bookmarkStart w:id="1" w:name="_Toc14591"/>
      <w:r>
        <w:rPr>
          <w:rFonts w:ascii="仿宋" w:eastAsia="仿宋" w:hAnsi="仿宋" w:cs="仿宋" w:hint="eastAsia"/>
          <w:lang w:val="en-US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val="en-US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US"/>
        </w:rPr>
      </w:pPr>
      <w:bookmarkStart w:id="2" w:name="_Toc28987"/>
      <w:r>
        <w:rPr>
          <w:rFonts w:ascii="仿宋" w:eastAsia="仿宋" w:hAnsi="仿宋" w:cs="仿宋" w:hint="eastAsia"/>
          <w:sz w:val="28"/>
          <w:lang w:val="en-US"/>
        </w:rPr>
        <w:t>一、工艺技术分析</w:t>
      </w:r>
      <w:bookmarkEnd w:id="2"/>
    </w:p>
    <w:p>
      <w:pPr>
        <w:pStyle w:val="Heading2"/>
        <w:rPr>
          <w:rFonts w:ascii="仿宋" w:eastAsia="仿宋" w:hAnsi="仿宋" w:cs="仿宋" w:hint="eastAsia"/>
          <w:lang w:val="en-US"/>
        </w:rPr>
      </w:pPr>
      <w:bookmarkStart w:id="3" w:name="_Toc29468"/>
      <w:r>
        <w:rPr>
          <w:rFonts w:ascii="仿宋" w:eastAsia="仿宋" w:hAnsi="仿宋" w:cs="仿宋" w:hint="eastAsia"/>
          <w:lang w:val="en-US"/>
        </w:rPr>
        <w:t>(一)、企业技术研发分析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val="en-US"/>
        </w:rPr>
        <w:t>1. 导向于创新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val="en-US"/>
        </w:rPr>
        <w:t>公司视创新为引领发展的主要动力。通过持续的技术研发，公司努力在产品、服务和生产过程中实现卓越的差异化，并在核心领域实现了首次的突破。创新不仅仅限于产品研发，还包括工艺、管理和市场策略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val="en-US"/>
        </w:rPr>
        <w:t>2. 追求精英人才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val="en-US"/>
        </w:rPr>
        <w:t>公司注重组建高效的研发团队，聘请拥有强大技术背景和丰富经验的优质人才。这支团队负责规划、设计、开发和实施新闻处理项目，确保新闻处理项目的高质量和高创新水平。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val="en-US"/>
        </w:rPr>
        <w:t>3. 构建技术平台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https://d.book118.com/145014333043011121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新闻处理项目安全调研评估报告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新闻处理项目安全调研评估报告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新闻处理项目安全调研评估报告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新闻处理项目安全调研评估报告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新闻处理项目安全调研评估报告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576A22"/>
    <w:rsid w:val="25576A2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45014333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2024-03-02T13:08:00Z</dcterms:created>
  <dcterms:modified xsi:type="dcterms:W3CDTF">2024-03-02T13:08:28Z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