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64C7F" w14:paraId="2656E1E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C7F" w14:paraId="103B30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C7F" w14:paraId="7EA7E6F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64C7F" w:rsidRPr="00F64C7F" w14:paraId="40C5BE79" w14:textId="38CD486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64C7F">
        <w:rPr>
          <w:rFonts w:ascii="宋体" w:eastAsia="宋体" w:hAnsi="宋体" w:hint="eastAsia"/>
          <w:b/>
          <w:sz w:val="60"/>
        </w:rPr>
        <w:t>设计师企业战略商业风险</w:t>
      </w:r>
    </w:p>
    <w:p w:rsidR="00F64C7F" w:rsidP="00F64C7F" w14:paraId="29540E42" w14:textId="7E9F4FC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64C7F">
        <w:rPr>
          <w:rFonts w:ascii="仿宋" w:eastAsia="仿宋" w:hAnsi="仿宋" w:hint="eastAsia"/>
          <w:b/>
          <w:sz w:val="40"/>
        </w:rPr>
        <w:t>目录</w:t>
      </w:r>
    </w:p>
    <w:p w:rsidR="00F64C7F" w14:paraId="7103BE61" w14:textId="69A961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_Toc155597859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C7F" w14:paraId="37AB8613" w14:textId="77A3A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C7F" w14:paraId="4A43640A" w14:textId="0DE366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(一)、战略制订框架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64C7F" w14:paraId="1661A502" w14:textId="641665D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二、发展规划分析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_Toc155597862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4C7F" w14:paraId="3B03FB3E" w14:textId="4C9C15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(一)、公司发展规划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64C7F" w14:paraId="22CA583C" w14:textId="499F9B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_Toc155597864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64C7F" w14:paraId="47A7C00D" w14:textId="5990CA8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三、公司概况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C7F" w14:paraId="097F8CCA" w14:textId="0AF12B2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64C7F" w14:paraId="7D48E198" w14:textId="0BA67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C7F" w14:paraId="7003779B" w14:textId="18CDD9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四、供应链风险管理与协同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C7F" w14:paraId="50106B05" w14:textId="285312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(一)、供应链风险评估与监测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_Toc155597869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64C7F" w14:paraId="20E68672" w14:textId="3C2199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(二)、供应商合作与风险控制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64C7F" w14:paraId="46C07EE8" w14:textId="0925DE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(三)、物流与库存智能化管理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64C7F" w14:paraId="61D16CA9" w14:textId="0CD09A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(四)、突发事件应对与供应链危机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_Toc155597872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64C7F" w14:paraId="3A427C31" w14:textId="2908224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五、设计师行业企业业务流程管理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4C7F" w14:paraId="23A333C0" w14:textId="22DBAA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(一)、业务流程的建立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64C7F" w14:paraId="47051F52" w14:textId="4959E0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(二)、业务流程的优化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64C7F" w14:paraId="2A8F6D13" w14:textId="11E35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(三)、业务流程的重组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64C7F" w14:paraId="5B583509" w14:textId="3C40FFB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六、人力资源风险管理过程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4C7F" w14:paraId="61F790E1" w14:textId="4C16ED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64C7F" w14:paraId="717DF62E" w14:textId="6A7A494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_Toc155597879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F64C7F" w14:paraId="085A38E0" w14:textId="757BDF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64C7F" w14:paraId="0844AE17" w14:textId="5E3BC5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七、设计师项目风险对策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4C7F" w14:paraId="4DD74B1F" w14:textId="1510C7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(一)、政策风险对策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4C7F" w14:paraId="5769C8E4" w14:textId="52EB9DA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4C7F" w14:paraId="104CAA7F" w14:textId="12145C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_Toc155597884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64C7F" w14:paraId="6835918B" w14:textId="515D0C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(四)、人才风险对策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4C7F" w14:paraId="6A1D5F4E" w14:textId="3289E9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(五)、社会责任风险对策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_Toc155597886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4C7F" w14:paraId="03DE1D10" w14:textId="0DC477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(六)、全球经济不确定性风险对策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4C7F" w14:paraId="7B0DAD99" w14:textId="28D869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(七)、供应链风险对策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F64C7F" w14:paraId="56C9CF06" w14:textId="53135D6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(八)、网络安全风险对策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_Toc155597889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64C7F" w14:paraId="1718108B" w14:textId="6DAB6B6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八、员工培训与绩效提升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64C7F" w14:paraId="113F6589" w14:textId="770EA7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(一)、培训需求分析与计划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64C7F" w14:paraId="482705B9" w14:textId="0391DA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(二)、绩效评价体系与激励机制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_Toc155597892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F64C7F" w14:paraId="1C135297" w14:textId="1CE5D9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(三)、职业发展规划与晋升通道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64C7F" w14:paraId="2C54302A" w14:textId="4B60870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(四)、员工满意度与团队凝聚力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64C7F" w14:paraId="34C895C6" w14:textId="5289F9E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九、行业壁垒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_Toc155597895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4C7F" w14:paraId="0E269098" w14:textId="6B0AA7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(一)、供应链整合壁垒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64C7F" w14:paraId="7885CB84" w14:textId="1459B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(二)、网络效应壁垒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_Toc155597897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4C7F" w14:paraId="3FDD7EEA" w14:textId="7CF898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(三)、法规合规壁垒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4C7F" w14:paraId="2F5AA981" w14:textId="15FED4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(四)、专业人才壁垒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_Toc155597899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4C7F" w14:paraId="4425932E" w14:textId="04D2C21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(五)、品牌忠诚度壁垒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_Toc155597900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64C7F" w14:paraId="708C12F7" w14:textId="4B50D3A6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十、设计师项目基本情况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_Toc155597901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4C7F" w14:paraId="48C083F8" w14:textId="4AB2A5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(一)、设计师项目投资人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4C7F" w14:paraId="1C938CD9" w14:textId="67000B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(二)、设计师项目选址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_Toc155597903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4C7F" w14:paraId="638F2CCF" w14:textId="3CBF05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(三)、设计师项目实施进度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_Toc155597904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4C7F" w14:paraId="06B6E216" w14:textId="4769F5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64C7F" w14:paraId="310C1426" w14:textId="36B7EF5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4C7F" w14:paraId="376DCB73" w14:textId="333083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_Toc155597907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4C7F" w14:paraId="0A22C5DC" w14:textId="14C656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(七)、主要经济技术指标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_Toc155597908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64C7F" w14:paraId="730D3C8B" w14:textId="5B39BD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十一、SWOT分析说明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_Toc155597909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4C7F" w14:paraId="5DD8A677" w14:textId="40F84E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(一)、优势分析(S)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64C7F" w14:paraId="5B771ABD" w14:textId="227B82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(二)、劣势分析(W)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F64C7F" w14:paraId="0349BA00" w14:textId="7DB07B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(三)、机会分析()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_Toc155597912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F64C7F" w14:paraId="3E7156B6" w14:textId="36B41E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(四)、威胁分析(T)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64C7F" w14:paraId="1D184D41" w14:textId="0111E33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十二、运营风险管理的一般程序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4C7F" w14:paraId="48586585" w14:textId="6C1126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(一)、运营风险的识别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_Toc155597915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64C7F" w14:paraId="023B6DEC" w14:textId="64FAB8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(二)、运营风险的评估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_Toc155597916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64C7F" w14:paraId="3CF4989A" w14:textId="46B7E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(三)、运营风险的应对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64C7F" w14:paraId="0E8F29B0" w14:textId="2585E55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十三、危机管理与应急响应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64C7F" w14:paraId="253EF1F9" w14:textId="0245A0C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(一)、危机预警与监测机制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_Toc155597919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64C7F" w14:paraId="7AD5974C" w14:textId="56A42E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(二)、灾难恢复与业务连续性计划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_Toc155597920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F64C7F" w14:paraId="6F1A4780" w14:textId="701DB4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(三)、公关与媒体管理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_Toc155597921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F64C7F" w14:paraId="5E35F44E" w14:textId="2FB150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(四)、社会责任危机管理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_Toc155597922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F64C7F" w14:paraId="56EA4973" w14:textId="01CF62F7">
      <w:pPr>
        <w:pStyle w:val="TOC1"/>
        <w:tabs>
          <w:tab w:val="right" w:leader="dot" w:pos="8296"/>
        </w:tabs>
        <w:rPr>
          <w:noProof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noProof/>
        </w:rPr>
        <w:t>十四、竞争优势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_Toc155597923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64C7F" w14:paraId="751096F1" w14:textId="4E31B2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(一)、竞争优势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_Toc155597924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F64C7F" w14:paraId="187B9769" w14:textId="2FFE85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十五、市场趋势与消费者洞察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_Toc155597925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4C7F" w14:paraId="586C545C" w14:textId="17AFC8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(一)、市场趋势分析与预测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_Toc155597926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F64C7F" w14:paraId="4EED369F" w14:textId="5E6C04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(二)、消费者洞察与行为研究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_Toc155597927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F64C7F" w14:paraId="7D554C7F" w14:textId="171CDC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(三)、产品创新与市场适应性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_Toc155597928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F64C7F" w14:paraId="4C64A311" w14:textId="7E2E80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(四)、服务体验与客户满意度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_Toc155597929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F64C7F" w14:paraId="4BD091A0" w14:textId="09A3062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十六、战略的定性评价决策方法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_Toc155597930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64C7F" w14:paraId="1B6F87C9" w14:textId="310970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(一)、战略的定性评价决策方法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_Toc155597931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F64C7F" w14:paraId="20B8E9A3" w14:textId="29CE065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十七、设计师行业企业过去战略的影响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_Toc155597932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64C7F" w14:paraId="70E7CDDB" w14:textId="212FDF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(一)、设计师行业企业过去战略的影响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_Toc155597933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F64C7F" w14:paraId="07D13AE1" w14:textId="4F0F53B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十八、必要性分析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_Toc155597934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F64C7F" w14:paraId="00CC8802" w14:textId="1279C0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_Toc155597935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F64C7F" w14:paraId="418A6608" w14:textId="25931CB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十九、差异化战略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_Toc155597936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64C7F" w14:paraId="75790850" w14:textId="3EFCAD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(一)、差异化战略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_Toc155597937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F64C7F" w:rsidP="00F64C7F" w14:paraId="77081A3B" w14:textId="3F40CE56">
      <w:pPr>
        <w:widowControl/>
        <w:jc w:val="center"/>
        <w:rPr>
          <w:b/>
          <w:bCs/>
          <w:kern w:val="44"/>
          <w:sz w:val="44"/>
          <w:szCs w:val="44"/>
        </w:rPr>
      </w:pPr>
      <w:r>
        <w:fldChar w:fldCharType="end"/>
      </w:r>
      <w:r>
        <w:rPr>
          <w:b/>
          <w:bCs/>
          <w:kern w:val="44"/>
          <w:sz w:val="44"/>
          <w:szCs w:val="44"/>
        </w:rPr>
        <w:br/>
      </w:r>
      <w:r>
        <w:rPr>
          <w:b/>
          <w:bCs/>
          <w:kern w:val="44"/>
          <w:sz w:val="44"/>
          <w:szCs w:val="44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https://d.book118.com/145030132333011040</w:t>
        </w:r>
      </w:hyperlink>
    </w:p>
    <w:p w:rsidR="00F64C7F" w:rsidP="00F64C7F">
      <w:pPr>
        <w:widowControl/>
        <w:jc w:val="center"/>
        <w:rPr>
          <w:b/>
          <w:bCs/>
          <w:kern w:val="44"/>
          <w:sz w:val="44"/>
          <w:szCs w:val="44"/>
        </w:rPr>
      </w:pPr>
    </w:p>
    <w:sectPr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type w:val="nextPage"/>
      <w:pgSz w:w="11906" w:h="16838"/>
      <w:pgMar w:top="1440" w:right="1800" w:bottom="1440" w:left="1800" w:header="851" w:footer="992" w:gutter="0"/>
      <w:pgNumType w:start="5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paraId="277E784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C7F" w14:paraId="74B20A3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paraId="39DA2AF1" w14:textId="141600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64C7F" w14:paraId="464D05A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paraId="72A2BA5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141600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141600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141600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P="00D543E5" w14:textId="1416006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F64C7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paraId="476AACD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RPr="00F64C7F" w:rsidP="00F64C7F" w14:paraId="361499A9" w14:textId="67D443A5">
    <w:pPr>
      <w:pStyle w:val="Header"/>
      <w:rPr>
        <w:rFonts w:ascii="仿宋" w:eastAsia="仿宋" w:hAnsi="仿宋"/>
      </w:rPr>
    </w:pPr>
    <w:r w:rsidRPr="00F64C7F">
      <w:rPr>
        <w:rFonts w:ascii="仿宋" w:eastAsia="仿宋" w:hAnsi="仿宋" w:hint="eastAsia"/>
      </w:rPr>
      <w:t>设计师企业战略商业风险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paraId="40EA8EE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RPr="00F64C7F" w:rsidP="00F64C7F" w14:textId="67D443A5">
    <w:pPr>
      <w:pStyle w:val="Header"/>
      <w:rPr>
        <w:rFonts w:ascii="仿宋" w:eastAsia="仿宋" w:hAnsi="仿宋"/>
      </w:rPr>
    </w:pPr>
    <w:r w:rsidRPr="00F64C7F">
      <w:rPr>
        <w:rFonts w:ascii="仿宋" w:eastAsia="仿宋" w:hAnsi="仿宋" w:hint="eastAsia"/>
      </w:rPr>
      <w:t>设计师企业战略商业风险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RPr="00F64C7F" w:rsidP="00F64C7F" w14:textId="67D443A5">
    <w:pPr>
      <w:pStyle w:val="Header"/>
      <w:rPr>
        <w:rFonts w:ascii="仿宋" w:eastAsia="仿宋" w:hAnsi="仿宋"/>
      </w:rPr>
    </w:pPr>
    <w:r w:rsidRPr="00F64C7F">
      <w:rPr>
        <w:rFonts w:ascii="仿宋" w:eastAsia="仿宋" w:hAnsi="仿宋" w:hint="eastAsia"/>
      </w:rPr>
      <w:t>设计师企业战略商业风险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RPr="00F64C7F" w:rsidP="00F64C7F" w14:textId="67D443A5">
    <w:pPr>
      <w:pStyle w:val="Header"/>
      <w:rPr>
        <w:rFonts w:ascii="仿宋" w:eastAsia="仿宋" w:hAnsi="仿宋"/>
      </w:rPr>
    </w:pPr>
    <w:r w:rsidRPr="00F64C7F">
      <w:rPr>
        <w:rFonts w:ascii="仿宋" w:eastAsia="仿宋" w:hAnsi="仿宋" w:hint="eastAsia"/>
      </w:rPr>
      <w:t>设计师企业战略商业风险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:rsidRPr="00F64C7F" w:rsidP="00F64C7F" w14:textId="67D443A5">
    <w:pPr>
      <w:pStyle w:val="Header"/>
      <w:rPr>
        <w:rFonts w:ascii="仿宋" w:eastAsia="仿宋" w:hAnsi="仿宋"/>
      </w:rPr>
    </w:pPr>
    <w:r w:rsidRPr="00F64C7F">
      <w:rPr>
        <w:rFonts w:ascii="仿宋" w:eastAsia="仿宋" w:hAnsi="仿宋" w:hint="eastAsia"/>
      </w:rPr>
      <w:t>设计师企业战略商业风险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4C7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4C7F"/>
    <w:rsid w:val="00D543E5"/>
    <w:rsid w:val="00F64C7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D81FC2C"/>
  <w15:chartTrackingRefBased/>
  <w15:docId w15:val="{BA44762C-33A3-48A1-A0C8-DD975731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64C7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64C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64C7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64C7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64C7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64C7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64C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64C7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64C7F"/>
  </w:style>
  <w:style w:type="paragraph" w:styleId="TOC1">
    <w:name w:val="toc 1"/>
    <w:basedOn w:val="Normal"/>
    <w:next w:val="Normal"/>
    <w:autoRedefine/>
    <w:uiPriority w:val="39"/>
    <w:unhideWhenUsed/>
    <w:rsid w:val="00F64C7F"/>
  </w:style>
  <w:style w:type="paragraph" w:styleId="TOC2">
    <w:name w:val="toc 2"/>
    <w:basedOn w:val="Normal"/>
    <w:next w:val="Normal"/>
    <w:autoRedefine/>
    <w:uiPriority w:val="39"/>
    <w:unhideWhenUsed/>
    <w:rsid w:val="00F64C7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yperlink" Target="https://d.book118.com/145030132333011040" TargetMode="External" /><Relationship Id="rId29" Type="http://schemas.openxmlformats.org/officeDocument/2006/relationships/header" Target="head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3.xml" /><Relationship Id="rId32" Type="http://schemas.openxmlformats.org/officeDocument/2006/relationships/footer" Target="footer14.xml" /><Relationship Id="rId33" Type="http://schemas.openxmlformats.org/officeDocument/2006/relationships/header" Target="header15.xml" /><Relationship Id="rId34" Type="http://schemas.openxmlformats.org/officeDocument/2006/relationships/footer" Target="footer15.xml" /><Relationship Id="rId35" Type="http://schemas.openxmlformats.org/officeDocument/2006/relationships/theme" Target="theme/theme1.xml" /><Relationship Id="rId36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5442</Words>
  <Characters>31024</Characters>
  <Application>Microsoft Office Word</Application>
  <DocSecurity>0</DocSecurity>
  <Lines>258</Lines>
  <Paragraphs>72</Paragraphs>
  <ScaleCrop>false</ScaleCrop>
  <Company/>
  <LinksUpToDate>false</LinksUpToDate>
  <CharactersWithSpaces>36394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15655379906@163.com</dc:creator>
  <cp:lastModifiedBy>15655379906@163.com</cp:lastModifiedBy>
  <cp:revision>1</cp:revision>
  <dcterms:created xsi:type="dcterms:W3CDTF">2024-01-08T01:17:00Z</dcterms:created>
  <dcterms:modified xsi:type="dcterms:W3CDTF">2024-01-08T01:17:00Z</dcterms:modified>
</cp:coreProperties>
</file>