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高性能电源相关行业公司员工职业生涯规划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6" w:history="1">
        <w:r>
          <w:rPr>
            <w:rFonts w:ascii="仿宋" w:eastAsia="仿宋" w:hAnsi="仿宋" w:cs="仿宋" w:hint="eastAsia"/>
            <w:lang w:eastAsia="zh-CN"/>
          </w:rPr>
          <w:t>前言</w:t>
        </w:r>
        <w:r>
          <w:tab/>
        </w:r>
        <w:r>
          <w:fldChar w:fldCharType="begin"/>
        </w:r>
        <w:r>
          <w:instrText xml:space="preserve"> PAGEREF _Toc21166 \h </w:instrText>
        </w:r>
        <w:r>
          <w:fldChar w:fldCharType="separate"/>
        </w:r>
        <w:r>
          <w:t>3</w:t>
        </w:r>
        <w:r>
          <w:fldChar w:fldCharType="end"/>
        </w:r>
      </w:hyperlink>
    </w:p>
    <w:p>
      <w:pPr>
        <w:pStyle w:val="TOC1"/>
        <w:tabs>
          <w:tab w:val="right" w:leader="dot" w:pos="8306"/>
        </w:tabs>
      </w:pPr>
      <w:hyperlink w:anchor="_Toc4840" w:history="1">
        <w:r>
          <w:rPr>
            <w:rFonts w:ascii="仿宋" w:eastAsia="仿宋" w:hAnsi="仿宋" w:cs="仿宋" w:hint="eastAsia"/>
            <w:lang w:eastAsia="zh-CN"/>
          </w:rPr>
          <w:t>一、项目基本情况</w:t>
        </w:r>
        <w:r>
          <w:tab/>
        </w:r>
        <w:r>
          <w:fldChar w:fldCharType="begin"/>
        </w:r>
        <w:r>
          <w:instrText xml:space="preserve"> PAGEREF _Toc4840 \h </w:instrText>
        </w:r>
        <w:r>
          <w:fldChar w:fldCharType="separate"/>
        </w:r>
        <w:r>
          <w:t>3</w:t>
        </w:r>
        <w:r>
          <w:fldChar w:fldCharType="end"/>
        </w:r>
      </w:hyperlink>
    </w:p>
    <w:p>
      <w:pPr>
        <w:pStyle w:val="TOC2"/>
        <w:tabs>
          <w:tab w:val="right" w:leader="dot" w:pos="8306"/>
        </w:tabs>
      </w:pPr>
      <w:hyperlink w:anchor="_Toc4026" w:history="1">
        <w:r>
          <w:rPr>
            <w:rFonts w:ascii="仿宋" w:eastAsia="仿宋" w:hAnsi="仿宋" w:cs="仿宋" w:hint="eastAsia"/>
            <w:lang w:eastAsia="zh-CN"/>
          </w:rPr>
          <w:t>(一)、项目名称及建设性质</w:t>
        </w:r>
        <w:r>
          <w:tab/>
        </w:r>
        <w:r>
          <w:fldChar w:fldCharType="begin"/>
        </w:r>
        <w:r>
          <w:instrText xml:space="preserve"> PAGEREF _Toc4026 \h </w:instrText>
        </w:r>
        <w:r>
          <w:fldChar w:fldCharType="separate"/>
        </w:r>
        <w:r>
          <w:t>3</w:t>
        </w:r>
        <w:r>
          <w:fldChar w:fldCharType="end"/>
        </w:r>
      </w:hyperlink>
    </w:p>
    <w:p>
      <w:pPr>
        <w:pStyle w:val="TOC2"/>
        <w:tabs>
          <w:tab w:val="right" w:leader="dot" w:pos="8306"/>
        </w:tabs>
      </w:pPr>
      <w:hyperlink w:anchor="_Toc8695" w:history="1">
        <w:r>
          <w:rPr>
            <w:rFonts w:ascii="仿宋" w:eastAsia="仿宋" w:hAnsi="仿宋" w:cs="仿宋" w:hint="eastAsia"/>
            <w:lang w:eastAsia="zh-CN"/>
          </w:rPr>
          <w:t>(二)、项目承办单位</w:t>
        </w:r>
        <w:r>
          <w:tab/>
        </w:r>
        <w:r>
          <w:fldChar w:fldCharType="begin"/>
        </w:r>
        <w:r>
          <w:instrText xml:space="preserve"> PAGEREF _Toc8695 \h </w:instrText>
        </w:r>
        <w:r>
          <w:fldChar w:fldCharType="separate"/>
        </w:r>
        <w:r>
          <w:t>4</w:t>
        </w:r>
        <w:r>
          <w:fldChar w:fldCharType="end"/>
        </w:r>
      </w:hyperlink>
    </w:p>
    <w:p>
      <w:pPr>
        <w:pStyle w:val="TOC2"/>
        <w:tabs>
          <w:tab w:val="right" w:leader="dot" w:pos="8306"/>
        </w:tabs>
      </w:pPr>
      <w:hyperlink w:anchor="_Toc19860" w:history="1">
        <w:r>
          <w:rPr>
            <w:rFonts w:ascii="仿宋" w:eastAsia="仿宋" w:hAnsi="仿宋" w:cs="仿宋" w:hint="eastAsia"/>
            <w:lang w:eastAsia="zh-CN"/>
          </w:rPr>
          <w:t>(三)、项目实施的可行性</w:t>
        </w:r>
        <w:r>
          <w:tab/>
        </w:r>
        <w:r>
          <w:fldChar w:fldCharType="begin"/>
        </w:r>
        <w:r>
          <w:instrText xml:space="preserve"> PAGEREF _Toc19860 \h </w:instrText>
        </w:r>
        <w:r>
          <w:fldChar w:fldCharType="separate"/>
        </w:r>
        <w:r>
          <w:t>5</w:t>
        </w:r>
        <w:r>
          <w:fldChar w:fldCharType="end"/>
        </w:r>
      </w:hyperlink>
    </w:p>
    <w:p>
      <w:pPr>
        <w:pStyle w:val="TOC2"/>
        <w:tabs>
          <w:tab w:val="right" w:leader="dot" w:pos="8306"/>
        </w:tabs>
      </w:pPr>
      <w:hyperlink w:anchor="_Toc28277" w:history="1">
        <w:r>
          <w:rPr>
            <w:rFonts w:ascii="仿宋" w:eastAsia="仿宋" w:hAnsi="仿宋" w:cs="仿宋" w:hint="eastAsia"/>
            <w:lang w:eastAsia="zh-CN"/>
          </w:rPr>
          <w:t>(四)、项目建设选址</w:t>
        </w:r>
        <w:r>
          <w:tab/>
        </w:r>
        <w:r>
          <w:fldChar w:fldCharType="begin"/>
        </w:r>
        <w:r>
          <w:instrText xml:space="preserve"> PAGEREF _Toc28277 \h </w:instrText>
        </w:r>
        <w:r>
          <w:fldChar w:fldCharType="separate"/>
        </w:r>
        <w:r>
          <w:t>6</w:t>
        </w:r>
        <w:r>
          <w:fldChar w:fldCharType="end"/>
        </w:r>
      </w:hyperlink>
    </w:p>
    <w:p>
      <w:pPr>
        <w:pStyle w:val="TOC2"/>
        <w:tabs>
          <w:tab w:val="right" w:leader="dot" w:pos="8306"/>
        </w:tabs>
      </w:pPr>
      <w:hyperlink w:anchor="_Toc155" w:history="1">
        <w:r>
          <w:rPr>
            <w:rFonts w:ascii="仿宋" w:eastAsia="仿宋" w:hAnsi="仿宋" w:cs="仿宋" w:hint="eastAsia"/>
            <w:lang w:eastAsia="zh-CN"/>
          </w:rPr>
          <w:t>(五)、建筑物建设规模</w:t>
        </w:r>
        <w:r>
          <w:tab/>
        </w:r>
        <w:r>
          <w:fldChar w:fldCharType="begin"/>
        </w:r>
        <w:r>
          <w:instrText xml:space="preserve"> PAGEREF _Toc155 \h </w:instrText>
        </w:r>
        <w:r>
          <w:fldChar w:fldCharType="separate"/>
        </w:r>
        <w:r>
          <w:t>8</w:t>
        </w:r>
        <w:r>
          <w:fldChar w:fldCharType="end"/>
        </w:r>
      </w:hyperlink>
    </w:p>
    <w:p>
      <w:pPr>
        <w:pStyle w:val="TOC2"/>
        <w:tabs>
          <w:tab w:val="right" w:leader="dot" w:pos="8306"/>
        </w:tabs>
      </w:pPr>
      <w:hyperlink w:anchor="_Toc3065" w:history="1">
        <w:r>
          <w:rPr>
            <w:rFonts w:ascii="仿宋" w:eastAsia="仿宋" w:hAnsi="仿宋" w:cs="仿宋" w:hint="eastAsia"/>
            <w:lang w:eastAsia="zh-CN"/>
          </w:rPr>
          <w:t>(六)、项目总投资及资金构成</w:t>
        </w:r>
        <w:r>
          <w:tab/>
        </w:r>
        <w:r>
          <w:fldChar w:fldCharType="begin"/>
        </w:r>
        <w:r>
          <w:instrText xml:space="preserve"> PAGEREF _Toc3065 \h </w:instrText>
        </w:r>
        <w:r>
          <w:fldChar w:fldCharType="separate"/>
        </w:r>
        <w:r>
          <w:t>9</w:t>
        </w:r>
        <w:r>
          <w:fldChar w:fldCharType="end"/>
        </w:r>
      </w:hyperlink>
    </w:p>
    <w:p>
      <w:pPr>
        <w:pStyle w:val="TOC2"/>
        <w:tabs>
          <w:tab w:val="right" w:leader="dot" w:pos="8306"/>
        </w:tabs>
      </w:pPr>
      <w:hyperlink w:anchor="_Toc990" w:history="1">
        <w:r>
          <w:rPr>
            <w:rFonts w:ascii="仿宋" w:eastAsia="仿宋" w:hAnsi="仿宋" w:cs="仿宋" w:hint="eastAsia"/>
            <w:lang w:eastAsia="zh-CN"/>
          </w:rPr>
          <w:t>(七)、资金筹措方案</w:t>
        </w:r>
        <w:r>
          <w:tab/>
        </w:r>
        <w:r>
          <w:fldChar w:fldCharType="begin"/>
        </w:r>
        <w:r>
          <w:instrText xml:space="preserve"> PAGEREF _Toc990 \h </w:instrText>
        </w:r>
        <w:r>
          <w:fldChar w:fldCharType="separate"/>
        </w:r>
        <w:r>
          <w:t>10</w:t>
        </w:r>
        <w:r>
          <w:fldChar w:fldCharType="end"/>
        </w:r>
      </w:hyperlink>
    </w:p>
    <w:p>
      <w:pPr>
        <w:pStyle w:val="TOC2"/>
        <w:tabs>
          <w:tab w:val="right" w:leader="dot" w:pos="8306"/>
        </w:tabs>
      </w:pPr>
      <w:hyperlink w:anchor="_Toc28648" w:history="1">
        <w:r>
          <w:rPr>
            <w:rFonts w:ascii="仿宋" w:eastAsia="仿宋" w:hAnsi="仿宋" w:cs="仿宋" w:hint="eastAsia"/>
            <w:lang w:eastAsia="zh-CN"/>
          </w:rPr>
          <w:t>(八)、项目预期经济效益规划目标</w:t>
        </w:r>
        <w:r>
          <w:tab/>
        </w:r>
        <w:r>
          <w:fldChar w:fldCharType="begin"/>
        </w:r>
        <w:r>
          <w:instrText xml:space="preserve"> PAGEREF _Toc28648 \h </w:instrText>
        </w:r>
        <w:r>
          <w:fldChar w:fldCharType="separate"/>
        </w:r>
        <w:r>
          <w:t>11</w:t>
        </w:r>
        <w:r>
          <w:fldChar w:fldCharType="end"/>
        </w:r>
      </w:hyperlink>
    </w:p>
    <w:p>
      <w:pPr>
        <w:pStyle w:val="TOC2"/>
        <w:tabs>
          <w:tab w:val="right" w:leader="dot" w:pos="8306"/>
        </w:tabs>
      </w:pPr>
      <w:hyperlink w:anchor="_Toc2956" w:history="1">
        <w:r>
          <w:rPr>
            <w:rFonts w:ascii="仿宋" w:eastAsia="仿宋" w:hAnsi="仿宋" w:cs="仿宋" w:hint="eastAsia"/>
            <w:lang w:eastAsia="zh-CN"/>
          </w:rPr>
          <w:t>(九)、项目建设进度规划</w:t>
        </w:r>
        <w:r>
          <w:tab/>
        </w:r>
        <w:r>
          <w:fldChar w:fldCharType="begin"/>
        </w:r>
        <w:r>
          <w:instrText xml:space="preserve"> PAGEREF _Toc2956 \h </w:instrText>
        </w:r>
        <w:r>
          <w:fldChar w:fldCharType="separate"/>
        </w:r>
        <w:r>
          <w:t>12</w:t>
        </w:r>
        <w:r>
          <w:fldChar w:fldCharType="end"/>
        </w:r>
      </w:hyperlink>
    </w:p>
    <w:p>
      <w:pPr>
        <w:pStyle w:val="TOC1"/>
        <w:tabs>
          <w:tab w:val="right" w:leader="dot" w:pos="8306"/>
        </w:tabs>
      </w:pPr>
      <w:hyperlink w:anchor="_Toc18570" w:history="1">
        <w:r>
          <w:rPr>
            <w:rFonts w:ascii="仿宋" w:eastAsia="仿宋" w:hAnsi="仿宋" w:cs="仿宋" w:hint="eastAsia"/>
            <w:lang w:eastAsia="zh-CN"/>
          </w:rPr>
          <w:t>二、高性能电源行业背景分析</w:t>
        </w:r>
        <w:r>
          <w:tab/>
        </w:r>
        <w:r>
          <w:fldChar w:fldCharType="begin"/>
        </w:r>
        <w:r>
          <w:instrText xml:space="preserve"> PAGEREF _Toc18570 \h </w:instrText>
        </w:r>
        <w:r>
          <w:fldChar w:fldCharType="separate"/>
        </w:r>
        <w:r>
          <w:t>14</w:t>
        </w:r>
        <w:r>
          <w:fldChar w:fldCharType="end"/>
        </w:r>
      </w:hyperlink>
    </w:p>
    <w:p>
      <w:pPr>
        <w:pStyle w:val="TOC2"/>
        <w:tabs>
          <w:tab w:val="right" w:leader="dot" w:pos="8306"/>
        </w:tabs>
      </w:pPr>
      <w:hyperlink w:anchor="_Toc5186" w:history="1">
        <w:r>
          <w:rPr>
            <w:rFonts w:ascii="仿宋" w:eastAsia="仿宋" w:hAnsi="仿宋" w:cs="仿宋" w:hint="eastAsia"/>
            <w:lang w:eastAsia="zh-CN"/>
          </w:rPr>
          <w:t>(一)、高性能电源行业背景分析</w:t>
        </w:r>
        <w:r>
          <w:tab/>
        </w:r>
        <w:r>
          <w:fldChar w:fldCharType="begin"/>
        </w:r>
        <w:r>
          <w:instrText xml:space="preserve"> PAGEREF _Toc5186 \h </w:instrText>
        </w:r>
        <w:r>
          <w:fldChar w:fldCharType="separate"/>
        </w:r>
        <w:r>
          <w:t>14</w:t>
        </w:r>
        <w:r>
          <w:fldChar w:fldCharType="end"/>
        </w:r>
      </w:hyperlink>
    </w:p>
    <w:p>
      <w:pPr>
        <w:pStyle w:val="TOC1"/>
        <w:tabs>
          <w:tab w:val="right" w:leader="dot" w:pos="8306"/>
        </w:tabs>
      </w:pPr>
      <w:hyperlink w:anchor="_Toc20916" w:history="1">
        <w:r>
          <w:rPr>
            <w:rFonts w:ascii="仿宋" w:eastAsia="仿宋" w:hAnsi="仿宋" w:cs="仿宋" w:hint="eastAsia"/>
            <w:lang w:eastAsia="zh-CN"/>
          </w:rPr>
          <w:t>三、员工职业生涯规划与发展</w:t>
        </w:r>
        <w:r>
          <w:tab/>
        </w:r>
        <w:r>
          <w:fldChar w:fldCharType="begin"/>
        </w:r>
        <w:r>
          <w:instrText xml:space="preserve"> PAGEREF _Toc20916 \h </w:instrText>
        </w:r>
        <w:r>
          <w:fldChar w:fldCharType="separate"/>
        </w:r>
        <w:r>
          <w:t>16</w:t>
        </w:r>
        <w:r>
          <w:fldChar w:fldCharType="end"/>
        </w:r>
      </w:hyperlink>
    </w:p>
    <w:p>
      <w:pPr>
        <w:pStyle w:val="TOC2"/>
        <w:tabs>
          <w:tab w:val="right" w:leader="dot" w:pos="8306"/>
        </w:tabs>
      </w:pPr>
      <w:hyperlink w:anchor="_Toc32131" w:history="1">
        <w:r>
          <w:rPr>
            <w:rFonts w:ascii="仿宋" w:eastAsia="仿宋" w:hAnsi="仿宋" w:cs="仿宋" w:hint="eastAsia"/>
            <w:lang w:eastAsia="zh-CN"/>
          </w:rPr>
          <w:t>(一)、职业生涯规划概述</w:t>
        </w:r>
        <w:r>
          <w:tab/>
        </w:r>
        <w:r>
          <w:fldChar w:fldCharType="begin"/>
        </w:r>
        <w:r>
          <w:instrText xml:space="preserve"> PAGEREF _Toc32131 \h </w:instrText>
        </w:r>
        <w:r>
          <w:fldChar w:fldCharType="separate"/>
        </w:r>
        <w:r>
          <w:t>16</w:t>
        </w:r>
        <w:r>
          <w:fldChar w:fldCharType="end"/>
        </w:r>
      </w:hyperlink>
    </w:p>
    <w:p>
      <w:pPr>
        <w:pStyle w:val="TOC2"/>
        <w:tabs>
          <w:tab w:val="right" w:leader="dot" w:pos="8306"/>
        </w:tabs>
      </w:pPr>
      <w:hyperlink w:anchor="_Toc15317" w:history="1">
        <w:r>
          <w:rPr>
            <w:rFonts w:ascii="仿宋" w:eastAsia="仿宋" w:hAnsi="仿宋" w:cs="仿宋" w:hint="eastAsia"/>
            <w:lang w:eastAsia="zh-CN"/>
          </w:rPr>
          <w:t>(二)、基本原则与方法</w:t>
        </w:r>
        <w:r>
          <w:tab/>
        </w:r>
        <w:r>
          <w:fldChar w:fldCharType="begin"/>
        </w:r>
        <w:r>
          <w:instrText xml:space="preserve"> PAGEREF _Toc15317 \h </w:instrText>
        </w:r>
        <w:r>
          <w:fldChar w:fldCharType="separate"/>
        </w:r>
        <w:r>
          <w:t>17</w:t>
        </w:r>
        <w:r>
          <w:fldChar w:fldCharType="end"/>
        </w:r>
      </w:hyperlink>
    </w:p>
    <w:p>
      <w:pPr>
        <w:pStyle w:val="TOC2"/>
        <w:tabs>
          <w:tab w:val="right" w:leader="dot" w:pos="8306"/>
        </w:tabs>
      </w:pPr>
      <w:hyperlink w:anchor="_Toc12562" w:history="1">
        <w:r>
          <w:rPr>
            <w:rFonts w:ascii="仿宋" w:eastAsia="仿宋" w:hAnsi="仿宋" w:cs="仿宋" w:hint="eastAsia"/>
            <w:lang w:eastAsia="zh-CN"/>
          </w:rPr>
          <w:t>(三)、员工职业生涯管理</w:t>
        </w:r>
        <w:r>
          <w:tab/>
        </w:r>
        <w:r>
          <w:fldChar w:fldCharType="begin"/>
        </w:r>
        <w:r>
          <w:instrText xml:space="preserve"> PAGEREF _Toc12562 \h </w:instrText>
        </w:r>
        <w:r>
          <w:fldChar w:fldCharType="separate"/>
        </w:r>
        <w:r>
          <w:t>17</w:t>
        </w:r>
        <w:r>
          <w:fldChar w:fldCharType="end"/>
        </w:r>
      </w:hyperlink>
    </w:p>
    <w:p>
      <w:pPr>
        <w:pStyle w:val="TOC2"/>
        <w:tabs>
          <w:tab w:val="right" w:leader="dot" w:pos="8306"/>
        </w:tabs>
      </w:pPr>
      <w:hyperlink w:anchor="_Toc8302" w:history="1">
        <w:r>
          <w:rPr>
            <w:rFonts w:ascii="仿宋" w:eastAsia="仿宋" w:hAnsi="仿宋" w:cs="仿宋" w:hint="eastAsia"/>
            <w:lang w:eastAsia="zh-CN"/>
          </w:rPr>
          <w:t>(四)、职业生涯发展支持体系</w:t>
        </w:r>
        <w:r>
          <w:tab/>
        </w:r>
        <w:r>
          <w:fldChar w:fldCharType="begin"/>
        </w:r>
        <w:r>
          <w:instrText xml:space="preserve"> PAGEREF _Toc8302 \h </w:instrText>
        </w:r>
        <w:r>
          <w:fldChar w:fldCharType="separate"/>
        </w:r>
        <w:r>
          <w:t>19</w:t>
        </w:r>
        <w:r>
          <w:fldChar w:fldCharType="end"/>
        </w:r>
      </w:hyperlink>
    </w:p>
    <w:p>
      <w:pPr>
        <w:pStyle w:val="TOC2"/>
        <w:tabs>
          <w:tab w:val="right" w:leader="dot" w:pos="8306"/>
        </w:tabs>
      </w:pPr>
      <w:hyperlink w:anchor="_Toc1553" w:history="1">
        <w:r>
          <w:rPr>
            <w:rFonts w:ascii="仿宋" w:eastAsia="仿宋" w:hAnsi="仿宋" w:cs="仿宋" w:hint="eastAsia"/>
            <w:lang w:eastAsia="zh-CN"/>
          </w:rPr>
          <w:t>(五)、公司文化与员工职业发展融合</w:t>
        </w:r>
        <w:r>
          <w:tab/>
        </w:r>
        <w:r>
          <w:fldChar w:fldCharType="begin"/>
        </w:r>
        <w:r>
          <w:instrText xml:space="preserve"> PAGEREF _Toc1553 \h </w:instrText>
        </w:r>
        <w:r>
          <w:fldChar w:fldCharType="separate"/>
        </w:r>
        <w:r>
          <w:t>21</w:t>
        </w:r>
        <w:r>
          <w:fldChar w:fldCharType="end"/>
        </w:r>
      </w:hyperlink>
    </w:p>
    <w:p>
      <w:pPr>
        <w:pStyle w:val="TOC2"/>
        <w:tabs>
          <w:tab w:val="right" w:leader="dot" w:pos="8306"/>
        </w:tabs>
      </w:pPr>
      <w:hyperlink w:anchor="_Toc5943" w:history="1">
        <w:r>
          <w:rPr>
            <w:rFonts w:ascii="仿宋" w:eastAsia="仿宋" w:hAnsi="仿宋" w:cs="仿宋" w:hint="eastAsia"/>
            <w:lang w:eastAsia="zh-CN"/>
          </w:rPr>
          <w:t>(六)、未来趋势与发展策略</w:t>
        </w:r>
        <w:r>
          <w:tab/>
        </w:r>
        <w:r>
          <w:fldChar w:fldCharType="begin"/>
        </w:r>
        <w:r>
          <w:instrText xml:space="preserve"> PAGEREF _Toc5943 \h </w:instrText>
        </w:r>
        <w:r>
          <w:fldChar w:fldCharType="separate"/>
        </w:r>
        <w:r>
          <w:t>23</w:t>
        </w:r>
        <w:r>
          <w:fldChar w:fldCharType="end"/>
        </w:r>
      </w:hyperlink>
    </w:p>
    <w:p>
      <w:pPr>
        <w:pStyle w:val="TOC1"/>
        <w:tabs>
          <w:tab w:val="right" w:leader="dot" w:pos="8306"/>
        </w:tabs>
      </w:pPr>
      <w:hyperlink w:anchor="_Toc17927" w:history="1">
        <w:r>
          <w:rPr>
            <w:rFonts w:ascii="仿宋" w:eastAsia="仿宋" w:hAnsi="仿宋" w:cs="仿宋" w:hint="eastAsia"/>
            <w:lang w:eastAsia="zh-CN"/>
          </w:rPr>
          <w:t>四、公司简介</w:t>
        </w:r>
        <w:r>
          <w:tab/>
        </w:r>
        <w:r>
          <w:fldChar w:fldCharType="begin"/>
        </w:r>
        <w:r>
          <w:instrText xml:space="preserve"> PAGEREF _Toc17927 \h </w:instrText>
        </w:r>
        <w:r>
          <w:fldChar w:fldCharType="separate"/>
        </w:r>
        <w:r>
          <w:t>25</w:t>
        </w:r>
        <w:r>
          <w:fldChar w:fldCharType="end"/>
        </w:r>
      </w:hyperlink>
    </w:p>
    <w:p>
      <w:pPr>
        <w:pStyle w:val="TOC2"/>
        <w:tabs>
          <w:tab w:val="right" w:leader="dot" w:pos="8306"/>
        </w:tabs>
      </w:pPr>
      <w:hyperlink w:anchor="_Toc22913" w:history="1">
        <w:r>
          <w:rPr>
            <w:rFonts w:ascii="仿宋" w:eastAsia="仿宋" w:hAnsi="仿宋" w:cs="仿宋" w:hint="eastAsia"/>
            <w:lang w:eastAsia="zh-CN"/>
          </w:rPr>
          <w:t>(一)、公司基本信息</w:t>
        </w:r>
        <w:r>
          <w:tab/>
        </w:r>
        <w:r>
          <w:fldChar w:fldCharType="begin"/>
        </w:r>
        <w:r>
          <w:instrText xml:space="preserve"> PAGEREF _Toc22913 \h </w:instrText>
        </w:r>
        <w:r>
          <w:fldChar w:fldCharType="separate"/>
        </w:r>
        <w:r>
          <w:t>25</w:t>
        </w:r>
        <w:r>
          <w:fldChar w:fldCharType="end"/>
        </w:r>
      </w:hyperlink>
    </w:p>
    <w:p>
      <w:pPr>
        <w:pStyle w:val="TOC2"/>
        <w:tabs>
          <w:tab w:val="right" w:leader="dot" w:pos="8306"/>
        </w:tabs>
      </w:pPr>
      <w:hyperlink w:anchor="_Toc11076" w:history="1">
        <w:r>
          <w:rPr>
            <w:rFonts w:ascii="仿宋" w:eastAsia="仿宋" w:hAnsi="仿宋" w:cs="仿宋" w:hint="eastAsia"/>
            <w:lang w:eastAsia="zh-CN"/>
          </w:rPr>
          <w:t>(二)、公司简介</w:t>
        </w:r>
        <w:r>
          <w:tab/>
        </w:r>
        <w:r>
          <w:fldChar w:fldCharType="begin"/>
        </w:r>
        <w:r>
          <w:instrText xml:space="preserve"> PAGEREF _Toc11076 \h </w:instrText>
        </w:r>
        <w:r>
          <w:fldChar w:fldCharType="separate"/>
        </w:r>
        <w:r>
          <w:t>25</w:t>
        </w:r>
        <w:r>
          <w:fldChar w:fldCharType="end"/>
        </w:r>
      </w:hyperlink>
    </w:p>
    <w:p>
      <w:pPr>
        <w:pStyle w:val="TOC2"/>
        <w:tabs>
          <w:tab w:val="right" w:leader="dot" w:pos="8306"/>
        </w:tabs>
      </w:pPr>
      <w:hyperlink w:anchor="_Toc3478" w:history="1">
        <w:r>
          <w:rPr>
            <w:rFonts w:ascii="仿宋" w:eastAsia="仿宋" w:hAnsi="仿宋" w:cs="仿宋" w:hint="eastAsia"/>
            <w:lang w:eastAsia="zh-CN"/>
          </w:rPr>
          <w:t>(三)、核心人员介绍</w:t>
        </w:r>
        <w:r>
          <w:tab/>
        </w:r>
        <w:r>
          <w:fldChar w:fldCharType="begin"/>
        </w:r>
        <w:r>
          <w:instrText xml:space="preserve"> PAGEREF _Toc3478 \h </w:instrText>
        </w:r>
        <w:r>
          <w:fldChar w:fldCharType="separate"/>
        </w:r>
        <w:r>
          <w:t>27</w:t>
        </w:r>
        <w:r>
          <w:fldChar w:fldCharType="end"/>
        </w:r>
      </w:hyperlink>
    </w:p>
    <w:p>
      <w:pPr>
        <w:pStyle w:val="TOC1"/>
        <w:tabs>
          <w:tab w:val="right" w:leader="dot" w:pos="8306"/>
        </w:tabs>
      </w:pPr>
      <w:hyperlink w:anchor="_Toc11070" w:history="1">
        <w:r>
          <w:rPr>
            <w:rFonts w:ascii="仿宋" w:eastAsia="仿宋" w:hAnsi="仿宋" w:cs="仿宋" w:hint="eastAsia"/>
            <w:lang w:eastAsia="zh-CN"/>
          </w:rPr>
          <w:t>五、第七章员工培训与发展</w:t>
        </w:r>
        <w:r>
          <w:tab/>
        </w:r>
        <w:r>
          <w:fldChar w:fldCharType="begin"/>
        </w:r>
        <w:r>
          <w:instrText xml:space="preserve"> PAGEREF _Toc11070 \h </w:instrText>
        </w:r>
        <w:r>
          <w:fldChar w:fldCharType="separate"/>
        </w:r>
        <w:r>
          <w:t>30</w:t>
        </w:r>
        <w:r>
          <w:fldChar w:fldCharType="end"/>
        </w:r>
      </w:hyperlink>
    </w:p>
    <w:p>
      <w:pPr>
        <w:pStyle w:val="TOC2"/>
        <w:tabs>
          <w:tab w:val="right" w:leader="dot" w:pos="8306"/>
        </w:tabs>
      </w:pPr>
      <w:hyperlink w:anchor="_Toc25123" w:history="1">
        <w:r>
          <w:rPr>
            <w:rFonts w:ascii="仿宋" w:eastAsia="仿宋" w:hAnsi="仿宋" w:cs="仿宋" w:hint="eastAsia"/>
            <w:lang w:eastAsia="zh-CN"/>
          </w:rPr>
          <w:t>(一)、培训需求分析</w:t>
        </w:r>
        <w:r>
          <w:tab/>
        </w:r>
        <w:r>
          <w:fldChar w:fldCharType="begin"/>
        </w:r>
        <w:r>
          <w:instrText xml:space="preserve"> PAGEREF _Toc25123 \h </w:instrText>
        </w:r>
        <w:r>
          <w:fldChar w:fldCharType="separate"/>
        </w:r>
        <w:r>
          <w:t>30</w:t>
        </w:r>
        <w:r>
          <w:fldChar w:fldCharType="end"/>
        </w:r>
      </w:hyperlink>
    </w:p>
    <w:p>
      <w:pPr>
        <w:pStyle w:val="TOC2"/>
        <w:tabs>
          <w:tab w:val="right" w:leader="dot" w:pos="8306"/>
        </w:tabs>
      </w:pPr>
      <w:hyperlink w:anchor="_Toc13517" w:history="1">
        <w:r>
          <w:rPr>
            <w:rFonts w:ascii="仿宋" w:eastAsia="仿宋" w:hAnsi="仿宋" w:cs="仿宋" w:hint="eastAsia"/>
            <w:lang w:eastAsia="zh-CN"/>
          </w:rPr>
          <w:t>(二)、培训计划制定</w:t>
        </w:r>
        <w:r>
          <w:tab/>
        </w:r>
        <w:r>
          <w:fldChar w:fldCharType="begin"/>
        </w:r>
        <w:r>
          <w:instrText xml:space="preserve"> PAGEREF _Toc13517 \h </w:instrText>
        </w:r>
        <w:r>
          <w:fldChar w:fldCharType="separate"/>
        </w:r>
        <w:r>
          <w:t>31</w:t>
        </w:r>
        <w:r>
          <w:fldChar w:fldCharType="end"/>
        </w:r>
      </w:hyperlink>
    </w:p>
    <w:p>
      <w:pPr>
        <w:pStyle w:val="TOC2"/>
        <w:tabs>
          <w:tab w:val="right" w:leader="dot" w:pos="8306"/>
        </w:tabs>
      </w:pPr>
      <w:hyperlink w:anchor="_Toc8692" w:history="1">
        <w:r>
          <w:rPr>
            <w:rFonts w:ascii="仿宋" w:eastAsia="仿宋" w:hAnsi="仿宋" w:cs="仿宋" w:hint="eastAsia"/>
            <w:lang w:eastAsia="zh-CN"/>
          </w:rPr>
          <w:t>(三)、培训实施与评估</w:t>
        </w:r>
        <w:r>
          <w:tab/>
        </w:r>
        <w:r>
          <w:fldChar w:fldCharType="begin"/>
        </w:r>
        <w:r>
          <w:instrText xml:space="preserve"> PAGEREF _Toc8692 \h </w:instrText>
        </w:r>
        <w:r>
          <w:fldChar w:fldCharType="separate"/>
        </w:r>
        <w:r>
          <w:t>31</w:t>
        </w:r>
        <w:r>
          <w:fldChar w:fldCharType="end"/>
        </w:r>
      </w:hyperlink>
    </w:p>
    <w:p>
      <w:pPr>
        <w:pStyle w:val="TOC2"/>
        <w:tabs>
          <w:tab w:val="right" w:leader="dot" w:pos="8306"/>
        </w:tabs>
      </w:pPr>
      <w:hyperlink w:anchor="_Toc2432" w:history="1">
        <w:r>
          <w:rPr>
            <w:rFonts w:ascii="仿宋" w:eastAsia="仿宋" w:hAnsi="仿宋" w:cs="仿宋" w:hint="eastAsia"/>
            <w:lang w:eastAsia="zh-CN"/>
          </w:rPr>
          <w:t>(四)、持续学习与专业发展支持</w:t>
        </w:r>
        <w:r>
          <w:tab/>
        </w:r>
        <w:r>
          <w:fldChar w:fldCharType="begin"/>
        </w:r>
        <w:r>
          <w:instrText xml:space="preserve"> PAGEREF _Toc2432 \h </w:instrText>
        </w:r>
        <w:r>
          <w:fldChar w:fldCharType="separate"/>
        </w:r>
        <w:r>
          <w:t>33</w:t>
        </w:r>
        <w:r>
          <w:fldChar w:fldCharType="end"/>
        </w:r>
      </w:hyperlink>
    </w:p>
    <w:p>
      <w:pPr>
        <w:pStyle w:val="TOC1"/>
        <w:tabs>
          <w:tab w:val="right" w:leader="dot" w:pos="8306"/>
        </w:tabs>
      </w:pPr>
      <w:hyperlink w:anchor="_Toc27271" w:history="1">
        <w:r>
          <w:rPr>
            <w:rFonts w:ascii="仿宋" w:eastAsia="仿宋" w:hAnsi="仿宋" w:cs="仿宋" w:hint="eastAsia"/>
            <w:lang w:eastAsia="zh-CN"/>
          </w:rPr>
          <w:t>六、第三十八章员工社交媒体管理</w:t>
        </w:r>
        <w:r>
          <w:tab/>
        </w:r>
        <w:r>
          <w:fldChar w:fldCharType="begin"/>
        </w:r>
        <w:r>
          <w:instrText xml:space="preserve"> PAGEREF _Toc27271 \h </w:instrText>
        </w:r>
        <w:r>
          <w:fldChar w:fldCharType="separate"/>
        </w:r>
        <w:r>
          <w:t>34</w:t>
        </w:r>
        <w:r>
          <w:fldChar w:fldCharType="end"/>
        </w:r>
      </w:hyperlink>
    </w:p>
    <w:p>
      <w:pPr>
        <w:pStyle w:val="TOC2"/>
        <w:tabs>
          <w:tab w:val="right" w:leader="dot" w:pos="8306"/>
        </w:tabs>
      </w:pPr>
      <w:hyperlink w:anchor="_Toc21086" w:history="1">
        <w:r>
          <w:rPr>
            <w:rFonts w:ascii="仿宋" w:eastAsia="仿宋" w:hAnsi="仿宋" w:cs="仿宋" w:hint="eastAsia"/>
            <w:lang w:eastAsia="zh-CN"/>
          </w:rPr>
          <w:t>(一)、员工社交媒体政策</w:t>
        </w:r>
        <w:r>
          <w:tab/>
        </w:r>
        <w:r>
          <w:fldChar w:fldCharType="begin"/>
        </w:r>
        <w:r>
          <w:instrText xml:space="preserve"> PAGEREF _Toc21086 \h </w:instrText>
        </w:r>
        <w:r>
          <w:fldChar w:fldCharType="separate"/>
        </w:r>
        <w:r>
          <w:t>34</w:t>
        </w:r>
        <w:r>
          <w:fldChar w:fldCharType="end"/>
        </w:r>
      </w:hyperlink>
    </w:p>
    <w:p>
      <w:pPr>
        <w:pStyle w:val="TOC2"/>
        <w:tabs>
          <w:tab w:val="right" w:leader="dot" w:pos="8306"/>
        </w:tabs>
      </w:pPr>
      <w:hyperlink w:anchor="_Toc17475" w:history="1">
        <w:r>
          <w:rPr>
            <w:rFonts w:ascii="仿宋" w:eastAsia="仿宋" w:hAnsi="仿宋" w:cs="仿宋" w:hint="eastAsia"/>
            <w:lang w:eastAsia="zh-CN"/>
          </w:rPr>
          <w:t>(二)、个人品牌与公司形象的关联</w:t>
        </w:r>
        <w:r>
          <w:tab/>
        </w:r>
        <w:r>
          <w:fldChar w:fldCharType="begin"/>
        </w:r>
        <w:r>
          <w:instrText xml:space="preserve"> PAGEREF _Toc17475 \h </w:instrText>
        </w:r>
        <w:r>
          <w:fldChar w:fldCharType="separate"/>
        </w:r>
        <w:r>
          <w:t>35</w:t>
        </w:r>
        <w:r>
          <w:fldChar w:fldCharType="end"/>
        </w:r>
      </w:hyperlink>
    </w:p>
    <w:p>
      <w:pPr>
        <w:pStyle w:val="TOC2"/>
        <w:tabs>
          <w:tab w:val="right" w:leader="dot" w:pos="8306"/>
        </w:tabs>
      </w:pPr>
      <w:hyperlink w:anchor="_Toc21446" w:history="1">
        <w:r>
          <w:rPr>
            <w:rFonts w:ascii="仿宋" w:eastAsia="仿宋" w:hAnsi="仿宋" w:cs="仿宋" w:hint="eastAsia"/>
            <w:lang w:eastAsia="zh-CN"/>
          </w:rPr>
          <w:t>(三)、社交媒体使用准则</w:t>
        </w:r>
        <w:r>
          <w:tab/>
        </w:r>
        <w:r>
          <w:fldChar w:fldCharType="begin"/>
        </w:r>
        <w:r>
          <w:instrText xml:space="preserve"> PAGEREF _Toc21446 \h </w:instrText>
        </w:r>
        <w:r>
          <w:fldChar w:fldCharType="separate"/>
        </w:r>
        <w:r>
          <w:t>36</w:t>
        </w:r>
        <w:r>
          <w:fldChar w:fldCharType="end"/>
        </w:r>
      </w:hyperlink>
    </w:p>
    <w:p>
      <w:pPr>
        <w:pStyle w:val="TOC2"/>
        <w:tabs>
          <w:tab w:val="right" w:leader="dot" w:pos="8306"/>
        </w:tabs>
      </w:pPr>
      <w:hyperlink w:anchor="_Toc4436" w:history="1">
        <w:r>
          <w:rPr>
            <w:rFonts w:ascii="仿宋" w:eastAsia="仿宋" w:hAnsi="仿宋" w:cs="仿宋" w:hint="eastAsia"/>
            <w:lang w:eastAsia="zh-CN"/>
          </w:rPr>
          <w:t>(四)、公司与员工互动</w:t>
        </w:r>
        <w:r>
          <w:tab/>
        </w:r>
        <w:r>
          <w:fldChar w:fldCharType="begin"/>
        </w:r>
        <w:r>
          <w:instrText xml:space="preserve"> PAGEREF _Toc4436 \h </w:instrText>
        </w:r>
        <w:r>
          <w:fldChar w:fldCharType="separate"/>
        </w:r>
        <w:r>
          <w:t>39</w:t>
        </w:r>
        <w:r>
          <w:fldChar w:fldCharType="end"/>
        </w:r>
      </w:hyperlink>
    </w:p>
    <w:p>
      <w:pPr>
        <w:pStyle w:val="TOC2"/>
        <w:tabs>
          <w:tab w:val="right" w:leader="dot" w:pos="8306"/>
        </w:tabs>
      </w:pPr>
      <w:hyperlink w:anchor="_Toc342" w:history="1">
        <w:r>
          <w:rPr>
            <w:rFonts w:ascii="仿宋" w:eastAsia="仿宋" w:hAnsi="仿宋" w:cs="仿宋" w:hint="eastAsia"/>
            <w:lang w:eastAsia="zh-CN"/>
          </w:rPr>
          <w:t>(五)、公司社交媒体账号管理</w:t>
        </w:r>
        <w:r>
          <w:tab/>
        </w:r>
        <w:r>
          <w:fldChar w:fldCharType="begin"/>
        </w:r>
        <w:r>
          <w:instrText xml:space="preserve"> PAGEREF _Toc342 \h </w:instrText>
        </w:r>
        <w:r>
          <w:fldChar w:fldCharType="separate"/>
        </w:r>
        <w:r>
          <w:t>40</w:t>
        </w:r>
        <w:r>
          <w:fldChar w:fldCharType="end"/>
        </w:r>
      </w:hyperlink>
    </w:p>
    <w:p>
      <w:pPr>
        <w:pStyle w:val="TOC2"/>
        <w:tabs>
          <w:tab w:val="right" w:leader="dot" w:pos="8306"/>
        </w:tabs>
      </w:pPr>
      <w:hyperlink w:anchor="_Toc12411" w:history="1">
        <w:r>
          <w:rPr>
            <w:rFonts w:ascii="仿宋" w:eastAsia="仿宋" w:hAnsi="仿宋" w:cs="仿宋" w:hint="eastAsia"/>
            <w:lang w:eastAsia="zh-CN"/>
          </w:rPr>
          <w:t>(六)、职业发展机会的分享与推广</w:t>
        </w:r>
        <w:r>
          <w:tab/>
        </w:r>
        <w:r>
          <w:fldChar w:fldCharType="begin"/>
        </w:r>
        <w:r>
          <w:instrText xml:space="preserve"> PAGEREF _Toc12411 \h </w:instrText>
        </w:r>
        <w:r>
          <w:fldChar w:fldCharType="separate"/>
        </w:r>
        <w:r>
          <w:t>41</w:t>
        </w:r>
        <w:r>
          <w:fldChar w:fldCharType="end"/>
        </w:r>
      </w:hyperlink>
    </w:p>
    <w:p>
      <w:pPr>
        <w:pStyle w:val="TOC1"/>
        <w:tabs>
          <w:tab w:val="right" w:leader="dot" w:pos="8306"/>
        </w:tabs>
      </w:pPr>
      <w:hyperlink w:anchor="_Toc31228" w:history="1">
        <w:r>
          <w:rPr>
            <w:rFonts w:ascii="仿宋" w:eastAsia="仿宋" w:hAnsi="仿宋" w:cs="仿宋" w:hint="eastAsia"/>
            <w:lang w:eastAsia="zh-CN"/>
          </w:rPr>
          <w:t>七、第二十六章人才留存与流失管理</w:t>
        </w:r>
        <w:r>
          <w:tab/>
        </w:r>
        <w:r>
          <w:fldChar w:fldCharType="begin"/>
        </w:r>
        <w:r>
          <w:instrText xml:space="preserve"> PAGEREF _Toc31228 \h </w:instrText>
        </w:r>
        <w:r>
          <w:fldChar w:fldCharType="separate"/>
        </w:r>
        <w:r>
          <w:t>42</w:t>
        </w:r>
        <w:r>
          <w:fldChar w:fldCharType="end"/>
        </w:r>
      </w:hyperlink>
    </w:p>
    <w:p>
      <w:pPr>
        <w:pStyle w:val="TOC2"/>
        <w:tabs>
          <w:tab w:val="right" w:leader="dot" w:pos="8306"/>
        </w:tabs>
      </w:pPr>
      <w:hyperlink w:anchor="_Toc23383" w:history="1">
        <w:r>
          <w:rPr>
            <w:rFonts w:ascii="仿宋" w:eastAsia="仿宋" w:hAnsi="仿宋" w:cs="仿宋" w:hint="eastAsia"/>
            <w:lang w:eastAsia="zh-CN"/>
          </w:rPr>
          <w:t>(一)、人才留存策略</w:t>
        </w:r>
        <w:r>
          <w:tab/>
        </w:r>
        <w:r>
          <w:fldChar w:fldCharType="begin"/>
        </w:r>
        <w:r>
          <w:instrText xml:space="preserve"> PAGEREF _Toc23383 \h </w:instrText>
        </w:r>
        <w:r>
          <w:fldChar w:fldCharType="separate"/>
        </w:r>
        <w:r>
          <w:t>42</w:t>
        </w:r>
        <w:r>
          <w:fldChar w:fldCharType="end"/>
        </w:r>
      </w:hyperlink>
    </w:p>
    <w:p>
      <w:pPr>
        <w:pStyle w:val="TOC2"/>
        <w:tabs>
          <w:tab w:val="right" w:leader="dot" w:pos="8306"/>
        </w:tabs>
      </w:pPr>
      <w:hyperlink w:anchor="_Toc30112" w:history="1">
        <w:r>
          <w:rPr>
            <w:rFonts w:ascii="仿宋" w:eastAsia="仿宋" w:hAnsi="仿宋" w:cs="仿宋" w:hint="eastAsia"/>
            <w:lang w:eastAsia="zh-CN"/>
          </w:rPr>
          <w:t>(二)、人才流失分析与改进</w:t>
        </w:r>
        <w:r>
          <w:tab/>
        </w:r>
        <w:r>
          <w:fldChar w:fldCharType="begin"/>
        </w:r>
        <w:r>
          <w:instrText xml:space="preserve"> PAGEREF _Toc30112 \h </w:instrText>
        </w:r>
        <w:r>
          <w:fldChar w:fldCharType="separate"/>
        </w:r>
        <w:r>
          <w:t>43</w:t>
        </w:r>
        <w:r>
          <w:fldChar w:fldCharType="end"/>
        </w:r>
      </w:hyperlink>
    </w:p>
    <w:p>
      <w:pPr>
        <w:pStyle w:val="TOC2"/>
        <w:tabs>
          <w:tab w:val="right" w:leader="dot" w:pos="8306"/>
        </w:tabs>
      </w:pPr>
      <w:hyperlink w:anchor="_Toc17387" w:history="1">
        <w:r>
          <w:rPr>
            <w:rFonts w:ascii="仿宋" w:eastAsia="仿宋" w:hAnsi="仿宋" w:cs="仿宋" w:hint="eastAsia"/>
            <w:lang w:eastAsia="zh-CN"/>
          </w:rPr>
          <w:t>(三)、持续改进与未来展望</w:t>
        </w:r>
        <w:r>
          <w:tab/>
        </w:r>
        <w:r>
          <w:fldChar w:fldCharType="begin"/>
        </w:r>
        <w:r>
          <w:instrText xml:space="preserve"> PAGEREF _Toc17387 \h </w:instrText>
        </w:r>
        <w:r>
          <w:fldChar w:fldCharType="separate"/>
        </w:r>
        <w:r>
          <w:t>43</w:t>
        </w:r>
        <w:r>
          <w:fldChar w:fldCharType="end"/>
        </w:r>
      </w:hyperlink>
    </w:p>
    <w:p>
      <w:pPr>
        <w:pStyle w:val="TOC1"/>
        <w:tabs>
          <w:tab w:val="right" w:leader="dot" w:pos="8306"/>
        </w:tabs>
      </w:pPr>
      <w:hyperlink w:anchor="_Toc14598" w:history="1">
        <w:r>
          <w:rPr>
            <w:rFonts w:ascii="仿宋" w:eastAsia="仿宋" w:hAnsi="仿宋" w:cs="仿宋" w:hint="eastAsia"/>
            <w:lang w:eastAsia="zh-CN"/>
          </w:rPr>
          <w:t>八、第三十二章未来发展愿景</w:t>
        </w:r>
        <w:r>
          <w:tab/>
        </w:r>
        <w:r>
          <w:fldChar w:fldCharType="begin"/>
        </w:r>
        <w:r>
          <w:instrText xml:space="preserve"> PAGEREF _Toc14598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4" w:history="1">
        <w:r>
          <w:rPr>
            <w:rFonts w:ascii="仿宋" w:eastAsia="仿宋" w:hAnsi="仿宋" w:cs="仿宋" w:hint="eastAsia"/>
            <w:lang w:eastAsia="zh-CN"/>
          </w:rPr>
          <w:t>(一)、员工职业生涯管理的未来趋势</w:t>
        </w:r>
        <w:r>
          <w:tab/>
        </w:r>
        <w:r>
          <w:fldChar w:fldCharType="begin"/>
        </w:r>
        <w:r>
          <w:instrText xml:space="preserve"> PAGEREF _Toc21364 \h </w:instrText>
        </w:r>
        <w:r>
          <w:fldChar w:fldCharType="separate"/>
        </w:r>
        <w:r>
          <w:t>44</w:t>
        </w:r>
        <w:r>
          <w:fldChar w:fldCharType="end"/>
        </w:r>
      </w:hyperlink>
    </w:p>
    <w:p>
      <w:pPr>
        <w:pStyle w:val="TOC2"/>
        <w:tabs>
          <w:tab w:val="right" w:leader="dot" w:pos="8306"/>
        </w:tabs>
      </w:pPr>
      <w:hyperlink w:anchor="_Toc2520" w:history="1">
        <w:r>
          <w:rPr>
            <w:rFonts w:ascii="仿宋" w:eastAsia="仿宋" w:hAnsi="仿宋" w:cs="仿宋" w:hint="eastAsia"/>
            <w:lang w:eastAsia="zh-CN"/>
          </w:rPr>
          <w:t>(二)、公司在员工发展中的未来愿景</w:t>
        </w:r>
        <w:r>
          <w:tab/>
        </w:r>
        <w:r>
          <w:fldChar w:fldCharType="begin"/>
        </w:r>
        <w:r>
          <w:instrText xml:space="preserve"> PAGEREF _Toc2520 \h </w:instrText>
        </w:r>
        <w:r>
          <w:fldChar w:fldCharType="separate"/>
        </w:r>
        <w:r>
          <w:t>44</w:t>
        </w:r>
        <w:r>
          <w:fldChar w:fldCharType="end"/>
        </w:r>
      </w:hyperlink>
    </w:p>
    <w:p>
      <w:pPr>
        <w:pStyle w:val="TOC1"/>
        <w:tabs>
          <w:tab w:val="right" w:leader="dot" w:pos="8306"/>
        </w:tabs>
      </w:pPr>
      <w:hyperlink w:anchor="_Toc15564" w:history="1">
        <w:r>
          <w:rPr>
            <w:rFonts w:ascii="仿宋" w:eastAsia="仿宋" w:hAnsi="仿宋" w:cs="仿宋" w:hint="eastAsia"/>
            <w:lang w:eastAsia="zh-CN"/>
          </w:rPr>
          <w:t>九、员工社会责任履行及参与公益活动</w:t>
        </w:r>
        <w:r>
          <w:tab/>
        </w:r>
        <w:r>
          <w:fldChar w:fldCharType="begin"/>
        </w:r>
        <w:r>
          <w:instrText xml:space="preserve"> PAGEREF _Toc15564 \h </w:instrText>
        </w:r>
        <w:r>
          <w:fldChar w:fldCharType="separate"/>
        </w:r>
        <w:r>
          <w:t>45</w:t>
        </w:r>
        <w:r>
          <w:fldChar w:fldCharType="end"/>
        </w:r>
      </w:hyperlink>
    </w:p>
    <w:p>
      <w:pPr>
        <w:pStyle w:val="TOC2"/>
        <w:tabs>
          <w:tab w:val="right" w:leader="dot" w:pos="8306"/>
        </w:tabs>
      </w:pPr>
      <w:hyperlink w:anchor="_Toc11265" w:history="1">
        <w:r>
          <w:rPr>
            <w:rFonts w:ascii="仿宋" w:eastAsia="仿宋" w:hAnsi="仿宋" w:cs="仿宋" w:hint="eastAsia"/>
            <w:lang w:eastAsia="zh-CN"/>
          </w:rPr>
          <w:t>(一)、员工社会责任的内涵及履行方式</w:t>
        </w:r>
        <w:r>
          <w:tab/>
        </w:r>
        <w:r>
          <w:fldChar w:fldCharType="begin"/>
        </w:r>
        <w:r>
          <w:instrText xml:space="preserve"> PAGEREF _Toc11265 \h </w:instrText>
        </w:r>
        <w:r>
          <w:fldChar w:fldCharType="separate"/>
        </w:r>
        <w:r>
          <w:t>45</w:t>
        </w:r>
        <w:r>
          <w:fldChar w:fldCharType="end"/>
        </w:r>
      </w:hyperlink>
    </w:p>
    <w:p>
      <w:pPr>
        <w:pStyle w:val="TOC2"/>
        <w:tabs>
          <w:tab w:val="right" w:leader="dot" w:pos="8306"/>
        </w:tabs>
      </w:pPr>
      <w:hyperlink w:anchor="_Toc26339" w:history="1">
        <w:r>
          <w:rPr>
            <w:rFonts w:ascii="仿宋" w:eastAsia="仿宋" w:hAnsi="仿宋" w:cs="仿宋" w:hint="eastAsia"/>
            <w:lang w:eastAsia="zh-CN"/>
          </w:rPr>
          <w:t>(二)、参与公益活动的意义及实施策略</w:t>
        </w:r>
        <w:r>
          <w:tab/>
        </w:r>
        <w:r>
          <w:fldChar w:fldCharType="begin"/>
        </w:r>
        <w:r>
          <w:instrText xml:space="preserve"> PAGEREF _Toc26339 \h </w:instrText>
        </w:r>
        <w:r>
          <w:fldChar w:fldCharType="separate"/>
        </w:r>
        <w:r>
          <w:t>45</w:t>
        </w:r>
        <w:r>
          <w:fldChar w:fldCharType="end"/>
        </w:r>
      </w:hyperlink>
    </w:p>
    <w:p>
      <w:pPr>
        <w:pStyle w:val="TOC2"/>
        <w:tabs>
          <w:tab w:val="right" w:leader="dot" w:pos="8306"/>
        </w:tabs>
      </w:pPr>
      <w:hyperlink w:anchor="_Toc31408" w:history="1">
        <w:r>
          <w:rPr>
            <w:rFonts w:ascii="仿宋" w:eastAsia="仿宋" w:hAnsi="仿宋" w:cs="仿宋" w:hint="eastAsia"/>
            <w:lang w:eastAsia="zh-CN"/>
          </w:rPr>
          <w:t>(三)、社会责任履行及公益活动参与的持续推进</w:t>
        </w:r>
        <w:r>
          <w:tab/>
        </w:r>
        <w:r>
          <w:fldChar w:fldCharType="begin"/>
        </w:r>
        <w:r>
          <w:instrText xml:space="preserve"> PAGEREF _Toc31408 \h </w:instrText>
        </w:r>
        <w:r>
          <w:fldChar w:fldCharType="separate"/>
        </w:r>
        <w:r>
          <w:t>46</w:t>
        </w:r>
        <w:r>
          <w:fldChar w:fldCharType="end"/>
        </w:r>
      </w:hyperlink>
    </w:p>
    <w:p>
      <w:pPr>
        <w:pStyle w:val="TOC1"/>
        <w:tabs>
          <w:tab w:val="right" w:leader="dot" w:pos="8306"/>
        </w:tabs>
      </w:pPr>
      <w:hyperlink w:anchor="_Toc6172" w:history="1">
        <w:r>
          <w:rPr>
            <w:rFonts w:ascii="仿宋" w:eastAsia="仿宋" w:hAnsi="仿宋" w:cs="仿宋" w:hint="eastAsia"/>
            <w:lang w:eastAsia="zh-CN"/>
          </w:rPr>
          <w:t>十、第十四章员工健康与安全管理</w:t>
        </w:r>
        <w:r>
          <w:tab/>
        </w:r>
        <w:r>
          <w:fldChar w:fldCharType="begin"/>
        </w:r>
        <w:r>
          <w:instrText xml:space="preserve"> PAGEREF _Toc6172 \h </w:instrText>
        </w:r>
        <w:r>
          <w:fldChar w:fldCharType="separate"/>
        </w:r>
        <w:r>
          <w:t>46</w:t>
        </w:r>
        <w:r>
          <w:fldChar w:fldCharType="end"/>
        </w:r>
      </w:hyperlink>
    </w:p>
    <w:p>
      <w:pPr>
        <w:pStyle w:val="TOC2"/>
        <w:tabs>
          <w:tab w:val="right" w:leader="dot" w:pos="8306"/>
        </w:tabs>
      </w:pPr>
      <w:hyperlink w:anchor="_Toc715" w:history="1">
        <w:r>
          <w:rPr>
            <w:rFonts w:ascii="仿宋" w:eastAsia="仿宋" w:hAnsi="仿宋" w:cs="仿宋" w:hint="eastAsia"/>
            <w:lang w:eastAsia="zh-CN"/>
          </w:rPr>
          <w:t>(一)、健康保障计划</w:t>
        </w:r>
        <w:r>
          <w:tab/>
        </w:r>
        <w:r>
          <w:fldChar w:fldCharType="begin"/>
        </w:r>
        <w:r>
          <w:instrText xml:space="preserve"> PAGEREF _Toc715 \h </w:instrText>
        </w:r>
        <w:r>
          <w:fldChar w:fldCharType="separate"/>
        </w:r>
        <w:r>
          <w:t>46</w:t>
        </w:r>
        <w:r>
          <w:fldChar w:fldCharType="end"/>
        </w:r>
      </w:hyperlink>
    </w:p>
    <w:p>
      <w:pPr>
        <w:pStyle w:val="TOC2"/>
        <w:tabs>
          <w:tab w:val="right" w:leader="dot" w:pos="8306"/>
        </w:tabs>
      </w:pPr>
      <w:hyperlink w:anchor="_Toc20889" w:history="1">
        <w:r>
          <w:rPr>
            <w:rFonts w:ascii="仿宋" w:eastAsia="仿宋" w:hAnsi="仿宋" w:cs="仿宋" w:hint="eastAsia"/>
            <w:lang w:eastAsia="zh-CN"/>
          </w:rPr>
          <w:t>(二)、安全管理体系</w:t>
        </w:r>
        <w:r>
          <w:tab/>
        </w:r>
        <w:r>
          <w:fldChar w:fldCharType="begin"/>
        </w:r>
        <w:r>
          <w:instrText xml:space="preserve"> PAGEREF _Toc20889 \h </w:instrText>
        </w:r>
        <w:r>
          <w:fldChar w:fldCharType="separate"/>
        </w:r>
        <w:r>
          <w:t>48</w:t>
        </w:r>
        <w:r>
          <w:fldChar w:fldCharType="end"/>
        </w:r>
      </w:hyperlink>
    </w:p>
    <w:p>
      <w:pPr>
        <w:pStyle w:val="TOC1"/>
        <w:tabs>
          <w:tab w:val="right" w:leader="dot" w:pos="8306"/>
        </w:tabs>
      </w:pPr>
      <w:hyperlink w:anchor="_Toc29075" w:history="1">
        <w:r>
          <w:rPr>
            <w:rFonts w:ascii="仿宋" w:eastAsia="仿宋" w:hAnsi="仿宋" w:cs="仿宋" w:hint="eastAsia"/>
            <w:lang w:eastAsia="zh-CN"/>
          </w:rPr>
          <w:t>十一、员工关系管理与危机处理</w:t>
        </w:r>
        <w:r>
          <w:tab/>
        </w:r>
        <w:r>
          <w:fldChar w:fldCharType="begin"/>
        </w:r>
        <w:r>
          <w:instrText xml:space="preserve"> PAGEREF _Toc29075 \h </w:instrText>
        </w:r>
        <w:r>
          <w:fldChar w:fldCharType="separate"/>
        </w:r>
        <w:r>
          <w:t>49</w:t>
        </w:r>
        <w:r>
          <w:fldChar w:fldCharType="end"/>
        </w:r>
      </w:hyperlink>
    </w:p>
    <w:p>
      <w:pPr>
        <w:pStyle w:val="TOC2"/>
        <w:tabs>
          <w:tab w:val="right" w:leader="dot" w:pos="8306"/>
        </w:tabs>
      </w:pPr>
      <w:hyperlink w:anchor="_Toc426" w:history="1">
        <w:r>
          <w:rPr>
            <w:rFonts w:ascii="仿宋" w:eastAsia="仿宋" w:hAnsi="仿宋" w:cs="仿宋" w:hint="eastAsia"/>
            <w:lang w:eastAsia="zh-CN"/>
          </w:rPr>
          <w:t>(一)、员工关系管理原则与方法</w:t>
        </w:r>
        <w:r>
          <w:tab/>
        </w:r>
        <w:r>
          <w:fldChar w:fldCharType="begin"/>
        </w:r>
        <w:r>
          <w:instrText xml:space="preserve"> PAGEREF _Toc426 \h </w:instrText>
        </w:r>
        <w:r>
          <w:fldChar w:fldCharType="separate"/>
        </w:r>
        <w:r>
          <w:t>49</w:t>
        </w:r>
        <w:r>
          <w:fldChar w:fldCharType="end"/>
        </w:r>
      </w:hyperlink>
    </w:p>
    <w:p>
      <w:pPr>
        <w:pStyle w:val="TOC2"/>
        <w:tabs>
          <w:tab w:val="right" w:leader="dot" w:pos="8306"/>
        </w:tabs>
      </w:pPr>
      <w:hyperlink w:anchor="_Toc453" w:history="1">
        <w:r>
          <w:rPr>
            <w:rFonts w:ascii="仿宋" w:eastAsia="仿宋" w:hAnsi="仿宋" w:cs="仿宋" w:hint="eastAsia"/>
            <w:lang w:eastAsia="zh-CN"/>
          </w:rPr>
          <w:t>(二)、危机处理机制的建立与实施</w:t>
        </w:r>
        <w:r>
          <w:tab/>
        </w:r>
        <w:r>
          <w:fldChar w:fldCharType="begin"/>
        </w:r>
        <w:r>
          <w:instrText xml:space="preserve"> PAGEREF _Toc453 \h </w:instrText>
        </w:r>
        <w:r>
          <w:fldChar w:fldCharType="separate"/>
        </w:r>
        <w:r>
          <w:t>50</w:t>
        </w:r>
        <w:r>
          <w:fldChar w:fldCharType="end"/>
        </w:r>
      </w:hyperlink>
    </w:p>
    <w:p>
      <w:pPr>
        <w:pStyle w:val="TOC2"/>
        <w:tabs>
          <w:tab w:val="right" w:leader="dot" w:pos="8306"/>
        </w:tabs>
      </w:pPr>
      <w:hyperlink w:anchor="_Toc12035" w:history="1">
        <w:r>
          <w:rPr>
            <w:rFonts w:ascii="仿宋" w:eastAsia="仿宋" w:hAnsi="仿宋" w:cs="仿宋" w:hint="eastAsia"/>
            <w:lang w:eastAsia="zh-CN"/>
          </w:rPr>
          <w:t>(三)、劳动争议解决与法律风险防范</w:t>
        </w:r>
        <w:r>
          <w:tab/>
        </w:r>
        <w:r>
          <w:fldChar w:fldCharType="begin"/>
        </w:r>
        <w:r>
          <w:instrText xml:space="preserve"> PAGEREF _Toc12035 \h </w:instrText>
        </w:r>
        <w:r>
          <w:fldChar w:fldCharType="separate"/>
        </w:r>
        <w:r>
          <w:t>51</w:t>
        </w:r>
        <w:r>
          <w:fldChar w:fldCharType="end"/>
        </w:r>
      </w:hyperlink>
    </w:p>
    <w:p>
      <w:pPr>
        <w:pStyle w:val="TOC1"/>
        <w:tabs>
          <w:tab w:val="right" w:leader="dot" w:pos="8306"/>
        </w:tabs>
      </w:pPr>
      <w:hyperlink w:anchor="_Toc8840" w:history="1">
        <w:r>
          <w:rPr>
            <w:rFonts w:ascii="仿宋" w:eastAsia="仿宋" w:hAnsi="仿宋" w:cs="仿宋" w:hint="eastAsia"/>
            <w:lang w:eastAsia="zh-CN"/>
          </w:rPr>
          <w:t>十二、员工晋升与职业发展通道</w:t>
        </w:r>
        <w:r>
          <w:tab/>
        </w:r>
        <w:r>
          <w:fldChar w:fldCharType="begin"/>
        </w:r>
        <w:r>
          <w:instrText xml:space="preserve"> PAGEREF _Toc8840 \h </w:instrText>
        </w:r>
        <w:r>
          <w:fldChar w:fldCharType="separate"/>
        </w:r>
        <w:r>
          <w:t>52</w:t>
        </w:r>
        <w:r>
          <w:fldChar w:fldCharType="end"/>
        </w:r>
      </w:hyperlink>
    </w:p>
    <w:p>
      <w:pPr>
        <w:pStyle w:val="TOC2"/>
        <w:tabs>
          <w:tab w:val="right" w:leader="dot" w:pos="8306"/>
        </w:tabs>
      </w:pPr>
      <w:hyperlink w:anchor="_Toc2669" w:history="1">
        <w:r>
          <w:rPr>
            <w:rFonts w:ascii="仿宋" w:eastAsia="仿宋" w:hAnsi="仿宋" w:cs="仿宋" w:hint="eastAsia"/>
            <w:lang w:eastAsia="zh-CN"/>
          </w:rPr>
          <w:t>(一)、晋升制度的设计与实施</w:t>
        </w:r>
        <w:r>
          <w:tab/>
        </w:r>
        <w:r>
          <w:fldChar w:fldCharType="begin"/>
        </w:r>
        <w:r>
          <w:instrText xml:space="preserve"> PAGEREF _Toc2669 \h </w:instrText>
        </w:r>
        <w:r>
          <w:fldChar w:fldCharType="separate"/>
        </w:r>
        <w:r>
          <w:t>52</w:t>
        </w:r>
        <w:r>
          <w:fldChar w:fldCharType="end"/>
        </w:r>
      </w:hyperlink>
    </w:p>
    <w:p>
      <w:pPr>
        <w:pStyle w:val="TOC2"/>
        <w:tabs>
          <w:tab w:val="right" w:leader="dot" w:pos="8306"/>
        </w:tabs>
      </w:pPr>
      <w:hyperlink w:anchor="_Toc11991" w:history="1">
        <w:r>
          <w:rPr>
            <w:rFonts w:ascii="仿宋" w:eastAsia="仿宋" w:hAnsi="仿宋" w:cs="仿宋" w:hint="eastAsia"/>
            <w:lang w:eastAsia="zh-CN"/>
          </w:rPr>
          <w:t>(二)、职业发展通道的建立与拓展</w:t>
        </w:r>
        <w:r>
          <w:tab/>
        </w:r>
        <w:r>
          <w:fldChar w:fldCharType="begin"/>
        </w:r>
        <w:r>
          <w:instrText xml:space="preserve"> PAGEREF _Toc11991 \h </w:instrText>
        </w:r>
        <w:r>
          <w:fldChar w:fldCharType="separate"/>
        </w:r>
        <w:r>
          <w:t>53</w:t>
        </w:r>
        <w:r>
          <w:fldChar w:fldCharType="end"/>
        </w:r>
      </w:hyperlink>
    </w:p>
    <w:p>
      <w:pPr>
        <w:pStyle w:val="TOC2"/>
        <w:tabs>
          <w:tab w:val="right" w:leader="dot" w:pos="8306"/>
        </w:tabs>
      </w:pPr>
      <w:hyperlink w:anchor="_Toc762" w:history="1">
        <w:r>
          <w:rPr>
            <w:rFonts w:ascii="仿宋" w:eastAsia="仿宋" w:hAnsi="仿宋" w:cs="仿宋" w:hint="eastAsia"/>
            <w:lang w:eastAsia="zh-CN"/>
          </w:rPr>
          <w:t>(三)、晋升机会的公平与透明保障</w:t>
        </w:r>
        <w:r>
          <w:tab/>
        </w:r>
        <w:r>
          <w:fldChar w:fldCharType="begin"/>
        </w:r>
        <w:r>
          <w:instrText xml:space="preserve"> PAGEREF _Toc762 \h </w:instrText>
        </w:r>
        <w:r>
          <w:fldChar w:fldCharType="separate"/>
        </w:r>
        <w:r>
          <w:t>55</w:t>
        </w:r>
        <w:r>
          <w:fldChar w:fldCharType="end"/>
        </w:r>
      </w:hyperlink>
    </w:p>
    <w:p>
      <w:pPr>
        <w:pStyle w:val="TOC1"/>
        <w:tabs>
          <w:tab w:val="right" w:leader="dot" w:pos="8306"/>
        </w:tabs>
      </w:pPr>
      <w:hyperlink w:anchor="_Toc344" w:history="1">
        <w:r>
          <w:rPr>
            <w:rFonts w:ascii="仿宋" w:eastAsia="仿宋" w:hAnsi="仿宋" w:cs="仿宋" w:hint="eastAsia"/>
            <w:lang w:eastAsia="zh-CN"/>
          </w:rPr>
          <w:t>十三、员工职业发展教育与培训</w:t>
        </w:r>
        <w:r>
          <w:tab/>
        </w:r>
        <w:r>
          <w:fldChar w:fldCharType="begin"/>
        </w:r>
        <w:r>
          <w:instrText xml:space="preserve"> PAGEREF _Toc344 \h </w:instrText>
        </w:r>
        <w:r>
          <w:fldChar w:fldCharType="separate"/>
        </w:r>
        <w:r>
          <w:t>56</w:t>
        </w:r>
        <w:r>
          <w:fldChar w:fldCharType="end"/>
        </w:r>
      </w:hyperlink>
    </w:p>
    <w:p>
      <w:pPr>
        <w:pStyle w:val="TOC2"/>
        <w:tabs>
          <w:tab w:val="right" w:leader="dot" w:pos="8306"/>
        </w:tabs>
      </w:pPr>
      <w:hyperlink w:anchor="_Toc6425" w:history="1">
        <w:r>
          <w:rPr>
            <w:rFonts w:ascii="仿宋" w:eastAsia="仿宋" w:hAnsi="仿宋" w:cs="仿宋" w:hint="eastAsia"/>
            <w:lang w:eastAsia="zh-CN"/>
          </w:rPr>
          <w:t>(一)、职业发展教育的目标与实施策略</w:t>
        </w:r>
        <w:r>
          <w:tab/>
        </w:r>
        <w:r>
          <w:fldChar w:fldCharType="begin"/>
        </w:r>
        <w:r>
          <w:instrText xml:space="preserve"> PAGEREF _Toc6425 \h </w:instrText>
        </w:r>
        <w:r>
          <w:fldChar w:fldCharType="separate"/>
        </w:r>
        <w:r>
          <w:t>56</w:t>
        </w:r>
        <w:r>
          <w:fldChar w:fldCharType="end"/>
        </w:r>
      </w:hyperlink>
    </w:p>
    <w:p>
      <w:pPr>
        <w:pStyle w:val="TOC2"/>
        <w:tabs>
          <w:tab w:val="right" w:leader="dot" w:pos="8306"/>
        </w:tabs>
      </w:pPr>
      <w:hyperlink w:anchor="_Toc20405" w:history="1">
        <w:r>
          <w:rPr>
            <w:rFonts w:ascii="仿宋" w:eastAsia="仿宋" w:hAnsi="仿宋" w:cs="仿宋" w:hint="eastAsia"/>
            <w:lang w:eastAsia="zh-CN"/>
          </w:rPr>
          <w:t>(二)、培训计划的设计与实施步骤</w:t>
        </w:r>
        <w:r>
          <w:tab/>
        </w:r>
        <w:r>
          <w:fldChar w:fldCharType="begin"/>
        </w:r>
        <w:r>
          <w:instrText xml:space="preserve"> PAGEREF _Toc20405 \h </w:instrText>
        </w:r>
        <w:r>
          <w:fldChar w:fldCharType="separate"/>
        </w:r>
        <w:r>
          <w:t>57</w:t>
        </w:r>
        <w:r>
          <w:fldChar w:fldCharType="end"/>
        </w:r>
      </w:hyperlink>
    </w:p>
    <w:p>
      <w:pPr>
        <w:pStyle w:val="TOC2"/>
        <w:tabs>
          <w:tab w:val="right" w:leader="dot" w:pos="8306"/>
        </w:tabs>
      </w:pPr>
      <w:hyperlink w:anchor="_Toc20212" w:history="1">
        <w:r>
          <w:rPr>
            <w:rFonts w:ascii="仿宋" w:eastAsia="仿宋" w:hAnsi="仿宋" w:cs="仿宋" w:hint="eastAsia"/>
            <w:lang w:eastAsia="zh-CN"/>
          </w:rPr>
          <w:t>(三)、培训效果的评估与反馈机制</w:t>
        </w:r>
        <w:r>
          <w:tab/>
        </w:r>
        <w:r>
          <w:fldChar w:fldCharType="begin"/>
        </w:r>
        <w:r>
          <w:instrText xml:space="preserve"> PAGEREF _Toc20212 \h </w:instrText>
        </w:r>
        <w:r>
          <w:fldChar w:fldCharType="separate"/>
        </w:r>
        <w:r>
          <w:t>58</w:t>
        </w:r>
        <w:r>
          <w:fldChar w:fldCharType="end"/>
        </w:r>
      </w:hyperlink>
    </w:p>
    <w:p>
      <w:pPr>
        <w:pStyle w:val="TOC1"/>
        <w:tabs>
          <w:tab w:val="right" w:leader="dot" w:pos="8306"/>
        </w:tabs>
      </w:pPr>
      <w:hyperlink w:anchor="_Toc20979" w:history="1">
        <w:r>
          <w:rPr>
            <w:rFonts w:ascii="仿宋" w:eastAsia="仿宋" w:hAnsi="仿宋" w:cs="仿宋" w:hint="eastAsia"/>
            <w:lang w:eastAsia="zh-CN"/>
          </w:rPr>
          <w:t>十四、第四十八章员工环保与可持续发展</w:t>
        </w:r>
        <w:r>
          <w:tab/>
        </w:r>
        <w:r>
          <w:fldChar w:fldCharType="begin"/>
        </w:r>
        <w:r>
          <w:instrText xml:space="preserve"> PAGEREF _Toc20979 \h </w:instrText>
        </w:r>
        <w:r>
          <w:fldChar w:fldCharType="separate"/>
        </w:r>
        <w:r>
          <w:t>59</w:t>
        </w:r>
        <w:r>
          <w:fldChar w:fldCharType="end"/>
        </w:r>
      </w:hyperlink>
    </w:p>
    <w:p>
      <w:pPr>
        <w:pStyle w:val="TOC2"/>
        <w:tabs>
          <w:tab w:val="right" w:leader="dot" w:pos="8306"/>
        </w:tabs>
      </w:pPr>
      <w:hyperlink w:anchor="_Toc18676" w:history="1">
        <w:r>
          <w:rPr>
            <w:rFonts w:ascii="仿宋" w:eastAsia="仿宋" w:hAnsi="仿宋" w:cs="仿宋" w:hint="eastAsia"/>
            <w:lang w:eastAsia="zh-CN"/>
          </w:rPr>
          <w:t>(一)、环保意识与培训</w:t>
        </w:r>
        <w:r>
          <w:tab/>
        </w:r>
        <w:r>
          <w:fldChar w:fldCharType="begin"/>
        </w:r>
        <w:r>
          <w:instrText xml:space="preserve"> PAGEREF _Toc18676 \h </w:instrText>
        </w:r>
        <w:r>
          <w:fldChar w:fldCharType="separate"/>
        </w:r>
        <w:r>
          <w:t>59</w:t>
        </w:r>
        <w:r>
          <w:fldChar w:fldCharType="end"/>
        </w:r>
      </w:hyperlink>
    </w:p>
    <w:p>
      <w:pPr>
        <w:pStyle w:val="TOC2"/>
        <w:tabs>
          <w:tab w:val="right" w:leader="dot" w:pos="8306"/>
        </w:tabs>
      </w:pPr>
      <w:hyperlink w:anchor="_Toc7521" w:history="1">
        <w:r>
          <w:rPr>
            <w:rFonts w:ascii="仿宋" w:eastAsia="仿宋" w:hAnsi="仿宋" w:cs="仿宋" w:hint="eastAsia"/>
            <w:lang w:eastAsia="zh-CN"/>
          </w:rPr>
          <w:t>(二)、公司环保文化的传播</w:t>
        </w:r>
        <w:r>
          <w:tab/>
        </w:r>
        <w:r>
          <w:fldChar w:fldCharType="begin"/>
        </w:r>
        <w:r>
          <w:instrText xml:space="preserve"> PAGEREF _Toc7521 \h </w:instrText>
        </w:r>
        <w:r>
          <w:fldChar w:fldCharType="separate"/>
        </w:r>
        <w:r>
          <w:t>60</w:t>
        </w:r>
        <w:r>
          <w:fldChar w:fldCharType="end"/>
        </w:r>
      </w:hyperlink>
    </w:p>
    <w:p>
      <w:pPr>
        <w:pStyle w:val="TOC2"/>
        <w:tabs>
          <w:tab w:val="right" w:leader="dot" w:pos="8306"/>
        </w:tabs>
      </w:pPr>
      <w:hyperlink w:anchor="_Toc1911" w:history="1">
        <w:r>
          <w:rPr>
            <w:rFonts w:ascii="仿宋" w:eastAsia="仿宋" w:hAnsi="仿宋" w:cs="仿宋" w:hint="eastAsia"/>
            <w:lang w:eastAsia="zh-CN"/>
          </w:rPr>
          <w:t>(三)、员工参与的环保培训</w:t>
        </w:r>
        <w:r>
          <w:tab/>
        </w:r>
        <w:r>
          <w:fldChar w:fldCharType="begin"/>
        </w:r>
        <w:r>
          <w:instrText xml:space="preserve"> PAGEREF _Toc1911 \h </w:instrText>
        </w:r>
        <w:r>
          <w:fldChar w:fldCharType="separate"/>
        </w:r>
        <w:r>
          <w:t>61</w:t>
        </w:r>
        <w:r>
          <w:fldChar w:fldCharType="end"/>
        </w:r>
      </w:hyperlink>
    </w:p>
    <w:p>
      <w:pPr>
        <w:pStyle w:val="TOC2"/>
        <w:tabs>
          <w:tab w:val="right" w:leader="dot" w:pos="8306"/>
        </w:tabs>
      </w:pPr>
      <w:hyperlink w:anchor="_Toc6160" w:history="1">
        <w:r>
          <w:rPr>
            <w:rFonts w:ascii="仿宋" w:eastAsia="仿宋" w:hAnsi="仿宋" w:cs="仿宋" w:hint="eastAsia"/>
            <w:lang w:eastAsia="zh-CN"/>
          </w:rPr>
          <w:t>(四)、可持续发展目标与实践</w:t>
        </w:r>
        <w:r>
          <w:tab/>
        </w:r>
        <w:r>
          <w:fldChar w:fldCharType="begin"/>
        </w:r>
        <w:r>
          <w:instrText xml:space="preserve"> PAGEREF _Toc6160 \h </w:instrText>
        </w:r>
        <w:r>
          <w:fldChar w:fldCharType="separate"/>
        </w:r>
        <w:r>
          <w:t>62</w:t>
        </w:r>
        <w:r>
          <w:fldChar w:fldCharType="end"/>
        </w:r>
      </w:hyperlink>
    </w:p>
    <w:p>
      <w:pPr>
        <w:pStyle w:val="TOC2"/>
        <w:tabs>
          <w:tab w:val="right" w:leader="dot" w:pos="8306"/>
        </w:tabs>
      </w:pPr>
      <w:hyperlink w:anchor="_Toc10982" w:history="1">
        <w:r>
          <w:rPr>
            <w:rFonts w:ascii="仿宋" w:eastAsia="仿宋" w:hAnsi="仿宋" w:cs="仿宋" w:hint="eastAsia"/>
            <w:lang w:eastAsia="zh-CN"/>
          </w:rPr>
          <w:t>(五)、员工参与可持续项目</w:t>
        </w:r>
        <w:r>
          <w:tab/>
        </w:r>
        <w:r>
          <w:fldChar w:fldCharType="begin"/>
        </w:r>
        <w:r>
          <w:instrText xml:space="preserve"> PAGEREF _Toc10982 \h </w:instrText>
        </w:r>
        <w:r>
          <w:fldChar w:fldCharType="separate"/>
        </w:r>
        <w:r>
          <w:t>63</w:t>
        </w:r>
        <w:r>
          <w:fldChar w:fldCharType="end"/>
        </w:r>
      </w:hyperlink>
    </w:p>
    <w:p>
      <w:pPr>
        <w:pStyle w:val="TOC2"/>
        <w:tabs>
          <w:tab w:val="right" w:leader="dot" w:pos="8306"/>
        </w:tabs>
      </w:pPr>
      <w:hyperlink w:anchor="_Toc20722" w:history="1">
        <w:r>
          <w:rPr>
            <w:rFonts w:ascii="仿宋" w:eastAsia="仿宋" w:hAnsi="仿宋" w:cs="仿宋" w:hint="eastAsia"/>
            <w:lang w:eastAsia="zh-CN"/>
          </w:rPr>
          <w:t>(六)、公司可持续发展的战略规划</w:t>
        </w:r>
        <w:r>
          <w:tab/>
        </w:r>
        <w:r>
          <w:fldChar w:fldCharType="begin"/>
        </w:r>
        <w:r>
          <w:instrText xml:space="preserve"> PAGEREF _Toc20722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性能电源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840"/>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402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869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9860"/>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性能电源行业进行新材料、新工艺、新产品的研发，以促进整个高性能电源行业的结构调整和转型升级。这一系列政策的实施为高性能电源行业提供了有力的支持，有助于高性能电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性能电源行业提供了增长的空间，同时，逐步升级的消费需求也促使高性能电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性能电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827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5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06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99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公司计划邀请合作伙伴参与项目投资，共同分享项目的发展成果。通过与高性能电源行业内有实力、资源丰富的合作伙伴达成合作协议，实现资源共享、风险分担，提高项目的整体实力。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864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956"/>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570"/>
      <w:r>
        <w:rPr>
          <w:rFonts w:ascii="仿宋" w:eastAsia="仿宋" w:hAnsi="仿宋" w:cs="仿宋" w:hint="eastAsia"/>
          <w:sz w:val="28"/>
          <w:lang w:eastAsia="zh-CN"/>
        </w:rPr>
        <w:t>二、高性能电源行业背景分析</w:t>
      </w:r>
      <w:bookmarkEnd w:id="12"/>
    </w:p>
    <w:p>
      <w:pPr>
        <w:pStyle w:val="Heading2"/>
        <w:rPr>
          <w:rFonts w:ascii="仿宋" w:eastAsia="仿宋" w:hAnsi="仿宋" w:cs="仿宋" w:hint="eastAsia"/>
          <w:lang w:eastAsia="zh-CN"/>
        </w:rPr>
      </w:pPr>
      <w:bookmarkStart w:id="13" w:name="_Toc5186"/>
      <w:r>
        <w:rPr>
          <w:rFonts w:ascii="仿宋" w:eastAsia="仿宋" w:hAnsi="仿宋" w:cs="仿宋" w:hint="eastAsia"/>
          <w:lang w:eastAsia="zh-CN"/>
        </w:rPr>
        <w:t>(一)、高性能电源行业背景分析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行业是一个充满活力且不断演变的领域。近年来，该高性能电源行业经历了显著的增长，这一增长主要受益于多方面的推动因素，尤其是技术创新和市场需求的持续增加。技术创新为高性能电源行业带来了新的商业模式和解决方案，而不断增长的市场需求则推动了高性能电源行业的整体扩张。这使得 高性能电源行业成为当前经济中备受关注的一个重要组成部分。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行业的市场规模持续扩大，预计未来几年仍将保持良好的增长势头。这一趋势得益于多种因素，其中包括数字化转型、全球化市场和消费者需求的多样化。数字化转型推动了高性能电源行业内各个环节的效率提升，全球化市场为企业提供了更广阔的业务机会，而消费者需求的多样化则促使高性能电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性能电源行业呈现激烈的竞争格局，主要由一些领先的企业主导市场。这些企业通常在创新、市场份额和客户忠诚度等方面表现出强大的竞争力。随着高性能电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高性能电源行业发展的关键因素之一。新技术的引入，如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高性能电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性能电源行业仍然充满挑战和机遇。随着全球经济的发展和技术的不断进步，高性能电源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高性能电源行业的未来，持乐观但谨慎的态度，不断优化业务模式和提升核心竞争力是至关重要的。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20916"/>
      <w:r>
        <w:rPr>
          <w:rFonts w:ascii="仿宋" w:eastAsia="仿宋" w:hAnsi="仿宋" w:cs="仿宋" w:hint="eastAsia"/>
          <w:sz w:val="28"/>
          <w:lang w:eastAsia="zh-CN"/>
        </w:rPr>
        <w:t>三、员工职业生涯规划与发展</w:t>
      </w:r>
      <w:bookmarkEnd w:id="14"/>
    </w:p>
    <w:p>
      <w:pPr>
        <w:pStyle w:val="Heading2"/>
        <w:rPr>
          <w:rFonts w:ascii="仿宋" w:eastAsia="仿宋" w:hAnsi="仿宋" w:cs="仿宋" w:hint="eastAsia"/>
          <w:lang w:eastAsia="zh-CN"/>
        </w:rPr>
      </w:pPr>
      <w:bookmarkStart w:id="15" w:name="_Toc32131"/>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了解当前和未来的职业市场趋势，以及所处高性能电源行业的发展方向，有助于调整个人的职业规划，确保与市场需求保持一致。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15317"/>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性能电源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12562"/>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8302"/>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建立一个职业发展资源中心，集中提供各类有关职业发展的信息和工具，有助于员工更便捷地获取所需的资源。这可以包括在线平台、内部文档、高性能电源行业报告等。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1553"/>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5943"/>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性能电源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投资于员工的技能培训，确保他们具备未来工作所需的新技能。与高性能电源行业专业机构建立合作关系，提供最新的高性能电源行业培训。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17927"/>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22913"/>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1076"/>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 项目公司是一家致力于 高性能电源高性能电源行业的公司，成立于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 项目公司的使命是 [公司使命]，旨在通过 [关键业务活动] 提升高性能电源高性能电源行业的整体水平。公司的愿景是 [公司愿景]，立志成为 高性能电源 中的领军企业，引领高性能电源行业未来的发展方向。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项目公司拥有一支充满活力、高度专业化的团队。团队成员具备丰富的高性能电源行业经验和专业知识，致力于通过协同合作实现公司设定的战略目标。公司注重员工培训和发展，提供广阔的职业发展空间。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3478"/>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https://d.book118.com/145041301333011040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D2351"/>
    <w:rsid w:val="507D2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14504130133301104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2023-12-15T13:27:00Z</dcterms:created>
  <dcterms:modified xsi:type="dcterms:W3CDTF">2023-12-15T13:27:23Z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9921C62D60DF4A579DDA605D41266899_11</vt:lpwstr>
  </property>
  <property fmtid="{D5CDD505-2E9C-101B-9397-08002B2CF9AE}" pid="3" name="KSOProductBuildVer">
    <vt:lpwstr>2052-12.1.0.16120</vt:lpwstr>
  </property>
</Properties>
</file>