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9940DA" w14:paraId="5D9EC65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940DA" w14:paraId="1D56B87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940DA" w14:paraId="466E91E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940DA" w:rsidRPr="009940DA" w14:paraId="1F1F19DE" w14:textId="3D170C8B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940DA">
        <w:rPr>
          <w:rFonts w:ascii="宋体" w:eastAsia="宋体" w:hAnsi="宋体" w:hint="eastAsia"/>
          <w:b/>
          <w:sz w:val="60"/>
        </w:rPr>
        <w:t>阿迪达斯相关行业可行性分析报告</w:t>
      </w:r>
    </w:p>
    <w:p w:rsidR="009940DA" w:rsidP="009940DA" w14:paraId="7B5F8BA6" w14:textId="4CA633D4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9940DA">
        <w:rPr>
          <w:rFonts w:ascii="仿宋" w:eastAsia="仿宋" w:hAnsi="仿宋" w:hint="eastAsia"/>
          <w:b/>
          <w:sz w:val="40"/>
        </w:rPr>
        <w:t>目录</w:t>
      </w:r>
    </w:p>
    <w:p w:rsidR="009940DA" w14:paraId="31466BC1" w14:textId="3A560A3F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_Toc158132423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9940DA" w14:paraId="75A09524" w14:textId="03CBD55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_Toc158132424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940DA" w14:paraId="2C86719A" w14:textId="0D3209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(一)、阿迪达斯项目产品的市场定位和目标客户分析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_Toc158132425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940DA" w14:paraId="3CC0ED99" w14:textId="213B5D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_Toc158132426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940DA" w14:paraId="5067D974" w14:textId="445A2B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_Toc158132427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940DA" w14:paraId="3B0E0CEF" w14:textId="48542F1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二、阿迪达斯项目综合评价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_Toc158132428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9940DA" w14:paraId="251305D7" w14:textId="3381CD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(一)、阿迪达斯项目建设期总体设计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_Toc158132429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9940DA" w14:paraId="65D3DADA" w14:textId="5A40304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(二)、阿迪达斯项目实施保障措施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_Toc158132430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9940DA" w14:paraId="0B7FBD8E" w14:textId="571DD8F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_Toc158132431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940DA" w14:paraId="3E97BAB1" w14:textId="6AA0C6D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_Toc158132432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940DA" w14:paraId="5DE1E46D" w14:textId="70A208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(二)、阿迪达斯项目的技术难点及解决方案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_Toc158132433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940DA" w14:paraId="3E05186B" w14:textId="7FFE40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_Toc158132434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940DA" w14:paraId="64868D25" w14:textId="08DDF2D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四、阿迪达斯项目组织机构与人力资源配置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_Toc158132435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940DA" w14:paraId="18E1C133" w14:textId="5C0ED0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(一)、阿迪达斯项目组织机构设置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_Toc158132436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940DA" w14:paraId="27BD8590" w14:textId="7E79C5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_Toc158132437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9940DA" w14:paraId="2CB9BC75" w14:textId="562F27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_Toc158132438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9940DA" w14:paraId="6C7F917E" w14:textId="36C9705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五、阿迪达斯项目投资估算与资金筹措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_Toc158132439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9940DA" w14:paraId="74FD896E" w14:textId="2D34C3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_Toc158132440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9940DA" w14:paraId="3D8E2823" w14:textId="35613A7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_Toc158132441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9940DA" w14:paraId="11A6A534" w14:textId="3D9A6F2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_Toc158132442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9940DA" w14:paraId="411C713D" w14:textId="01ED959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(四)、阿迪达斯项目经济评价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_Toc158132443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https://d.book118.com/145043010312011103</w:t>
        </w:r>
      </w:hyperlink>
    </w:p>
    <w:p w:rsidR="009940DA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DA" w:rsidP="00D051C8" w14:paraId="30DED5A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940DA" w14:paraId="73C7E1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DA" w:rsidP="00D051C8" w14:paraId="6FB76D43" w14:textId="52B386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940DA" w14:paraId="0786D92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DA" w14:paraId="7F86223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DA" w:rsidP="00D051C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940DA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DA" w:rsidP="00D051C8" w14:textId="52B386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940D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D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DA" w14:paraId="093D493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DA" w:rsidRPr="009940DA" w:rsidP="009940DA" w14:paraId="20C092EC" w14:textId="02D372A7">
    <w:pPr>
      <w:pStyle w:val="Header"/>
      <w:rPr>
        <w:rFonts w:ascii="仿宋" w:eastAsia="仿宋" w:hAnsi="仿宋"/>
      </w:rPr>
    </w:pPr>
    <w:r w:rsidRPr="009940DA">
      <w:rPr>
        <w:rFonts w:ascii="仿宋" w:eastAsia="仿宋" w:hAnsi="仿宋" w:hint="eastAsia"/>
      </w:rPr>
      <w:t>阿迪达斯可行性报告</w:t>
    </w:r>
    <w:r w:rsidRPr="009940DA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DA" w14:paraId="2E5AA96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D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DA" w:rsidRPr="009940DA" w:rsidP="009940DA" w14:textId="02D372A7">
    <w:pPr>
      <w:pStyle w:val="Header"/>
      <w:rPr>
        <w:rFonts w:ascii="仿宋" w:eastAsia="仿宋" w:hAnsi="仿宋"/>
      </w:rPr>
    </w:pPr>
    <w:r w:rsidRPr="009940DA">
      <w:rPr>
        <w:rFonts w:ascii="仿宋" w:eastAsia="仿宋" w:hAnsi="仿宋" w:hint="eastAsia"/>
      </w:rPr>
      <w:t>阿迪达斯可行性报告</w:t>
    </w:r>
    <w:r w:rsidRPr="009940DA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D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DA"/>
    <w:rsid w:val="009940DA"/>
    <w:rsid w:val="00D051C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4B05EF"/>
  <w15:chartTrackingRefBased/>
  <w15:docId w15:val="{7EECF8DC-8D63-405D-92DE-F9421276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9940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9940D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9940DA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9940D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9940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940D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94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940D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940DA"/>
  </w:style>
  <w:style w:type="paragraph" w:styleId="TOC1">
    <w:name w:val="toc 1"/>
    <w:basedOn w:val="Normal"/>
    <w:next w:val="Normal"/>
    <w:autoRedefine/>
    <w:uiPriority w:val="39"/>
    <w:unhideWhenUsed/>
    <w:rsid w:val="009940DA"/>
  </w:style>
  <w:style w:type="paragraph" w:styleId="TOC2">
    <w:name w:val="toc 2"/>
    <w:basedOn w:val="Normal"/>
    <w:next w:val="Normal"/>
    <w:autoRedefine/>
    <w:uiPriority w:val="39"/>
    <w:unhideWhenUsed/>
    <w:rsid w:val="009940DA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14504301031201110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3805</Words>
  <Characters>21690</Characters>
  <Application>Microsoft Office Word</Application>
  <DocSecurity>0</DocSecurity>
  <Lines>180</Lines>
  <Paragraphs>50</Paragraphs>
  <ScaleCrop>false</ScaleCrop>
  <Company/>
  <LinksUpToDate>false</LinksUpToDate>
  <CharactersWithSpaces>25445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2024-02-06T09:19:00Z</dcterms:created>
  <dcterms:modified xsi:type="dcterms:W3CDTF">2024-02-06T09:20:00Z</dcterms:modified>
</cp:coreProperties>
</file>