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741F5">
        <w:rPr>
          <w:rFonts w:ascii="微软雅黑" w:eastAsia="微软雅黑" w:hAnsi="微软雅黑"/>
          <w:b/>
          <w:sz w:val="28"/>
          <w:szCs w:val="28"/>
        </w:rPr>
        <w:t>最新篮球场设计施工(十三篇)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741F5">
        <w:rPr>
          <w:rFonts w:ascii="微软雅黑" w:eastAsia="微软雅黑" w:hAnsi="微软雅黑"/>
          <w:sz w:val="24"/>
          <w:szCs w:val="24"/>
        </w:rPr>
        <w:t xml:space="preserve">    篮球场设计施工篇一</w:t>
        <w:br/>
        <w:t xml:space="preserve">    工程地点：</w:t>
        <w:br/>
        <w:t xml:space="preserve">    合同编号：</w:t>
        <w:br/>
        <w:t xml:space="preserve">    (由勘察人编填)</w:t>
        <w:br/>
        <w:t xml:space="preserve">    设计证书等级：</w:t>
        <w:br/>
        <w:t xml:space="preserve">    发 包 人：</w:t>
        <w:br/>
        <w:t xml:space="preserve">    设 计 人：</w:t>
        <w:br/>
        <w:t xml:space="preserve">    签订日期：</w:t>
        <w:br/>
        <w:t xml:space="preserve">    中华人民共和国建设部</w:t>
        <w:br/>
        <w:t xml:space="preserve">    国家工商行政管理总局</w:t>
        <w:br/>
        <w:t xml:space="preserve">    发包人：</w:t>
        <w:br/>
        <w:t xml:space="preserve">    设计人：</w:t>
        <w:br/>
        <w:t xml:space="preserve">    发包人委托设计人承担 工程设计，工程地点为 ，经双方协商一致，签订本合同，共同执行。</w:t>
        <w:br/>
        <w:t xml:space="preserve">    第一条 本合同签订依据</w:t>
        <w:br/>
        <w:t xml:space="preserve">    1.1《中华人民共和国民法典》、《中华人民共和</w:t>
      </w:r>
      <w:r w:rsidR="004741F5">
        <w:rPr>
          <w:rFonts w:ascii="微软雅黑" w:eastAsia="微软雅黑" w:hAnsi="微软雅黑"/>
          <w:sz w:val="24"/>
          <w:szCs w:val="24"/>
        </w:rPr>
        <w:t>国建筑法》和《建设工程勘察设计市场管理规</w:t>
      </w:r>
      <w:r w:rsidR="004741F5">
        <w:rPr>
          <w:rFonts w:ascii="微软雅黑" w:eastAsia="微软雅黑" w:hAnsi="微软雅黑"/>
          <w:sz w:val="24"/>
          <w:szCs w:val="24"/>
        </w:rPr>
        <w:t>定》。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1.2</w:t>
      </w:r>
      <w:r w:rsidR="004741F5">
        <w:rPr>
          <w:rFonts w:ascii="微软雅黑" w:eastAsia="微软雅黑" w:hAnsi="微软雅黑"/>
          <w:sz w:val="24"/>
          <w:szCs w:val="24"/>
        </w:rPr>
        <w:t xml:space="preserve"> 国家及地方有关建设工程勘察设计管理法规和规章。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1.3建设工程批准文件。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第二条</w:t>
      </w:r>
      <w:r w:rsidR="004741F5">
        <w:rPr>
          <w:rFonts w:ascii="微软雅黑" w:eastAsia="微软雅黑" w:hAnsi="微软雅黑"/>
          <w:sz w:val="24"/>
          <w:szCs w:val="24"/>
        </w:rPr>
        <w:t xml:space="preserve"> 设计依据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2.1发包人给设计人的委托书或设计中标文件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2.2发包人提交的基础资料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2.3设计人采用的主要技术标准是：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第三条</w:t>
      </w:r>
      <w:r w:rsidR="004741F5">
        <w:rPr>
          <w:rFonts w:ascii="微软雅黑" w:eastAsia="微软雅黑" w:hAnsi="微软雅黑"/>
          <w:sz w:val="24"/>
          <w:szCs w:val="24"/>
        </w:rPr>
        <w:t xml:space="preserve"> 合同文件的优先次序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构成本合同的文件可视为是能互相说明的，如果合同文件存在歧义或不一致，则根据如下优先次序来判断：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3.1合同书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   3.2中标函(文件)</w:t>
        <w:br/>
        <w:t xml:space="preserve">    3.3发包人要求及委托书</w:t>
        <w:br/>
        <w:t xml:space="preserve">    </w:t>
      </w:r>
      <w:r w:rsidR="004741F5">
        <w:rPr>
          <w:rFonts w:ascii="微软雅黑" w:eastAsia="微软雅黑" w:hAnsi="微软雅黑"/>
          <w:sz w:val="24"/>
          <w:szCs w:val="24"/>
        </w:rPr>
        <w:t>3.4投标书</w:t>
        <w:br/>
        <w:t xml:space="preserve">    第四条 本合同项目的名称、规模、阶段、投资及设计内容(根据行业特点填写)</w:t>
        <w:br/>
        <w:t xml:space="preserve">    第五条 发包人向设计人提交的有关资料、文件及时间</w:t>
        <w:br/>
        <w:t xml:space="preserve">    第六条 设计人向发包人交付的设计文件、份数、地点及时间</w:t>
        <w:br/>
        <w:t xml:space="preserve">    第七条 费用</w:t>
        <w:br/>
        <w:t xml:space="preserve">    7.1双方商定，本合同的设计费为 万元。收费依据和计算方法按国家和地方有关规定执行，国家和地方没有规定的，由双方商定。</w:t>
        <w:br/>
        <w:t xml:space="preserve">    7.2如果上述费用为估</w:t>
      </w:r>
      <w:r w:rsidR="004741F5">
        <w:rPr>
          <w:rFonts w:ascii="微软雅黑" w:eastAsia="微软雅黑" w:hAnsi="微软雅黑"/>
          <w:sz w:val="24"/>
          <w:szCs w:val="24"/>
        </w:rPr>
        <w:t>算设计费，则双方在初步设计审批后，按批准的初步设计概算核算设计费。工程建设期间如遇概算调整，则设计费</w:t>
      </w:r>
      <w:r w:rsidR="004741F5">
        <w:rPr>
          <w:rFonts w:ascii="微软雅黑" w:eastAsia="微软雅黑" w:hAnsi="微软雅黑"/>
          <w:sz w:val="24"/>
          <w:szCs w:val="24"/>
        </w:rPr>
        <w:t>也应做相应调整。</w:t>
        <w:br/>
        <w:t xml:space="preserve">   </w:t>
      </w:r>
      <w:r w:rsidR="004741F5">
        <w:rPr>
          <w:rFonts w:ascii="微软雅黑" w:eastAsia="微软雅黑" w:hAnsi="微软雅黑"/>
          <w:sz w:val="24"/>
          <w:szCs w:val="24"/>
        </w:rPr>
        <w:t xml:space="preserve"> 第八</w:t>
      </w:r>
      <w:r w:rsidR="004741F5">
        <w:rPr>
          <w:rFonts w:ascii="微软雅黑" w:eastAsia="微软雅黑" w:hAnsi="微软雅黑"/>
          <w:sz w:val="24"/>
          <w:szCs w:val="24"/>
        </w:rPr>
        <w:t>条</w:t>
      </w:r>
      <w:r w:rsidR="004741F5">
        <w:rPr>
          <w:rFonts w:ascii="微软雅黑" w:eastAsia="微软雅黑" w:hAnsi="微软雅黑"/>
          <w:sz w:val="24"/>
          <w:szCs w:val="24"/>
        </w:rPr>
        <w:t xml:space="preserve"> 支付方式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8.1本合同生效后三天内，发包人支付设计费总额的20%，计</w:t>
      </w:r>
      <w:r w:rsidR="004741F5">
        <w:rPr>
          <w:rFonts w:ascii="微软雅黑" w:eastAsia="微软雅黑" w:hAnsi="微软雅黑"/>
          <w:sz w:val="24"/>
          <w:szCs w:val="24"/>
        </w:rPr>
        <w:t xml:space="preserve"> 万元作为定金(合同结算时，定金抵作设计费)。</w:t>
        <w:br/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</w:t>
      </w:r>
      <w:r w:rsidR="004741F5">
        <w:rPr>
          <w:rFonts w:ascii="微软雅黑" w:eastAsia="微软雅黑" w:hAnsi="微软雅黑"/>
          <w:sz w:val="24"/>
          <w:szCs w:val="24"/>
        </w:rPr>
        <w:t xml:space="preserve"> 8.2设计人提交</w:t>
      </w:r>
      <w:r w:rsidR="004741F5">
        <w:rPr>
          <w:rFonts w:ascii="微软雅黑" w:eastAsia="微软雅黑" w:hAnsi="微软雅黑"/>
          <w:sz w:val="24"/>
          <w:szCs w:val="24"/>
        </w:rPr>
        <w:t xml:space="preserve"> 设计文件后三天内，发包人支付设计费总额的30%，计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https://d.book118.com/145102040223011122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443A6"/>
    <w:rsid w:val="004741F5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4510204022301112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8087</Words>
  <Characters>46098</Characters>
  <Application>Microsoft Office Word</Application>
  <DocSecurity>0</DocSecurity>
  <Lines>384</Lines>
  <Paragraphs>108</Paragraphs>
  <ScaleCrop>false</ScaleCrop>
  <Company/>
  <LinksUpToDate>false</LinksUpToDate>
  <CharactersWithSpaces>54077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