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汽车发动机项目计划设计方案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33" w:history="1">
        <w:r>
          <w:rPr>
            <w:rFonts w:ascii="仿宋" w:eastAsia="仿宋" w:hAnsi="仿宋" w:cs="仿宋" w:hint="eastAsia"/>
            <w:lang w:eastAsia="zh-CN"/>
          </w:rPr>
          <w:t>前言</w:t>
        </w:r>
        <w:r>
          <w:tab/>
        </w:r>
        <w:r>
          <w:fldChar w:fldCharType="begin"/>
        </w:r>
        <w:r>
          <w:instrText xml:space="preserve"> PAGEREF _Toc9933 \h </w:instrText>
        </w:r>
        <w:r>
          <w:fldChar w:fldCharType="separate"/>
        </w:r>
        <w:r>
          <w:t>3</w:t>
        </w:r>
        <w:r>
          <w:fldChar w:fldCharType="end"/>
        </w:r>
      </w:hyperlink>
    </w:p>
    <w:p>
      <w:pPr>
        <w:pStyle w:val="TOC1"/>
        <w:tabs>
          <w:tab w:val="right" w:leader="dot" w:pos="8306"/>
        </w:tabs>
      </w:pPr>
      <w:hyperlink w:anchor="_Toc314" w:history="1">
        <w:r>
          <w:rPr>
            <w:rFonts w:ascii="仿宋" w:eastAsia="仿宋" w:hAnsi="仿宋" w:cs="仿宋" w:hint="eastAsia"/>
            <w:lang w:eastAsia="zh-CN"/>
          </w:rPr>
          <w:t>一、汽车发动机项目土建工程</w:t>
        </w:r>
        <w:r>
          <w:tab/>
        </w:r>
        <w:r>
          <w:fldChar w:fldCharType="begin"/>
        </w:r>
        <w:r>
          <w:instrText xml:space="preserve"> PAGEREF _Toc314 \h </w:instrText>
        </w:r>
        <w:r>
          <w:fldChar w:fldCharType="separate"/>
        </w:r>
        <w:r>
          <w:t>3</w:t>
        </w:r>
        <w:r>
          <w:fldChar w:fldCharType="end"/>
        </w:r>
      </w:hyperlink>
    </w:p>
    <w:p>
      <w:pPr>
        <w:pStyle w:val="TOC2"/>
        <w:tabs>
          <w:tab w:val="right" w:leader="dot" w:pos="8306"/>
        </w:tabs>
      </w:pPr>
      <w:hyperlink w:anchor="_Toc18875" w:history="1">
        <w:r>
          <w:rPr>
            <w:rFonts w:ascii="仿宋" w:eastAsia="仿宋" w:hAnsi="仿宋" w:cs="仿宋" w:hint="eastAsia"/>
            <w:lang w:eastAsia="zh-CN"/>
          </w:rPr>
          <w:t>(一)、建筑工程设计原则</w:t>
        </w:r>
        <w:r>
          <w:tab/>
        </w:r>
        <w:r>
          <w:fldChar w:fldCharType="begin"/>
        </w:r>
        <w:r>
          <w:instrText xml:space="preserve"> PAGEREF _Toc18875 \h </w:instrText>
        </w:r>
        <w:r>
          <w:fldChar w:fldCharType="separate"/>
        </w:r>
        <w:r>
          <w:t>3</w:t>
        </w:r>
        <w:r>
          <w:fldChar w:fldCharType="end"/>
        </w:r>
      </w:hyperlink>
    </w:p>
    <w:p>
      <w:pPr>
        <w:pStyle w:val="TOC2"/>
        <w:tabs>
          <w:tab w:val="right" w:leader="dot" w:pos="8306"/>
        </w:tabs>
      </w:pPr>
      <w:hyperlink w:anchor="_Toc5643" w:history="1">
        <w:r>
          <w:rPr>
            <w:rFonts w:ascii="仿宋" w:eastAsia="仿宋" w:hAnsi="仿宋" w:cs="仿宋" w:hint="eastAsia"/>
            <w:lang w:eastAsia="zh-CN"/>
          </w:rPr>
          <w:t>(二)、土建工程设计年限及安全等级</w:t>
        </w:r>
        <w:r>
          <w:tab/>
        </w:r>
        <w:r>
          <w:fldChar w:fldCharType="begin"/>
        </w:r>
        <w:r>
          <w:instrText xml:space="preserve"> PAGEREF _Toc5643 \h </w:instrText>
        </w:r>
        <w:r>
          <w:fldChar w:fldCharType="separate"/>
        </w:r>
        <w:r>
          <w:t>4</w:t>
        </w:r>
        <w:r>
          <w:fldChar w:fldCharType="end"/>
        </w:r>
      </w:hyperlink>
    </w:p>
    <w:p>
      <w:pPr>
        <w:pStyle w:val="TOC2"/>
        <w:tabs>
          <w:tab w:val="right" w:leader="dot" w:pos="8306"/>
        </w:tabs>
      </w:pPr>
      <w:hyperlink w:anchor="_Toc30738" w:history="1">
        <w:r>
          <w:rPr>
            <w:rFonts w:ascii="仿宋" w:eastAsia="仿宋" w:hAnsi="仿宋" w:cs="仿宋" w:hint="eastAsia"/>
            <w:lang w:eastAsia="zh-CN"/>
          </w:rPr>
          <w:t>(三)、建筑工程设计总体要求</w:t>
        </w:r>
        <w:r>
          <w:tab/>
        </w:r>
        <w:r>
          <w:fldChar w:fldCharType="begin"/>
        </w:r>
        <w:r>
          <w:instrText xml:space="preserve"> PAGEREF _Toc30738 \h </w:instrText>
        </w:r>
        <w:r>
          <w:fldChar w:fldCharType="separate"/>
        </w:r>
        <w:r>
          <w:t>5</w:t>
        </w:r>
        <w:r>
          <w:fldChar w:fldCharType="end"/>
        </w:r>
      </w:hyperlink>
    </w:p>
    <w:p>
      <w:pPr>
        <w:pStyle w:val="TOC2"/>
        <w:tabs>
          <w:tab w:val="right" w:leader="dot" w:pos="8306"/>
        </w:tabs>
      </w:pPr>
      <w:hyperlink w:anchor="_Toc5066" w:history="1">
        <w:r>
          <w:rPr>
            <w:rFonts w:ascii="仿宋" w:eastAsia="仿宋" w:hAnsi="仿宋" w:cs="仿宋" w:hint="eastAsia"/>
            <w:lang w:eastAsia="zh-CN"/>
          </w:rPr>
          <w:t>(四)、土建工程建设指标</w:t>
        </w:r>
        <w:r>
          <w:tab/>
        </w:r>
        <w:r>
          <w:fldChar w:fldCharType="begin"/>
        </w:r>
        <w:r>
          <w:instrText xml:space="preserve"> PAGEREF _Toc5066 \h </w:instrText>
        </w:r>
        <w:r>
          <w:fldChar w:fldCharType="separate"/>
        </w:r>
        <w:r>
          <w:t>6</w:t>
        </w:r>
        <w:r>
          <w:fldChar w:fldCharType="end"/>
        </w:r>
      </w:hyperlink>
    </w:p>
    <w:p>
      <w:pPr>
        <w:pStyle w:val="TOC1"/>
        <w:tabs>
          <w:tab w:val="right" w:leader="dot" w:pos="8306"/>
        </w:tabs>
      </w:pPr>
      <w:hyperlink w:anchor="_Toc30502" w:history="1">
        <w:r>
          <w:rPr>
            <w:rFonts w:ascii="仿宋" w:eastAsia="仿宋" w:hAnsi="仿宋" w:cs="仿宋" w:hint="eastAsia"/>
            <w:lang w:eastAsia="zh-CN"/>
          </w:rPr>
          <w:t>二、汽车发动机项目绩效评估</w:t>
        </w:r>
        <w:r>
          <w:tab/>
        </w:r>
        <w:r>
          <w:fldChar w:fldCharType="begin"/>
        </w:r>
        <w:r>
          <w:instrText xml:space="preserve"> PAGEREF _Toc30502 \h </w:instrText>
        </w:r>
        <w:r>
          <w:fldChar w:fldCharType="separate"/>
        </w:r>
        <w:r>
          <w:t>6</w:t>
        </w:r>
        <w:r>
          <w:fldChar w:fldCharType="end"/>
        </w:r>
      </w:hyperlink>
    </w:p>
    <w:p>
      <w:pPr>
        <w:pStyle w:val="TOC2"/>
        <w:tabs>
          <w:tab w:val="right" w:leader="dot" w:pos="8306"/>
        </w:tabs>
      </w:pPr>
      <w:hyperlink w:anchor="_Toc30130" w:history="1">
        <w:r>
          <w:rPr>
            <w:rFonts w:ascii="仿宋" w:eastAsia="仿宋" w:hAnsi="仿宋" w:cs="仿宋" w:hint="eastAsia"/>
            <w:lang w:eastAsia="zh-CN"/>
          </w:rPr>
          <w:t>(一)、绩效评估指标</w:t>
        </w:r>
        <w:r>
          <w:tab/>
        </w:r>
        <w:r>
          <w:fldChar w:fldCharType="begin"/>
        </w:r>
        <w:r>
          <w:instrText xml:space="preserve"> PAGEREF _Toc30130 \h </w:instrText>
        </w:r>
        <w:r>
          <w:fldChar w:fldCharType="separate"/>
        </w:r>
        <w:r>
          <w:t>6</w:t>
        </w:r>
        <w:r>
          <w:fldChar w:fldCharType="end"/>
        </w:r>
      </w:hyperlink>
    </w:p>
    <w:p>
      <w:pPr>
        <w:pStyle w:val="TOC2"/>
        <w:tabs>
          <w:tab w:val="right" w:leader="dot" w:pos="8306"/>
        </w:tabs>
      </w:pPr>
      <w:hyperlink w:anchor="_Toc23454" w:history="1">
        <w:r>
          <w:rPr>
            <w:rFonts w:ascii="仿宋" w:eastAsia="仿宋" w:hAnsi="仿宋" w:cs="仿宋" w:hint="eastAsia"/>
            <w:lang w:eastAsia="zh-CN"/>
          </w:rPr>
          <w:t>(二)、绩效评估方法</w:t>
        </w:r>
        <w:r>
          <w:tab/>
        </w:r>
        <w:r>
          <w:fldChar w:fldCharType="begin"/>
        </w:r>
        <w:r>
          <w:instrText xml:space="preserve"> PAGEREF _Toc23454 \h </w:instrText>
        </w:r>
        <w:r>
          <w:fldChar w:fldCharType="separate"/>
        </w:r>
        <w:r>
          <w:t>7</w:t>
        </w:r>
        <w:r>
          <w:fldChar w:fldCharType="end"/>
        </w:r>
      </w:hyperlink>
    </w:p>
    <w:p>
      <w:pPr>
        <w:pStyle w:val="TOC2"/>
        <w:tabs>
          <w:tab w:val="right" w:leader="dot" w:pos="8306"/>
        </w:tabs>
      </w:pPr>
      <w:hyperlink w:anchor="_Toc13019" w:history="1">
        <w:r>
          <w:rPr>
            <w:rFonts w:ascii="仿宋" w:eastAsia="仿宋" w:hAnsi="仿宋" w:cs="仿宋" w:hint="eastAsia"/>
            <w:lang w:eastAsia="zh-CN"/>
          </w:rPr>
          <w:t>(三)、绩效评估周期</w:t>
        </w:r>
        <w:r>
          <w:tab/>
        </w:r>
        <w:r>
          <w:fldChar w:fldCharType="begin"/>
        </w:r>
        <w:r>
          <w:instrText xml:space="preserve"> PAGEREF _Toc13019 \h </w:instrText>
        </w:r>
        <w:r>
          <w:fldChar w:fldCharType="separate"/>
        </w:r>
        <w:r>
          <w:t>8</w:t>
        </w:r>
        <w:r>
          <w:fldChar w:fldCharType="end"/>
        </w:r>
      </w:hyperlink>
    </w:p>
    <w:p>
      <w:pPr>
        <w:pStyle w:val="TOC1"/>
        <w:tabs>
          <w:tab w:val="right" w:leader="dot" w:pos="8306"/>
        </w:tabs>
      </w:pPr>
      <w:hyperlink w:anchor="_Toc18705" w:history="1">
        <w:r>
          <w:rPr>
            <w:rFonts w:ascii="仿宋" w:eastAsia="仿宋" w:hAnsi="仿宋" w:cs="仿宋" w:hint="eastAsia"/>
            <w:lang w:eastAsia="zh-CN"/>
          </w:rPr>
          <w:t>三、工艺说明</w:t>
        </w:r>
        <w:r>
          <w:tab/>
        </w:r>
        <w:r>
          <w:fldChar w:fldCharType="begin"/>
        </w:r>
        <w:r>
          <w:instrText xml:space="preserve"> PAGEREF _Toc18705 \h </w:instrText>
        </w:r>
        <w:r>
          <w:fldChar w:fldCharType="separate"/>
        </w:r>
        <w:r>
          <w:t>9</w:t>
        </w:r>
        <w:r>
          <w:fldChar w:fldCharType="end"/>
        </w:r>
      </w:hyperlink>
    </w:p>
    <w:p>
      <w:pPr>
        <w:pStyle w:val="TOC2"/>
        <w:tabs>
          <w:tab w:val="right" w:leader="dot" w:pos="8306"/>
        </w:tabs>
      </w:pPr>
      <w:hyperlink w:anchor="_Toc19929" w:history="1">
        <w:r>
          <w:rPr>
            <w:rFonts w:ascii="仿宋" w:eastAsia="仿宋" w:hAnsi="仿宋" w:cs="仿宋" w:hint="eastAsia"/>
            <w:lang w:eastAsia="zh-CN"/>
          </w:rPr>
          <w:t>(一)、技术管理特点</w:t>
        </w:r>
        <w:r>
          <w:tab/>
        </w:r>
        <w:r>
          <w:fldChar w:fldCharType="begin"/>
        </w:r>
        <w:r>
          <w:instrText xml:space="preserve"> PAGEREF _Toc19929 \h </w:instrText>
        </w:r>
        <w:r>
          <w:fldChar w:fldCharType="separate"/>
        </w:r>
        <w:r>
          <w:t>9</w:t>
        </w:r>
        <w:r>
          <w:fldChar w:fldCharType="end"/>
        </w:r>
      </w:hyperlink>
    </w:p>
    <w:p>
      <w:pPr>
        <w:pStyle w:val="TOC2"/>
        <w:tabs>
          <w:tab w:val="right" w:leader="dot" w:pos="8306"/>
        </w:tabs>
      </w:pPr>
      <w:hyperlink w:anchor="_Toc22455" w:history="1">
        <w:r>
          <w:rPr>
            <w:rFonts w:ascii="仿宋" w:eastAsia="仿宋" w:hAnsi="仿宋" w:cs="仿宋" w:hint="eastAsia"/>
            <w:lang w:eastAsia="zh-CN"/>
          </w:rPr>
          <w:t>(二)、汽车发动机项目工艺技术设计方案</w:t>
        </w:r>
        <w:r>
          <w:tab/>
        </w:r>
        <w:r>
          <w:fldChar w:fldCharType="begin"/>
        </w:r>
        <w:r>
          <w:instrText xml:space="preserve"> PAGEREF _Toc22455 \h </w:instrText>
        </w:r>
        <w:r>
          <w:fldChar w:fldCharType="separate"/>
        </w:r>
        <w:r>
          <w:t>11</w:t>
        </w:r>
        <w:r>
          <w:fldChar w:fldCharType="end"/>
        </w:r>
      </w:hyperlink>
    </w:p>
    <w:p>
      <w:pPr>
        <w:pStyle w:val="TOC2"/>
        <w:tabs>
          <w:tab w:val="right" w:leader="dot" w:pos="8306"/>
        </w:tabs>
      </w:pPr>
      <w:hyperlink w:anchor="_Toc26157" w:history="1">
        <w:r>
          <w:rPr>
            <w:rFonts w:ascii="仿宋" w:eastAsia="仿宋" w:hAnsi="仿宋" w:cs="仿宋" w:hint="eastAsia"/>
            <w:lang w:eastAsia="zh-CN"/>
          </w:rPr>
          <w:t>(三)、设备选型方案</w:t>
        </w:r>
        <w:r>
          <w:tab/>
        </w:r>
        <w:r>
          <w:fldChar w:fldCharType="begin"/>
        </w:r>
        <w:r>
          <w:instrText xml:space="preserve"> PAGEREF _Toc26157 \h </w:instrText>
        </w:r>
        <w:r>
          <w:fldChar w:fldCharType="separate"/>
        </w:r>
        <w:r>
          <w:t>12</w:t>
        </w:r>
        <w:r>
          <w:fldChar w:fldCharType="end"/>
        </w:r>
      </w:hyperlink>
    </w:p>
    <w:p>
      <w:pPr>
        <w:pStyle w:val="TOC1"/>
        <w:tabs>
          <w:tab w:val="right" w:leader="dot" w:pos="8306"/>
        </w:tabs>
      </w:pPr>
      <w:hyperlink w:anchor="_Toc6284" w:history="1">
        <w:r>
          <w:rPr>
            <w:rFonts w:ascii="仿宋" w:eastAsia="仿宋" w:hAnsi="仿宋" w:cs="仿宋" w:hint="eastAsia"/>
            <w:lang w:eastAsia="zh-CN"/>
          </w:rPr>
          <w:t>四、汽车发动机项目危机管理</w:t>
        </w:r>
        <w:r>
          <w:tab/>
        </w:r>
        <w:r>
          <w:fldChar w:fldCharType="begin"/>
        </w:r>
        <w:r>
          <w:instrText xml:space="preserve"> PAGEREF _Toc6284 \h </w:instrText>
        </w:r>
        <w:r>
          <w:fldChar w:fldCharType="separate"/>
        </w:r>
        <w:r>
          <w:t>13</w:t>
        </w:r>
        <w:r>
          <w:fldChar w:fldCharType="end"/>
        </w:r>
      </w:hyperlink>
    </w:p>
    <w:p>
      <w:pPr>
        <w:pStyle w:val="TOC2"/>
        <w:tabs>
          <w:tab w:val="right" w:leader="dot" w:pos="8306"/>
        </w:tabs>
      </w:pPr>
      <w:hyperlink w:anchor="_Toc605" w:history="1">
        <w:r>
          <w:rPr>
            <w:rFonts w:ascii="仿宋" w:eastAsia="仿宋" w:hAnsi="仿宋" w:cs="仿宋" w:hint="eastAsia"/>
            <w:lang w:eastAsia="zh-CN"/>
          </w:rPr>
          <w:t>(一)、危机预警与识别</w:t>
        </w:r>
        <w:r>
          <w:tab/>
        </w:r>
        <w:r>
          <w:fldChar w:fldCharType="begin"/>
        </w:r>
        <w:r>
          <w:instrText xml:space="preserve"> PAGEREF _Toc605 \h </w:instrText>
        </w:r>
        <w:r>
          <w:fldChar w:fldCharType="separate"/>
        </w:r>
        <w:r>
          <w:t>13</w:t>
        </w:r>
        <w:r>
          <w:fldChar w:fldCharType="end"/>
        </w:r>
      </w:hyperlink>
    </w:p>
    <w:p>
      <w:pPr>
        <w:pStyle w:val="TOC2"/>
        <w:tabs>
          <w:tab w:val="right" w:leader="dot" w:pos="8306"/>
        </w:tabs>
      </w:pPr>
      <w:hyperlink w:anchor="_Toc13200" w:history="1">
        <w:r>
          <w:rPr>
            <w:rFonts w:ascii="仿宋" w:eastAsia="仿宋" w:hAnsi="仿宋" w:cs="仿宋" w:hint="eastAsia"/>
            <w:lang w:eastAsia="zh-CN"/>
          </w:rPr>
          <w:t>(二)、危机应对与恢复</w:t>
        </w:r>
        <w:r>
          <w:tab/>
        </w:r>
        <w:r>
          <w:fldChar w:fldCharType="begin"/>
        </w:r>
        <w:r>
          <w:instrText xml:space="preserve"> PAGEREF _Toc13200 \h </w:instrText>
        </w:r>
        <w:r>
          <w:fldChar w:fldCharType="separate"/>
        </w:r>
        <w:r>
          <w:t>14</w:t>
        </w:r>
        <w:r>
          <w:fldChar w:fldCharType="end"/>
        </w:r>
      </w:hyperlink>
    </w:p>
    <w:p>
      <w:pPr>
        <w:pStyle w:val="TOC1"/>
        <w:tabs>
          <w:tab w:val="right" w:leader="dot" w:pos="8306"/>
        </w:tabs>
      </w:pPr>
      <w:hyperlink w:anchor="_Toc16305" w:history="1">
        <w:r>
          <w:rPr>
            <w:rFonts w:ascii="仿宋" w:eastAsia="仿宋" w:hAnsi="仿宋" w:cs="仿宋" w:hint="eastAsia"/>
            <w:lang w:eastAsia="zh-CN"/>
          </w:rPr>
          <w:t>五、汽车发动机项目建设单位说明</w:t>
        </w:r>
        <w:r>
          <w:tab/>
        </w:r>
        <w:r>
          <w:fldChar w:fldCharType="begin"/>
        </w:r>
        <w:r>
          <w:instrText xml:space="preserve"> PAGEREF _Toc16305 \h </w:instrText>
        </w:r>
        <w:r>
          <w:fldChar w:fldCharType="separate"/>
        </w:r>
        <w:r>
          <w:t>16</w:t>
        </w:r>
        <w:r>
          <w:fldChar w:fldCharType="end"/>
        </w:r>
      </w:hyperlink>
    </w:p>
    <w:p>
      <w:pPr>
        <w:pStyle w:val="TOC2"/>
        <w:tabs>
          <w:tab w:val="right" w:leader="dot" w:pos="8306"/>
        </w:tabs>
      </w:pPr>
      <w:hyperlink w:anchor="_Toc14608" w:history="1">
        <w:r>
          <w:rPr>
            <w:rFonts w:ascii="仿宋" w:eastAsia="仿宋" w:hAnsi="仿宋" w:cs="仿宋" w:hint="eastAsia"/>
            <w:lang w:eastAsia="zh-CN"/>
          </w:rPr>
          <w:t>(一)、汽车发动机项目承办单位基本情况</w:t>
        </w:r>
        <w:r>
          <w:tab/>
        </w:r>
        <w:r>
          <w:fldChar w:fldCharType="begin"/>
        </w:r>
        <w:r>
          <w:instrText xml:space="preserve"> PAGEREF _Toc14608 \h </w:instrText>
        </w:r>
        <w:r>
          <w:fldChar w:fldCharType="separate"/>
        </w:r>
        <w:r>
          <w:t>16</w:t>
        </w:r>
        <w:r>
          <w:fldChar w:fldCharType="end"/>
        </w:r>
      </w:hyperlink>
    </w:p>
    <w:p>
      <w:pPr>
        <w:pStyle w:val="TOC2"/>
        <w:tabs>
          <w:tab w:val="right" w:leader="dot" w:pos="8306"/>
        </w:tabs>
      </w:pPr>
      <w:hyperlink w:anchor="_Toc15585" w:history="1">
        <w:r>
          <w:rPr>
            <w:rFonts w:ascii="仿宋" w:eastAsia="仿宋" w:hAnsi="仿宋" w:cs="仿宋" w:hint="eastAsia"/>
            <w:lang w:eastAsia="zh-CN"/>
          </w:rPr>
          <w:t>(二)、公司经济效益分析</w:t>
        </w:r>
        <w:r>
          <w:tab/>
        </w:r>
        <w:r>
          <w:fldChar w:fldCharType="begin"/>
        </w:r>
        <w:r>
          <w:instrText xml:space="preserve"> PAGEREF _Toc15585 \h </w:instrText>
        </w:r>
        <w:r>
          <w:fldChar w:fldCharType="separate"/>
        </w:r>
        <w:r>
          <w:t>16</w:t>
        </w:r>
        <w:r>
          <w:fldChar w:fldCharType="end"/>
        </w:r>
      </w:hyperlink>
    </w:p>
    <w:p>
      <w:pPr>
        <w:pStyle w:val="TOC1"/>
        <w:tabs>
          <w:tab w:val="right" w:leader="dot" w:pos="8306"/>
        </w:tabs>
      </w:pPr>
      <w:hyperlink w:anchor="_Toc17938" w:history="1">
        <w:r>
          <w:rPr>
            <w:rFonts w:ascii="仿宋" w:eastAsia="仿宋" w:hAnsi="仿宋" w:cs="仿宋" w:hint="eastAsia"/>
            <w:lang w:eastAsia="zh-CN"/>
          </w:rPr>
          <w:t>六、汽车发动机项目文档管理</w:t>
        </w:r>
        <w:r>
          <w:tab/>
        </w:r>
        <w:r>
          <w:fldChar w:fldCharType="begin"/>
        </w:r>
        <w:r>
          <w:instrText xml:space="preserve"> PAGEREF _Toc17938 \h </w:instrText>
        </w:r>
        <w:r>
          <w:fldChar w:fldCharType="separate"/>
        </w:r>
        <w:r>
          <w:t>17</w:t>
        </w:r>
        <w:r>
          <w:fldChar w:fldCharType="end"/>
        </w:r>
      </w:hyperlink>
    </w:p>
    <w:p>
      <w:pPr>
        <w:pStyle w:val="TOC2"/>
        <w:tabs>
          <w:tab w:val="right" w:leader="dot" w:pos="8306"/>
        </w:tabs>
      </w:pPr>
      <w:hyperlink w:anchor="_Toc32575" w:history="1">
        <w:r>
          <w:rPr>
            <w:rFonts w:ascii="仿宋" w:eastAsia="仿宋" w:hAnsi="仿宋" w:cs="仿宋" w:hint="eastAsia"/>
            <w:lang w:eastAsia="zh-CN"/>
          </w:rPr>
          <w:t>(一)、文档编制与审查</w:t>
        </w:r>
        <w:r>
          <w:tab/>
        </w:r>
        <w:r>
          <w:fldChar w:fldCharType="begin"/>
        </w:r>
        <w:r>
          <w:instrText xml:space="preserve"> PAGEREF _Toc32575 \h </w:instrText>
        </w:r>
        <w:r>
          <w:fldChar w:fldCharType="separate"/>
        </w:r>
        <w:r>
          <w:t>17</w:t>
        </w:r>
        <w:r>
          <w:fldChar w:fldCharType="end"/>
        </w:r>
      </w:hyperlink>
    </w:p>
    <w:p>
      <w:pPr>
        <w:pStyle w:val="TOC2"/>
        <w:tabs>
          <w:tab w:val="right" w:leader="dot" w:pos="8306"/>
        </w:tabs>
      </w:pPr>
      <w:hyperlink w:anchor="_Toc23909" w:history="1">
        <w:r>
          <w:rPr>
            <w:rFonts w:ascii="仿宋" w:eastAsia="仿宋" w:hAnsi="仿宋" w:cs="仿宋" w:hint="eastAsia"/>
            <w:lang w:eastAsia="zh-CN"/>
          </w:rPr>
          <w:t>(二)、文档发布与分发</w:t>
        </w:r>
        <w:r>
          <w:tab/>
        </w:r>
        <w:r>
          <w:fldChar w:fldCharType="begin"/>
        </w:r>
        <w:r>
          <w:instrText xml:space="preserve"> PAGEREF _Toc23909 \h </w:instrText>
        </w:r>
        <w:r>
          <w:fldChar w:fldCharType="separate"/>
        </w:r>
        <w:r>
          <w:t>19</w:t>
        </w:r>
        <w:r>
          <w:fldChar w:fldCharType="end"/>
        </w:r>
      </w:hyperlink>
    </w:p>
    <w:p>
      <w:pPr>
        <w:pStyle w:val="TOC2"/>
        <w:tabs>
          <w:tab w:val="right" w:leader="dot" w:pos="8306"/>
        </w:tabs>
      </w:pPr>
      <w:hyperlink w:anchor="_Toc20000" w:history="1">
        <w:r>
          <w:rPr>
            <w:rFonts w:ascii="仿宋" w:eastAsia="仿宋" w:hAnsi="仿宋" w:cs="仿宋" w:hint="eastAsia"/>
            <w:lang w:eastAsia="zh-CN"/>
          </w:rPr>
          <w:t>(三)、文档存档与归档</w:t>
        </w:r>
        <w:r>
          <w:tab/>
        </w:r>
        <w:r>
          <w:fldChar w:fldCharType="begin"/>
        </w:r>
        <w:r>
          <w:instrText xml:space="preserve"> PAGEREF _Toc20000 \h </w:instrText>
        </w:r>
        <w:r>
          <w:fldChar w:fldCharType="separate"/>
        </w:r>
        <w:r>
          <w:t>19</w:t>
        </w:r>
        <w:r>
          <w:fldChar w:fldCharType="end"/>
        </w:r>
      </w:hyperlink>
    </w:p>
    <w:p>
      <w:pPr>
        <w:pStyle w:val="TOC1"/>
        <w:tabs>
          <w:tab w:val="right" w:leader="dot" w:pos="8306"/>
        </w:tabs>
      </w:pPr>
      <w:hyperlink w:anchor="_Toc8668" w:history="1">
        <w:r>
          <w:rPr>
            <w:rFonts w:ascii="仿宋" w:eastAsia="仿宋" w:hAnsi="仿宋" w:cs="仿宋" w:hint="eastAsia"/>
            <w:lang w:eastAsia="zh-CN"/>
          </w:rPr>
          <w:t>七、汽车发动机项目经营效益</w:t>
        </w:r>
        <w:r>
          <w:tab/>
        </w:r>
        <w:r>
          <w:fldChar w:fldCharType="begin"/>
        </w:r>
        <w:r>
          <w:instrText xml:space="preserve"> PAGEREF _Toc8668 \h </w:instrText>
        </w:r>
        <w:r>
          <w:fldChar w:fldCharType="separate"/>
        </w:r>
        <w:r>
          <w:t>21</w:t>
        </w:r>
        <w:r>
          <w:fldChar w:fldCharType="end"/>
        </w:r>
      </w:hyperlink>
    </w:p>
    <w:p>
      <w:pPr>
        <w:pStyle w:val="TOC2"/>
        <w:tabs>
          <w:tab w:val="right" w:leader="dot" w:pos="8306"/>
        </w:tabs>
      </w:pPr>
      <w:hyperlink w:anchor="_Toc7819" w:history="1">
        <w:r>
          <w:rPr>
            <w:rFonts w:ascii="仿宋" w:eastAsia="仿宋" w:hAnsi="仿宋" w:cs="仿宋" w:hint="eastAsia"/>
            <w:lang w:eastAsia="zh-CN"/>
          </w:rPr>
          <w:t>(一)、经济评价财务测算</w:t>
        </w:r>
        <w:r>
          <w:tab/>
        </w:r>
        <w:r>
          <w:fldChar w:fldCharType="begin"/>
        </w:r>
        <w:r>
          <w:instrText xml:space="preserve"> PAGEREF _Toc7819 \h </w:instrText>
        </w:r>
        <w:r>
          <w:fldChar w:fldCharType="separate"/>
        </w:r>
        <w:r>
          <w:t>21</w:t>
        </w:r>
        <w:r>
          <w:fldChar w:fldCharType="end"/>
        </w:r>
      </w:hyperlink>
    </w:p>
    <w:p>
      <w:pPr>
        <w:pStyle w:val="TOC2"/>
        <w:tabs>
          <w:tab w:val="right" w:leader="dot" w:pos="8306"/>
        </w:tabs>
      </w:pPr>
      <w:hyperlink w:anchor="_Toc17346" w:history="1">
        <w:r>
          <w:rPr>
            <w:rFonts w:ascii="仿宋" w:eastAsia="仿宋" w:hAnsi="仿宋" w:cs="仿宋" w:hint="eastAsia"/>
            <w:lang w:eastAsia="zh-CN"/>
          </w:rPr>
          <w:t>(二)、汽车发动机项目盈利能力分析</w:t>
        </w:r>
        <w:r>
          <w:tab/>
        </w:r>
        <w:r>
          <w:fldChar w:fldCharType="begin"/>
        </w:r>
        <w:r>
          <w:instrText xml:space="preserve"> PAGEREF _Toc17346 \h </w:instrText>
        </w:r>
        <w:r>
          <w:fldChar w:fldCharType="separate"/>
        </w:r>
        <w:r>
          <w:t>22</w:t>
        </w:r>
        <w:r>
          <w:fldChar w:fldCharType="end"/>
        </w:r>
      </w:hyperlink>
    </w:p>
    <w:p>
      <w:pPr>
        <w:pStyle w:val="TOC1"/>
        <w:tabs>
          <w:tab w:val="right" w:leader="dot" w:pos="8306"/>
        </w:tabs>
      </w:pPr>
      <w:hyperlink w:anchor="_Toc14721" w:history="1">
        <w:r>
          <w:rPr>
            <w:rFonts w:ascii="仿宋" w:eastAsia="仿宋" w:hAnsi="仿宋" w:cs="仿宋" w:hint="eastAsia"/>
            <w:lang w:eastAsia="zh-CN"/>
          </w:rPr>
          <w:t>八、汽车发动机项目人力资源管理</w:t>
        </w:r>
        <w:r>
          <w:tab/>
        </w:r>
        <w:r>
          <w:fldChar w:fldCharType="begin"/>
        </w:r>
        <w:r>
          <w:instrText xml:space="preserve"> PAGEREF _Toc14721 \h </w:instrText>
        </w:r>
        <w:r>
          <w:fldChar w:fldCharType="separate"/>
        </w:r>
        <w:r>
          <w:t>23</w:t>
        </w:r>
        <w:r>
          <w:fldChar w:fldCharType="end"/>
        </w:r>
      </w:hyperlink>
    </w:p>
    <w:p>
      <w:pPr>
        <w:pStyle w:val="TOC2"/>
        <w:tabs>
          <w:tab w:val="right" w:leader="dot" w:pos="8306"/>
        </w:tabs>
      </w:pPr>
      <w:hyperlink w:anchor="_Toc17033" w:history="1">
        <w:r>
          <w:rPr>
            <w:rFonts w:ascii="仿宋" w:eastAsia="仿宋" w:hAnsi="仿宋" w:cs="仿宋" w:hint="eastAsia"/>
            <w:lang w:eastAsia="zh-CN"/>
          </w:rPr>
          <w:t>(一)、建立健全的预算管理制度</w:t>
        </w:r>
        <w:r>
          <w:tab/>
        </w:r>
        <w:r>
          <w:fldChar w:fldCharType="begin"/>
        </w:r>
        <w:r>
          <w:instrText xml:space="preserve"> PAGEREF _Toc17033 \h </w:instrText>
        </w:r>
        <w:r>
          <w:fldChar w:fldCharType="separate"/>
        </w:r>
        <w:r>
          <w:t>23</w:t>
        </w:r>
        <w:r>
          <w:fldChar w:fldCharType="end"/>
        </w:r>
      </w:hyperlink>
    </w:p>
    <w:p>
      <w:pPr>
        <w:pStyle w:val="TOC2"/>
        <w:tabs>
          <w:tab w:val="right" w:leader="dot" w:pos="8306"/>
        </w:tabs>
      </w:pPr>
      <w:hyperlink w:anchor="_Toc22870" w:history="1">
        <w:r>
          <w:rPr>
            <w:rFonts w:ascii="仿宋" w:eastAsia="仿宋" w:hAnsi="仿宋" w:cs="仿宋" w:hint="eastAsia"/>
            <w:lang w:eastAsia="zh-CN"/>
          </w:rPr>
          <w:t>(二)、加强资金流动监控</w:t>
        </w:r>
        <w:r>
          <w:tab/>
        </w:r>
        <w:r>
          <w:fldChar w:fldCharType="begin"/>
        </w:r>
        <w:r>
          <w:instrText xml:space="preserve"> PAGEREF _Toc22870 \h </w:instrText>
        </w:r>
        <w:r>
          <w:fldChar w:fldCharType="separate"/>
        </w:r>
        <w:r>
          <w:t>24</w:t>
        </w:r>
        <w:r>
          <w:fldChar w:fldCharType="end"/>
        </w:r>
      </w:hyperlink>
    </w:p>
    <w:p>
      <w:pPr>
        <w:pStyle w:val="TOC2"/>
        <w:tabs>
          <w:tab w:val="right" w:leader="dot" w:pos="8306"/>
        </w:tabs>
      </w:pPr>
      <w:hyperlink w:anchor="_Toc27959" w:history="1">
        <w:r>
          <w:rPr>
            <w:rFonts w:ascii="仿宋" w:eastAsia="仿宋" w:hAnsi="仿宋" w:cs="仿宋" w:hint="eastAsia"/>
            <w:lang w:eastAsia="zh-CN"/>
          </w:rPr>
          <w:t>(三)、制定完善的风险控制机制</w:t>
        </w:r>
        <w:r>
          <w:tab/>
        </w:r>
        <w:r>
          <w:fldChar w:fldCharType="begin"/>
        </w:r>
        <w:r>
          <w:instrText xml:space="preserve"> PAGEREF _Toc27959 \h </w:instrText>
        </w:r>
        <w:r>
          <w:fldChar w:fldCharType="separate"/>
        </w:r>
        <w:r>
          <w:t>25</w:t>
        </w:r>
        <w:r>
          <w:fldChar w:fldCharType="end"/>
        </w:r>
      </w:hyperlink>
    </w:p>
    <w:p>
      <w:pPr>
        <w:pStyle w:val="TOC2"/>
        <w:tabs>
          <w:tab w:val="right" w:leader="dot" w:pos="8306"/>
        </w:tabs>
      </w:pPr>
      <w:hyperlink w:anchor="_Toc7917" w:history="1">
        <w:r>
          <w:rPr>
            <w:rFonts w:ascii="仿宋" w:eastAsia="仿宋" w:hAnsi="仿宋" w:cs="仿宋" w:hint="eastAsia"/>
            <w:lang w:eastAsia="zh-CN"/>
          </w:rPr>
          <w:t>(四)、优化成本管理</w:t>
        </w:r>
        <w:r>
          <w:tab/>
        </w:r>
        <w:r>
          <w:fldChar w:fldCharType="begin"/>
        </w:r>
        <w:r>
          <w:instrText xml:space="preserve"> PAGEREF _Toc7917 \h </w:instrText>
        </w:r>
        <w:r>
          <w:fldChar w:fldCharType="separate"/>
        </w:r>
        <w:r>
          <w:t>27</w:t>
        </w:r>
        <w:r>
          <w:fldChar w:fldCharType="end"/>
        </w:r>
      </w:hyperlink>
    </w:p>
    <w:p>
      <w:pPr>
        <w:pStyle w:val="TOC1"/>
        <w:tabs>
          <w:tab w:val="right" w:leader="dot" w:pos="8306"/>
        </w:tabs>
      </w:pPr>
      <w:hyperlink w:anchor="_Toc7985" w:history="1">
        <w:r>
          <w:rPr>
            <w:rFonts w:ascii="仿宋" w:eastAsia="仿宋" w:hAnsi="仿宋" w:cs="仿宋" w:hint="eastAsia"/>
            <w:lang w:eastAsia="zh-CN"/>
          </w:rPr>
          <w:t>九、生产安全保护</w:t>
        </w:r>
        <w:r>
          <w:tab/>
        </w:r>
        <w:r>
          <w:fldChar w:fldCharType="begin"/>
        </w:r>
        <w:r>
          <w:instrText xml:space="preserve"> PAGEREF _Toc7985 \h </w:instrText>
        </w:r>
        <w:r>
          <w:fldChar w:fldCharType="separate"/>
        </w:r>
        <w:r>
          <w:t>28</w:t>
        </w:r>
        <w:r>
          <w:fldChar w:fldCharType="end"/>
        </w:r>
      </w:hyperlink>
    </w:p>
    <w:p>
      <w:pPr>
        <w:pStyle w:val="TOC2"/>
        <w:tabs>
          <w:tab w:val="right" w:leader="dot" w:pos="8306"/>
        </w:tabs>
      </w:pPr>
      <w:hyperlink w:anchor="_Toc1505" w:history="1">
        <w:r>
          <w:rPr>
            <w:rFonts w:ascii="仿宋" w:eastAsia="仿宋" w:hAnsi="仿宋" w:cs="仿宋" w:hint="eastAsia"/>
            <w:lang w:eastAsia="zh-CN"/>
          </w:rPr>
          <w:t>(一)、消防安全</w:t>
        </w:r>
        <w:r>
          <w:tab/>
        </w:r>
        <w:r>
          <w:fldChar w:fldCharType="begin"/>
        </w:r>
        <w:r>
          <w:instrText xml:space="preserve"> PAGEREF _Toc1505 \h </w:instrText>
        </w:r>
        <w:r>
          <w:fldChar w:fldCharType="separate"/>
        </w:r>
        <w:r>
          <w:t>28</w:t>
        </w:r>
        <w:r>
          <w:fldChar w:fldCharType="end"/>
        </w:r>
      </w:hyperlink>
    </w:p>
    <w:p>
      <w:pPr>
        <w:pStyle w:val="TOC2"/>
        <w:tabs>
          <w:tab w:val="right" w:leader="dot" w:pos="8306"/>
        </w:tabs>
      </w:pPr>
      <w:hyperlink w:anchor="_Toc25672" w:history="1">
        <w:r>
          <w:rPr>
            <w:rFonts w:ascii="仿宋" w:eastAsia="仿宋" w:hAnsi="仿宋" w:cs="仿宋" w:hint="eastAsia"/>
            <w:lang w:eastAsia="zh-CN"/>
          </w:rPr>
          <w:t>(二)、防火防爆总图布置措施</w:t>
        </w:r>
        <w:r>
          <w:tab/>
        </w:r>
        <w:r>
          <w:fldChar w:fldCharType="begin"/>
        </w:r>
        <w:r>
          <w:instrText xml:space="preserve"> PAGEREF _Toc25672 \h </w:instrText>
        </w:r>
        <w:r>
          <w:fldChar w:fldCharType="separate"/>
        </w:r>
        <w:r>
          <w:t>30</w:t>
        </w:r>
        <w:r>
          <w:fldChar w:fldCharType="end"/>
        </w:r>
      </w:hyperlink>
    </w:p>
    <w:p>
      <w:pPr>
        <w:pStyle w:val="TOC2"/>
        <w:tabs>
          <w:tab w:val="right" w:leader="dot" w:pos="8306"/>
        </w:tabs>
      </w:pPr>
      <w:hyperlink w:anchor="_Toc30429" w:history="1">
        <w:r>
          <w:rPr>
            <w:rFonts w:ascii="仿宋" w:eastAsia="仿宋" w:hAnsi="仿宋" w:cs="仿宋" w:hint="eastAsia"/>
            <w:lang w:eastAsia="zh-CN"/>
          </w:rPr>
          <w:t>(三)、自然灾害防范措施</w:t>
        </w:r>
        <w:r>
          <w:tab/>
        </w:r>
        <w:r>
          <w:fldChar w:fldCharType="begin"/>
        </w:r>
        <w:r>
          <w:instrText xml:space="preserve"> PAGEREF _Toc30429 \h </w:instrText>
        </w:r>
        <w:r>
          <w:fldChar w:fldCharType="separate"/>
        </w:r>
        <w:r>
          <w:t>30</w:t>
        </w:r>
        <w:r>
          <w:fldChar w:fldCharType="end"/>
        </w:r>
      </w:hyperlink>
    </w:p>
    <w:p>
      <w:pPr>
        <w:pStyle w:val="TOC2"/>
        <w:tabs>
          <w:tab w:val="right" w:leader="dot" w:pos="8306"/>
        </w:tabs>
      </w:pPr>
      <w:hyperlink w:anchor="_Toc17970" w:history="1">
        <w:r>
          <w:rPr>
            <w:rFonts w:ascii="仿宋" w:eastAsia="仿宋" w:hAnsi="仿宋" w:cs="仿宋" w:hint="eastAsia"/>
            <w:lang w:eastAsia="zh-CN"/>
          </w:rPr>
          <w:t>(四)、安全色及安全标志使用要求</w:t>
        </w:r>
        <w:r>
          <w:tab/>
        </w:r>
        <w:r>
          <w:fldChar w:fldCharType="begin"/>
        </w:r>
        <w:r>
          <w:instrText xml:space="preserve"> PAGEREF _Toc17970 \h </w:instrText>
        </w:r>
        <w:r>
          <w:fldChar w:fldCharType="separate"/>
        </w:r>
        <w:r>
          <w:t>31</w:t>
        </w:r>
        <w:r>
          <w:fldChar w:fldCharType="end"/>
        </w:r>
      </w:hyperlink>
    </w:p>
    <w:p>
      <w:pPr>
        <w:pStyle w:val="TOC2"/>
        <w:tabs>
          <w:tab w:val="right" w:leader="dot" w:pos="8306"/>
        </w:tabs>
      </w:pPr>
      <w:hyperlink w:anchor="_Toc20903" w:history="1">
        <w:r>
          <w:rPr>
            <w:rFonts w:ascii="仿宋" w:eastAsia="仿宋" w:hAnsi="仿宋" w:cs="仿宋" w:hint="eastAsia"/>
            <w:lang w:eastAsia="zh-CN"/>
          </w:rPr>
          <w:t>(五)、防尘防毒措施</w:t>
        </w:r>
        <w:r>
          <w:tab/>
        </w:r>
        <w:r>
          <w:fldChar w:fldCharType="begin"/>
        </w:r>
        <w:r>
          <w:instrText xml:space="preserve"> PAGEREF _Toc20903 \h </w:instrText>
        </w:r>
        <w:r>
          <w:fldChar w:fldCharType="separate"/>
        </w:r>
        <w:r>
          <w:t>32</w:t>
        </w:r>
        <w:r>
          <w:fldChar w:fldCharType="end"/>
        </w:r>
      </w:hyperlink>
    </w:p>
    <w:p>
      <w:pPr>
        <w:pStyle w:val="TOC2"/>
        <w:tabs>
          <w:tab w:val="right" w:leader="dot" w:pos="8306"/>
        </w:tabs>
      </w:pPr>
      <w:hyperlink w:anchor="_Toc22235" w:history="1">
        <w:r>
          <w:rPr>
            <w:rFonts w:ascii="仿宋" w:eastAsia="仿宋" w:hAnsi="仿宋" w:cs="仿宋" w:hint="eastAsia"/>
            <w:lang w:eastAsia="zh-CN"/>
          </w:rPr>
          <w:t>(六)、防静电、触电防护及防雷措施</w:t>
        </w:r>
        <w:r>
          <w:tab/>
        </w:r>
        <w:r>
          <w:fldChar w:fldCharType="begin"/>
        </w:r>
        <w:r>
          <w:instrText xml:space="preserve"> PAGEREF _Toc22235 \h </w:instrText>
        </w:r>
        <w:r>
          <w:fldChar w:fldCharType="separate"/>
        </w:r>
        <w:r>
          <w:t>33</w:t>
        </w:r>
        <w:r>
          <w:fldChar w:fldCharType="end"/>
        </w:r>
      </w:hyperlink>
    </w:p>
    <w:p>
      <w:pPr>
        <w:pStyle w:val="TOC2"/>
        <w:tabs>
          <w:tab w:val="right" w:leader="dot" w:pos="8306"/>
        </w:tabs>
      </w:pPr>
      <w:hyperlink w:anchor="_Toc21687" w:history="1">
        <w:r>
          <w:rPr>
            <w:rFonts w:ascii="仿宋" w:eastAsia="仿宋" w:hAnsi="仿宋" w:cs="仿宋" w:hint="eastAsia"/>
            <w:lang w:eastAsia="zh-CN"/>
          </w:rPr>
          <w:t>(七)、机械设备安全保障措施</w:t>
        </w:r>
        <w:r>
          <w:tab/>
        </w:r>
        <w:r>
          <w:fldChar w:fldCharType="begin"/>
        </w:r>
        <w:r>
          <w:instrText xml:space="preserve"> PAGEREF _Toc21687 \h </w:instrText>
        </w:r>
        <w:r>
          <w:fldChar w:fldCharType="separate"/>
        </w:r>
        <w:r>
          <w:t>35</w:t>
        </w:r>
        <w:r>
          <w:fldChar w:fldCharType="end"/>
        </w:r>
      </w:hyperlink>
    </w:p>
    <w:p>
      <w:pPr>
        <w:pStyle w:val="TOC1"/>
        <w:tabs>
          <w:tab w:val="right" w:leader="dot" w:pos="8306"/>
        </w:tabs>
      </w:pPr>
      <w:hyperlink w:anchor="_Toc26160" w:history="1">
        <w:r>
          <w:rPr>
            <w:rFonts w:ascii="仿宋" w:eastAsia="仿宋" w:hAnsi="仿宋" w:cs="仿宋" w:hint="eastAsia"/>
            <w:lang w:eastAsia="zh-CN"/>
          </w:rPr>
          <w:t>十、汽车发动机项目计划安排</w:t>
        </w:r>
        <w:r>
          <w:tab/>
        </w:r>
        <w:r>
          <w:fldChar w:fldCharType="begin"/>
        </w:r>
        <w:r>
          <w:instrText xml:space="preserve"> PAGEREF _Toc26160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899" w:history="1">
        <w:r>
          <w:rPr>
            <w:rFonts w:ascii="仿宋" w:eastAsia="仿宋" w:hAnsi="仿宋" w:cs="仿宋" w:hint="eastAsia"/>
            <w:lang w:eastAsia="zh-CN"/>
          </w:rPr>
          <w:t>(一)、建设周期</w:t>
        </w:r>
        <w:r>
          <w:tab/>
        </w:r>
        <w:r>
          <w:fldChar w:fldCharType="begin"/>
        </w:r>
        <w:r>
          <w:instrText xml:space="preserve"> PAGEREF _Toc13899 \h </w:instrText>
        </w:r>
        <w:r>
          <w:fldChar w:fldCharType="separate"/>
        </w:r>
        <w:r>
          <w:t>36</w:t>
        </w:r>
        <w:r>
          <w:fldChar w:fldCharType="end"/>
        </w:r>
      </w:hyperlink>
    </w:p>
    <w:p>
      <w:pPr>
        <w:pStyle w:val="TOC2"/>
        <w:tabs>
          <w:tab w:val="right" w:leader="dot" w:pos="8306"/>
        </w:tabs>
      </w:pPr>
      <w:hyperlink w:anchor="_Toc1876" w:history="1">
        <w:r>
          <w:rPr>
            <w:rFonts w:ascii="仿宋" w:eastAsia="仿宋" w:hAnsi="仿宋" w:cs="仿宋" w:hint="eastAsia"/>
            <w:lang w:eastAsia="zh-CN"/>
          </w:rPr>
          <w:t>(二)、建设进度</w:t>
        </w:r>
        <w:r>
          <w:tab/>
        </w:r>
        <w:r>
          <w:fldChar w:fldCharType="begin"/>
        </w:r>
        <w:r>
          <w:instrText xml:space="preserve"> PAGEREF _Toc1876 \h </w:instrText>
        </w:r>
        <w:r>
          <w:fldChar w:fldCharType="separate"/>
        </w:r>
        <w:r>
          <w:t>37</w:t>
        </w:r>
        <w:r>
          <w:fldChar w:fldCharType="end"/>
        </w:r>
      </w:hyperlink>
    </w:p>
    <w:p>
      <w:pPr>
        <w:pStyle w:val="TOC2"/>
        <w:tabs>
          <w:tab w:val="right" w:leader="dot" w:pos="8306"/>
        </w:tabs>
      </w:pPr>
      <w:hyperlink w:anchor="_Toc9050" w:history="1">
        <w:r>
          <w:rPr>
            <w:rFonts w:ascii="仿宋" w:eastAsia="仿宋" w:hAnsi="仿宋" w:cs="仿宋" w:hint="eastAsia"/>
            <w:lang w:eastAsia="zh-CN"/>
          </w:rPr>
          <w:t>(三)、进度安排注意事项</w:t>
        </w:r>
        <w:r>
          <w:tab/>
        </w:r>
        <w:r>
          <w:fldChar w:fldCharType="begin"/>
        </w:r>
        <w:r>
          <w:instrText xml:space="preserve"> PAGEREF _Toc9050 \h </w:instrText>
        </w:r>
        <w:r>
          <w:fldChar w:fldCharType="separate"/>
        </w:r>
        <w:r>
          <w:t>38</w:t>
        </w:r>
        <w:r>
          <w:fldChar w:fldCharType="end"/>
        </w:r>
      </w:hyperlink>
    </w:p>
    <w:p>
      <w:pPr>
        <w:pStyle w:val="TOC2"/>
        <w:tabs>
          <w:tab w:val="right" w:leader="dot" w:pos="8306"/>
        </w:tabs>
      </w:pPr>
      <w:hyperlink w:anchor="_Toc26714" w:history="1">
        <w:r>
          <w:rPr>
            <w:rFonts w:ascii="仿宋" w:eastAsia="仿宋" w:hAnsi="仿宋" w:cs="仿宋" w:hint="eastAsia"/>
            <w:lang w:eastAsia="zh-CN"/>
          </w:rPr>
          <w:t>(四)、人力资源配置</w:t>
        </w:r>
        <w:r>
          <w:tab/>
        </w:r>
        <w:r>
          <w:fldChar w:fldCharType="begin"/>
        </w:r>
        <w:r>
          <w:instrText xml:space="preserve"> PAGEREF _Toc26714 \h </w:instrText>
        </w:r>
        <w:r>
          <w:fldChar w:fldCharType="separate"/>
        </w:r>
        <w:r>
          <w:t>39</w:t>
        </w:r>
        <w:r>
          <w:fldChar w:fldCharType="end"/>
        </w:r>
      </w:hyperlink>
    </w:p>
    <w:p>
      <w:pPr>
        <w:pStyle w:val="TOC1"/>
        <w:tabs>
          <w:tab w:val="right" w:leader="dot" w:pos="8306"/>
        </w:tabs>
      </w:pPr>
      <w:hyperlink w:anchor="_Toc15056" w:history="1">
        <w:r>
          <w:rPr>
            <w:rFonts w:ascii="仿宋" w:eastAsia="仿宋" w:hAnsi="仿宋" w:cs="仿宋" w:hint="eastAsia"/>
            <w:lang w:eastAsia="zh-CN"/>
          </w:rPr>
          <w:t>十一、汽车发动机项目投资规划</w:t>
        </w:r>
        <w:r>
          <w:tab/>
        </w:r>
        <w:r>
          <w:fldChar w:fldCharType="begin"/>
        </w:r>
        <w:r>
          <w:instrText xml:space="preserve"> PAGEREF _Toc15056 \h </w:instrText>
        </w:r>
        <w:r>
          <w:fldChar w:fldCharType="separate"/>
        </w:r>
        <w:r>
          <w:t>40</w:t>
        </w:r>
        <w:r>
          <w:fldChar w:fldCharType="end"/>
        </w:r>
      </w:hyperlink>
    </w:p>
    <w:p>
      <w:pPr>
        <w:pStyle w:val="TOC2"/>
        <w:tabs>
          <w:tab w:val="right" w:leader="dot" w:pos="8306"/>
        </w:tabs>
      </w:pPr>
      <w:hyperlink w:anchor="_Toc22782" w:history="1">
        <w:r>
          <w:rPr>
            <w:rFonts w:ascii="仿宋" w:eastAsia="仿宋" w:hAnsi="仿宋" w:cs="仿宋" w:hint="eastAsia"/>
            <w:lang w:eastAsia="zh-CN"/>
          </w:rPr>
          <w:t>(一)、汽车发动机项目总投资估算</w:t>
        </w:r>
        <w:r>
          <w:tab/>
        </w:r>
        <w:r>
          <w:fldChar w:fldCharType="begin"/>
        </w:r>
        <w:r>
          <w:instrText xml:space="preserve"> PAGEREF _Toc22782 \h </w:instrText>
        </w:r>
        <w:r>
          <w:fldChar w:fldCharType="separate"/>
        </w:r>
        <w:r>
          <w:t>40</w:t>
        </w:r>
        <w:r>
          <w:fldChar w:fldCharType="end"/>
        </w:r>
      </w:hyperlink>
    </w:p>
    <w:p>
      <w:pPr>
        <w:pStyle w:val="TOC2"/>
        <w:tabs>
          <w:tab w:val="right" w:leader="dot" w:pos="8306"/>
        </w:tabs>
      </w:pPr>
      <w:hyperlink w:anchor="_Toc4087" w:history="1">
        <w:r>
          <w:rPr>
            <w:rFonts w:ascii="仿宋" w:eastAsia="仿宋" w:hAnsi="仿宋" w:cs="仿宋" w:hint="eastAsia"/>
            <w:lang w:eastAsia="zh-CN"/>
          </w:rPr>
          <w:t>(二)、资金筹措</w:t>
        </w:r>
        <w:r>
          <w:tab/>
        </w:r>
        <w:r>
          <w:fldChar w:fldCharType="begin"/>
        </w:r>
        <w:r>
          <w:instrText xml:space="preserve"> PAGEREF _Toc4087 \h </w:instrText>
        </w:r>
        <w:r>
          <w:fldChar w:fldCharType="separate"/>
        </w:r>
        <w:r>
          <w:t>42</w:t>
        </w:r>
        <w:r>
          <w:fldChar w:fldCharType="end"/>
        </w:r>
      </w:hyperlink>
    </w:p>
    <w:p>
      <w:pPr>
        <w:pStyle w:val="TOC1"/>
        <w:tabs>
          <w:tab w:val="right" w:leader="dot" w:pos="8306"/>
        </w:tabs>
      </w:pPr>
      <w:hyperlink w:anchor="_Toc32751" w:history="1">
        <w:r>
          <w:rPr>
            <w:rFonts w:ascii="仿宋" w:eastAsia="仿宋" w:hAnsi="仿宋" w:cs="仿宋" w:hint="eastAsia"/>
            <w:lang w:eastAsia="zh-CN"/>
          </w:rPr>
          <w:t>十二、汽车发动机项目财务管理</w:t>
        </w:r>
        <w:r>
          <w:tab/>
        </w:r>
        <w:r>
          <w:fldChar w:fldCharType="begin"/>
        </w:r>
        <w:r>
          <w:instrText xml:space="preserve"> PAGEREF _Toc32751 \h </w:instrText>
        </w:r>
        <w:r>
          <w:fldChar w:fldCharType="separate"/>
        </w:r>
        <w:r>
          <w:t>42</w:t>
        </w:r>
        <w:r>
          <w:fldChar w:fldCharType="end"/>
        </w:r>
      </w:hyperlink>
    </w:p>
    <w:p>
      <w:pPr>
        <w:pStyle w:val="TOC2"/>
        <w:tabs>
          <w:tab w:val="right" w:leader="dot" w:pos="8306"/>
        </w:tabs>
      </w:pPr>
      <w:hyperlink w:anchor="_Toc21768" w:history="1">
        <w:r>
          <w:rPr>
            <w:rFonts w:ascii="仿宋" w:eastAsia="仿宋" w:hAnsi="仿宋" w:cs="仿宋" w:hint="eastAsia"/>
            <w:lang w:eastAsia="zh-CN"/>
          </w:rPr>
          <w:t>(一)、资金需求大</w:t>
        </w:r>
        <w:r>
          <w:tab/>
        </w:r>
        <w:r>
          <w:fldChar w:fldCharType="begin"/>
        </w:r>
        <w:r>
          <w:instrText xml:space="preserve"> PAGEREF _Toc21768 \h </w:instrText>
        </w:r>
        <w:r>
          <w:fldChar w:fldCharType="separate"/>
        </w:r>
        <w:r>
          <w:t>42</w:t>
        </w:r>
        <w:r>
          <w:fldChar w:fldCharType="end"/>
        </w:r>
      </w:hyperlink>
    </w:p>
    <w:p>
      <w:pPr>
        <w:pStyle w:val="TOC2"/>
        <w:tabs>
          <w:tab w:val="right" w:leader="dot" w:pos="8306"/>
        </w:tabs>
      </w:pPr>
      <w:hyperlink w:anchor="_Toc31661" w:history="1">
        <w:r>
          <w:rPr>
            <w:rFonts w:ascii="仿宋" w:eastAsia="仿宋" w:hAnsi="仿宋" w:cs="仿宋" w:hint="eastAsia"/>
            <w:lang w:eastAsia="zh-CN"/>
          </w:rPr>
          <w:t>(二)、研发周期长</w:t>
        </w:r>
        <w:r>
          <w:tab/>
        </w:r>
        <w:r>
          <w:fldChar w:fldCharType="begin"/>
        </w:r>
        <w:r>
          <w:instrText xml:space="preserve"> PAGEREF _Toc31661 \h </w:instrText>
        </w:r>
        <w:r>
          <w:fldChar w:fldCharType="separate"/>
        </w:r>
        <w:r>
          <w:t>43</w:t>
        </w:r>
        <w:r>
          <w:fldChar w:fldCharType="end"/>
        </w:r>
      </w:hyperlink>
    </w:p>
    <w:p>
      <w:pPr>
        <w:pStyle w:val="TOC2"/>
        <w:tabs>
          <w:tab w:val="right" w:leader="dot" w:pos="8306"/>
        </w:tabs>
      </w:pPr>
      <w:hyperlink w:anchor="_Toc5924" w:history="1">
        <w:r>
          <w:rPr>
            <w:rFonts w:ascii="仿宋" w:eastAsia="仿宋" w:hAnsi="仿宋" w:cs="仿宋" w:hint="eastAsia"/>
            <w:lang w:eastAsia="zh-CN"/>
          </w:rPr>
          <w:t>(三)、市场风险大</w:t>
        </w:r>
        <w:r>
          <w:tab/>
        </w:r>
        <w:r>
          <w:fldChar w:fldCharType="begin"/>
        </w:r>
        <w:r>
          <w:instrText xml:space="preserve"> PAGEREF _Toc5924 \h </w:instrText>
        </w:r>
        <w:r>
          <w:fldChar w:fldCharType="separate"/>
        </w:r>
        <w:r>
          <w:t>45</w:t>
        </w:r>
        <w:r>
          <w:fldChar w:fldCharType="end"/>
        </w:r>
      </w:hyperlink>
    </w:p>
    <w:p>
      <w:pPr>
        <w:pStyle w:val="TOC2"/>
        <w:tabs>
          <w:tab w:val="right" w:leader="dot" w:pos="8306"/>
        </w:tabs>
      </w:pPr>
      <w:hyperlink w:anchor="_Toc21249" w:history="1">
        <w:r>
          <w:rPr>
            <w:rFonts w:ascii="仿宋" w:eastAsia="仿宋" w:hAnsi="仿宋" w:cs="仿宋" w:hint="eastAsia"/>
            <w:lang w:eastAsia="zh-CN"/>
          </w:rPr>
          <w:t>(四)、利润率高</w:t>
        </w:r>
        <w:r>
          <w:tab/>
        </w:r>
        <w:r>
          <w:fldChar w:fldCharType="begin"/>
        </w:r>
        <w:r>
          <w:instrText xml:space="preserve"> PAGEREF _Toc21249 \h </w:instrText>
        </w:r>
        <w:r>
          <w:fldChar w:fldCharType="separate"/>
        </w:r>
        <w:r>
          <w:t>47</w:t>
        </w:r>
        <w:r>
          <w:fldChar w:fldCharType="end"/>
        </w:r>
      </w:hyperlink>
    </w:p>
    <w:p>
      <w:pPr>
        <w:pStyle w:val="TOC1"/>
        <w:tabs>
          <w:tab w:val="right" w:leader="dot" w:pos="8306"/>
        </w:tabs>
      </w:pPr>
      <w:hyperlink w:anchor="_Toc32591" w:history="1">
        <w:r>
          <w:rPr>
            <w:rFonts w:ascii="仿宋" w:eastAsia="仿宋" w:hAnsi="仿宋" w:cs="仿宋" w:hint="eastAsia"/>
            <w:lang w:eastAsia="zh-CN"/>
          </w:rPr>
          <w:t>十三、供应链管理</w:t>
        </w:r>
        <w:r>
          <w:tab/>
        </w:r>
        <w:r>
          <w:fldChar w:fldCharType="begin"/>
        </w:r>
        <w:r>
          <w:instrText xml:space="preserve"> PAGEREF _Toc32591 \h </w:instrText>
        </w:r>
        <w:r>
          <w:fldChar w:fldCharType="separate"/>
        </w:r>
        <w:r>
          <w:t>49</w:t>
        </w:r>
        <w:r>
          <w:fldChar w:fldCharType="end"/>
        </w:r>
      </w:hyperlink>
    </w:p>
    <w:p>
      <w:pPr>
        <w:pStyle w:val="TOC2"/>
        <w:tabs>
          <w:tab w:val="right" w:leader="dot" w:pos="8306"/>
        </w:tabs>
      </w:pPr>
      <w:hyperlink w:anchor="_Toc31393" w:history="1">
        <w:r>
          <w:rPr>
            <w:rFonts w:ascii="仿宋" w:eastAsia="仿宋" w:hAnsi="仿宋" w:cs="仿宋" w:hint="eastAsia"/>
            <w:lang w:eastAsia="zh-CN"/>
          </w:rPr>
          <w:t>(一)、供应链战略规划</w:t>
        </w:r>
        <w:r>
          <w:tab/>
        </w:r>
        <w:r>
          <w:fldChar w:fldCharType="begin"/>
        </w:r>
        <w:r>
          <w:instrText xml:space="preserve"> PAGEREF _Toc31393 \h </w:instrText>
        </w:r>
        <w:r>
          <w:fldChar w:fldCharType="separate"/>
        </w:r>
        <w:r>
          <w:t>49</w:t>
        </w:r>
        <w:r>
          <w:fldChar w:fldCharType="end"/>
        </w:r>
      </w:hyperlink>
    </w:p>
    <w:p>
      <w:pPr>
        <w:pStyle w:val="TOC2"/>
        <w:tabs>
          <w:tab w:val="right" w:leader="dot" w:pos="8306"/>
        </w:tabs>
      </w:pPr>
      <w:hyperlink w:anchor="_Toc26667" w:history="1">
        <w:r>
          <w:rPr>
            <w:rFonts w:ascii="仿宋" w:eastAsia="仿宋" w:hAnsi="仿宋" w:cs="仿宋" w:hint="eastAsia"/>
            <w:lang w:eastAsia="zh-CN"/>
          </w:rPr>
          <w:t>(二)、供应商选择与合作</w:t>
        </w:r>
        <w:r>
          <w:tab/>
        </w:r>
        <w:r>
          <w:fldChar w:fldCharType="begin"/>
        </w:r>
        <w:r>
          <w:instrText xml:space="preserve"> PAGEREF _Toc26667 \h </w:instrText>
        </w:r>
        <w:r>
          <w:fldChar w:fldCharType="separate"/>
        </w:r>
        <w:r>
          <w:t>51</w:t>
        </w:r>
        <w:r>
          <w:fldChar w:fldCharType="end"/>
        </w:r>
      </w:hyperlink>
    </w:p>
    <w:p>
      <w:pPr>
        <w:pStyle w:val="TOC2"/>
        <w:tabs>
          <w:tab w:val="right" w:leader="dot" w:pos="8306"/>
        </w:tabs>
      </w:pPr>
      <w:hyperlink w:anchor="_Toc8314" w:history="1">
        <w:r>
          <w:rPr>
            <w:rFonts w:ascii="仿宋" w:eastAsia="仿宋" w:hAnsi="仿宋" w:cs="仿宋" w:hint="eastAsia"/>
            <w:lang w:eastAsia="zh-CN"/>
          </w:rPr>
          <w:t>(三)、物流与库存管理</w:t>
        </w:r>
        <w:r>
          <w:tab/>
        </w:r>
        <w:r>
          <w:fldChar w:fldCharType="begin"/>
        </w:r>
        <w:r>
          <w:instrText xml:space="preserve"> PAGEREF _Toc8314 \h </w:instrText>
        </w:r>
        <w:r>
          <w:fldChar w:fldCharType="separate"/>
        </w:r>
        <w:r>
          <w:t>52</w:t>
        </w:r>
        <w:r>
          <w:fldChar w:fldCharType="end"/>
        </w:r>
      </w:hyperlink>
    </w:p>
    <w:p>
      <w:pPr>
        <w:pStyle w:val="TOC1"/>
        <w:tabs>
          <w:tab w:val="right" w:leader="dot" w:pos="8306"/>
        </w:tabs>
      </w:pPr>
      <w:hyperlink w:anchor="_Toc22137" w:history="1">
        <w:r>
          <w:rPr>
            <w:rFonts w:ascii="仿宋" w:eastAsia="仿宋" w:hAnsi="仿宋" w:cs="仿宋" w:hint="eastAsia"/>
            <w:lang w:eastAsia="zh-CN"/>
          </w:rPr>
          <w:t>十四、汽车发动机项目治理与监督</w:t>
        </w:r>
        <w:r>
          <w:tab/>
        </w:r>
        <w:r>
          <w:fldChar w:fldCharType="begin"/>
        </w:r>
        <w:r>
          <w:instrText xml:space="preserve"> PAGEREF _Toc22137 \h </w:instrText>
        </w:r>
        <w:r>
          <w:fldChar w:fldCharType="separate"/>
        </w:r>
        <w:r>
          <w:t>53</w:t>
        </w:r>
        <w:r>
          <w:fldChar w:fldCharType="end"/>
        </w:r>
      </w:hyperlink>
    </w:p>
    <w:p>
      <w:pPr>
        <w:pStyle w:val="TOC2"/>
        <w:tabs>
          <w:tab w:val="right" w:leader="dot" w:pos="8306"/>
        </w:tabs>
      </w:pPr>
      <w:hyperlink w:anchor="_Toc12974" w:history="1">
        <w:r>
          <w:rPr>
            <w:rFonts w:ascii="仿宋" w:eastAsia="仿宋" w:hAnsi="仿宋" w:cs="仿宋" w:hint="eastAsia"/>
            <w:lang w:eastAsia="zh-CN"/>
          </w:rPr>
          <w:t>(一)、汽车发动机项目治理结构</w:t>
        </w:r>
        <w:r>
          <w:tab/>
        </w:r>
        <w:r>
          <w:fldChar w:fldCharType="begin"/>
        </w:r>
        <w:r>
          <w:instrText xml:space="preserve"> PAGEREF _Toc12974 \h </w:instrText>
        </w:r>
        <w:r>
          <w:fldChar w:fldCharType="separate"/>
        </w:r>
        <w:r>
          <w:t>53</w:t>
        </w:r>
        <w:r>
          <w:fldChar w:fldCharType="end"/>
        </w:r>
      </w:hyperlink>
    </w:p>
    <w:p>
      <w:pPr>
        <w:pStyle w:val="TOC2"/>
        <w:tabs>
          <w:tab w:val="right" w:leader="dot" w:pos="8306"/>
        </w:tabs>
      </w:pPr>
      <w:hyperlink w:anchor="_Toc4776" w:history="1">
        <w:r>
          <w:rPr>
            <w:rFonts w:ascii="仿宋" w:eastAsia="仿宋" w:hAnsi="仿宋" w:cs="仿宋" w:hint="eastAsia"/>
            <w:lang w:eastAsia="zh-CN"/>
          </w:rPr>
          <w:t>(二)、监督与审计</w:t>
        </w:r>
        <w:r>
          <w:tab/>
        </w:r>
        <w:r>
          <w:fldChar w:fldCharType="begin"/>
        </w:r>
        <w:r>
          <w:instrText xml:space="preserve"> PAGEREF _Toc4776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4"/>
      <w:r>
        <w:rPr>
          <w:rFonts w:ascii="仿宋" w:eastAsia="仿宋" w:hAnsi="仿宋" w:cs="仿宋" w:hint="eastAsia"/>
          <w:sz w:val="28"/>
          <w:lang w:eastAsia="zh-CN"/>
        </w:rPr>
        <w:t>一、汽车发动机项目土建工程</w:t>
      </w:r>
      <w:bookmarkEnd w:id="2"/>
    </w:p>
    <w:p>
      <w:pPr>
        <w:pStyle w:val="Heading2"/>
        <w:rPr>
          <w:rFonts w:ascii="仿宋" w:eastAsia="仿宋" w:hAnsi="仿宋" w:cs="仿宋" w:hint="eastAsia"/>
          <w:lang w:eastAsia="zh-CN"/>
        </w:rPr>
      </w:pPr>
      <w:bookmarkStart w:id="3" w:name="_Toc1887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在汽车发动机项目的建筑工程设计中，我们将秉承一系列重要的设计原则，以确保汽车发动机项目建筑在功能、美观、可持续性等方面达到最佳效果。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首要原则是确保建筑的功能性得到最大化的发挥。我们将充分理解汽车发动机项目的实际需求，合理布局各个功能区域，保证建筑在满足业务需求的同时，提供高效的工作环境。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在建筑设计中，我们将综合考虑建设和运营成本。通过精细的经济效益分析，确保设计方案在高效利用资源的同时，对汽车发动机项目的长期盈利能力有积极的贡献。</w:t>
      </w:r>
    </w:p>
    <w:p>
      <w:pPr>
        <w:pStyle w:val="Heading2"/>
        <w:ind w:firstLine="560" w:firstLineChars="200"/>
        <w:rPr>
          <w:rFonts w:ascii="仿宋" w:eastAsia="仿宋" w:hAnsi="仿宋" w:cs="仿宋" w:hint="eastAsia"/>
          <w:sz w:val="28"/>
          <w:lang w:eastAsia="zh-CN"/>
        </w:rPr>
      </w:pPr>
      <w:bookmarkStart w:id="4" w:name="_Toc5643"/>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的土建工程设计中，我们将精准设定设计年限，结合汽车发动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发动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7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发动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发动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发动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50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本期工程汽车发动机项目预计总建筑面积XXX平方米，其中：计容建筑面积XXX平方米，计划建筑工程投资XX万元，占汽车发动机项目总投资的XX%。</w:t>
      </w:r>
    </w:p>
    <w:p>
      <w:pPr>
        <w:pStyle w:val="Heading1"/>
        <w:ind w:firstLine="560" w:firstLineChars="200"/>
        <w:rPr>
          <w:rFonts w:ascii="仿宋" w:eastAsia="仿宋" w:hAnsi="仿宋" w:cs="仿宋" w:hint="eastAsia"/>
          <w:sz w:val="28"/>
          <w:lang w:eastAsia="zh-CN"/>
        </w:rPr>
      </w:pPr>
      <w:bookmarkStart w:id="7" w:name="_Toc30502"/>
      <w:r>
        <w:rPr>
          <w:rFonts w:ascii="仿宋" w:eastAsia="仿宋" w:hAnsi="仿宋" w:cs="仿宋" w:hint="eastAsia"/>
          <w:sz w:val="28"/>
          <w:lang w:eastAsia="zh-CN"/>
        </w:rPr>
        <w:t>二、汽车发动机项目绩效评估</w:t>
      </w:r>
      <w:bookmarkEnd w:id="7"/>
    </w:p>
    <w:p>
      <w:pPr>
        <w:pStyle w:val="Heading2"/>
        <w:rPr>
          <w:rFonts w:ascii="仿宋" w:eastAsia="仿宋" w:hAnsi="仿宋" w:cs="仿宋" w:hint="eastAsia"/>
          <w:lang w:eastAsia="zh-CN"/>
        </w:rPr>
      </w:pPr>
      <w:bookmarkStart w:id="8" w:name="_Toc30130"/>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中，我们设计了一套全面的绩效评估指标，以确保汽车发动机项目的可控和成功交付。这些指标跨足汽车发动机项目目标、成本、进度和质量等多个维度，为我们提供了全面洞察汽车发动机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目标达成率是我们关注的首要指标。我们设定了明确的目标，并通过定期监测和评估，迅速发现并应对潜在的目标偏差。这为汽车发动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成本绩效是另一个核心关注点。通过实际成本与预算成本的对比分析，我们深入了解成本差异的原因，及时调整资源分配，保持汽车发动机项目在经济效益方面的合理水平。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进度作为关键的绩效指标之一，得到了精心的关注。我们制定了详细的汽车发动机项目进度计划，并设立了进度符合度指标，确保实际进度与计划进度保持一致。这使我们能够快速发现和解决潜在的进度问题，保持汽车发动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汽车发动机项目绩效的不可或缺的一环。我们引入了一系列的质量标准和客户满意度指标，以确保汽车发动机项目交付的成果在质量上达到或超越预期水平。通过持续监测这些指标，我们努力提升汽车发动机项目整体质量水平，为汽车发动机项目的成功交付提供有力保障。通过这些科学且全面的绩效评估，我们能够更好地引导汽车发动机项目的持续改进，确保汽车发动机项目目标的顺利达成。</w:t>
      </w:r>
    </w:p>
    <w:p>
      <w:pPr>
        <w:pStyle w:val="Heading2"/>
        <w:ind w:firstLine="560" w:firstLineChars="200"/>
        <w:rPr>
          <w:rFonts w:ascii="仿宋" w:eastAsia="仿宋" w:hAnsi="仿宋" w:cs="仿宋" w:hint="eastAsia"/>
          <w:sz w:val="28"/>
          <w:lang w:eastAsia="zh-CN"/>
        </w:rPr>
      </w:pPr>
      <w:bookmarkStart w:id="9" w:name="_Toc23454"/>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绩效评估是汽车发动机项目中的关键环节，为确保汽车发动机项目达到预期目标，我们采用了多层次、多维度的绩效评估方法。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汽车发动机项目的战略目标对齐，确保每个决策和行动都与汽车发动机项目整体目标保持一致。团队会定期召开战略对齐会议，审视当前工作与汽车发动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汽车发动机项目进度、质量、成本和风险等方面。这些指标通过数据收集和分析，为汽车发动机项目管理团队提供了客观的评估依据。例如，我们通过汽车发动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绩效评估不仅仅停留在汽车发动机项目内部，还考虑了汽车发动机项目对外部环境的影响。我们定期进行干系人满意度调查，以了解各利益相关方对汽车发动机项目的期望和满意度，并及时做出调整。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这种多层次、多角度的绩效评估方法，使得我们能够全面了解汽车发动机项目的运行状态，及时做出调整，确保汽车发动机项目在不断变化的环境中保持稳健前行。</w:t>
      </w:r>
    </w:p>
    <w:p>
      <w:pPr>
        <w:pStyle w:val="Heading2"/>
        <w:ind w:firstLine="560" w:firstLineChars="200"/>
        <w:rPr>
          <w:rFonts w:ascii="仿宋" w:eastAsia="仿宋" w:hAnsi="仿宋" w:cs="仿宋" w:hint="eastAsia"/>
          <w:sz w:val="28"/>
          <w:lang w:eastAsia="zh-CN"/>
        </w:rPr>
      </w:pPr>
      <w:bookmarkStart w:id="10" w:name="_Toc13019"/>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为了确保汽车发动机项目的有效管理和不断优化，我们采用了精心设计的绩效评估周期。这个周期旨在实现灵活、实时和全面的评估，以适应汽车发动机项目执行中的各种挑战。</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汽车发动机项目的不同需求，分为短期、中期和长期。短期评估关注每个迭代或工作周期，以及时发现和解决当前任务中的问题。中期评估涵盖几个迭代，深入了解整体汽车发动机项目的趋势和性能。长期评估则着眼于整个汽车发动机项目阶段，确保汽车发动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汽车发动机项目管理工具和协作平台，团队成员能够随时更新和分享汽车发动机项目数据。这种实时性的反馈机制使我们能够及时察觉潜在问题，快速调整，保持汽车发动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汽车发动机项目的决策制定密不可分。每个周期的汽车发动机项目回顾会议成为集体总结经验、识别问题深层次原因并找到创新解决方案的平台。这种定期的反思与调整机制使汽车发动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8705"/>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9929"/>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发动机项目的技术管理特点体现在其创新导向。通过引入最先进的技术趋势和解决方案，汽车发动机项目致力于提升科技含量、提高质量和效率水平。这意味着我们将采用最新的工具和方法，确保汽车发动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汽车发动机项目技术管理的显著特征。通过整合不同领域的技术资源，我们实现了跨学科的协同工作。这有助于优化技术架构，提高整体效能。此外，整合性策略还促进了不同技术团队之间的紧密沟通和高效合作，确保汽车发动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汽车发动机项目所采用的技术。通过不断优化技术方案，汽车发动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汽车发动机项目团队将在汽车发动机项目初期识别可能的技术风险，并采取相应的预防和应对措施。通过建立健全的风险评估机制，汽车发动机项目能够在实施过程中及时发现并解决潜在的技术问题，保障汽车发动机项目技术实施的平稳进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通过这些独特的技术管理特点，我们确信在汽车发动机项目中，技术将成为汽车发动机项目成功的有力支持。这一深度剖析揭示了技术管理在汽车发动机项目实施中的关键作用，为汽车发动机项目的技术基础奠定了坚实的基础。</w:t>
      </w:r>
    </w:p>
    <w:p>
      <w:pPr>
        <w:pStyle w:val="Heading2"/>
        <w:ind w:firstLine="560" w:firstLineChars="200"/>
        <w:rPr>
          <w:rFonts w:ascii="仿宋" w:eastAsia="仿宋" w:hAnsi="仿宋" w:cs="仿宋" w:hint="eastAsia"/>
          <w:sz w:val="28"/>
          <w:lang w:eastAsia="zh-CN"/>
        </w:rPr>
      </w:pPr>
      <w:bookmarkStart w:id="13" w:name="_Toc22455"/>
      <w:r>
        <w:rPr>
          <w:rFonts w:ascii="仿宋" w:eastAsia="仿宋" w:hAnsi="仿宋" w:cs="仿宋" w:hint="eastAsia"/>
          <w:sz w:val="28"/>
          <w:lang w:eastAsia="zh-CN"/>
        </w:rPr>
        <w:t>(二)、汽车发动机项目工艺技术设计方案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汽车发动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汽车发动机项目将严格按照相关行业规范要求进行组织。通过有效控制产品质量，汽车发动机项目将致力于为顾客提供优质的汽车发动机项目产品和良好的服务。这体现了汽车发动机项目对于生产活动合规性和质量标准的高度重视，为汽车发动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汽车发动机项目注重生态效益和清洁生产原则。汽车发动机项目建设将紧密结合地方特色经济发展，与社会经济发展规划和区域环境保护规划方案相协调一致。通过与当地区域自然生态系统的结合，汽车发动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产品方面，汽车发动机项目产品具有多样化的客户需求和个性化的特点。因此，汽车发动机项目产品规格品种多样，且单批生产数量较小。为满足这一特点，汽车发动机项目承办单位将建设先进的柔性制造生产线。通过广泛应用柔性制造技术，汽车发动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汽车发动机项目采用的技术具有较高的技术含量和自动化水平，处于国内先进水平。这一技术选用不仅体现了对生产效率、质量和环境友好性的高标准要求，同时为汽车发动机项目的可持续发展奠定了坚实的基础。</w:t>
      </w:r>
    </w:p>
    <w:p>
      <w:pPr>
        <w:pStyle w:val="Heading2"/>
        <w:ind w:firstLine="560" w:firstLineChars="200"/>
        <w:rPr>
          <w:rFonts w:ascii="仿宋" w:eastAsia="仿宋" w:hAnsi="仿宋" w:cs="仿宋" w:hint="eastAsia"/>
          <w:sz w:val="28"/>
          <w:lang w:eastAsia="zh-CN"/>
        </w:rPr>
      </w:pPr>
      <w:bookmarkStart w:id="14" w:name="_Toc2615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为确保汽车发动机项目的高效生产和技术实施，我们制定了一套精心设计的设备选型方案，以满足汽车发动机项目生产、质量和环保的要求。该方案的主要特点如下：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汽车发动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针对汽车发动机项目产品的多样性和小批量生产的特点，我们将建设柔性制造生产线。通过在设备选型中考虑柔性制造技术，可以灵活应对不同产品规格和生产需求，实现生产线的高度灵活性和适应性。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6284"/>
      <w:r>
        <w:rPr>
          <w:rFonts w:ascii="仿宋" w:eastAsia="仿宋" w:hAnsi="仿宋" w:cs="仿宋" w:hint="eastAsia"/>
          <w:sz w:val="28"/>
          <w:lang w:eastAsia="zh-CN"/>
        </w:rPr>
        <w:t>四、汽车发动机项目危机管理</w:t>
      </w:r>
      <w:bookmarkEnd w:id="15"/>
    </w:p>
    <w:p>
      <w:pPr>
        <w:pStyle w:val="Heading2"/>
        <w:rPr>
          <w:rFonts w:ascii="仿宋" w:eastAsia="仿宋" w:hAnsi="仿宋" w:cs="仿宋" w:hint="eastAsia"/>
          <w:lang w:eastAsia="zh-CN"/>
        </w:rPr>
      </w:pPr>
      <w:bookmarkStart w:id="16" w:name="_Toc60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发动机项目危机管理中，危机预警与识别是确保汽车发动机项目稳健运行的核心步骤。通过建立全面的监测机制，汽车发动机项目团队旨在及时发现和理解潜在的风险和危机因素，以便采取及时的预防和应对措施，确保汽车发动机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首先，通过深入的风险评估，汽车发动机项目团队全面分析了整个汽车发动机项目和各个阶段可能存在的威胁。这包括准确评估每个潜在风险的发生概率和可能影响的程度，为后续危机预警提供了有力支持。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发动机项目团队着重于明确定义汽车发动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发动机项目进展的持续监控，团队能够及时发现潜在问题并作出迅速反应。汽车发动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在这一阶段，团队的专业素养和反应速度将发挥至关重要的作用，以确保潜在危机能够在初期得到有效的处理，最大程度地减轻负面影响。通过危机预警与识别，汽车发动机项目得以更有序、可控地推进。</w:t>
      </w:r>
    </w:p>
    <w:p>
      <w:pPr>
        <w:pStyle w:val="Heading2"/>
        <w:ind w:firstLine="560" w:firstLineChars="200"/>
        <w:rPr>
          <w:rFonts w:ascii="仿宋" w:eastAsia="仿宋" w:hAnsi="仿宋" w:cs="仿宋" w:hint="eastAsia"/>
          <w:sz w:val="28"/>
          <w:lang w:eastAsia="zh-CN"/>
        </w:rPr>
      </w:pPr>
      <w:bookmarkStart w:id="17" w:name="_Toc13200"/>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在危机发生时，汽车发动机项目团队立即行动，成立了应急小组。该小组的任务是迅速制定并实施紧急应对措施，以最小化潜在损失。以下是采取的主要措施：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暂停汽车发动机项目进度：为遏制危机蔓延，汽车发动机项目暂时停止进行，以便全面评估当前状况。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资源重新分配：重新评估汽车发动机项目资源的分配，确保最大限度地减小损失。</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实时沟通：与关键利益相关者建立实时沟通机制，向他们传递汽车发动机项目危机的实际状况，保障汽车发动机项目核心利益。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在紧急应对的同时，汽车发动机项目团队强调了团队协作和有效沟通的重要性。以下是团队协作的关键举措：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信息共享机制：建立了信息共享平台，确保团队成员能够及时获取汽车发动机项目危机的实时信息。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领导者沟通：汽车发动机项目领导者通过定期会议和即时沟通工具，指导团队应对危机，保持团队稳定运行。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随着危机得到初步控制，汽车发动机项目团队转向制定恢复计划，以确保汽车发动机项目能够从中迅速恢复。主要恢复计划包括：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修复受损的进度计划：重新评估汽车发动机项目进度，制定修复计划，确保汽车发动机项目尽快回归正常进程。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重新调整资源分配：优化资源分配，确保汽车发动机项目在有限资源下高效运转。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风险管理机制加强：对汽车发动机项目风险进行全面评估，制定更强化的风险管理策略，以预防未来可能的危机。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6305"/>
      <w:r>
        <w:rPr>
          <w:rFonts w:ascii="仿宋" w:eastAsia="仿宋" w:hAnsi="仿宋" w:cs="仿宋" w:hint="eastAsia"/>
          <w:sz w:val="28"/>
          <w:lang w:eastAsia="zh-CN"/>
        </w:rPr>
        <w:t>五、汽车发动机项目建设单位说明</w:t>
      </w:r>
      <w:bookmarkEnd w:id="18"/>
    </w:p>
    <w:p>
      <w:pPr>
        <w:pStyle w:val="Heading2"/>
        <w:rPr>
          <w:rFonts w:ascii="仿宋" w:eastAsia="仿宋" w:hAnsi="仿宋" w:cs="仿宋" w:hint="eastAsia"/>
          <w:lang w:eastAsia="zh-CN"/>
        </w:rPr>
      </w:pPr>
      <w:bookmarkStart w:id="19" w:name="_Toc14608"/>
      <w:r>
        <w:rPr>
          <w:rFonts w:ascii="仿宋" w:eastAsia="仿宋" w:hAnsi="仿宋" w:cs="仿宋" w:hint="eastAsia"/>
          <w:lang w:eastAsia="zh-CN"/>
        </w:rPr>
        <w:t>(一)、汽车发动机项目承办单位基本情况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20" w:name="_Toc15585"/>
      <w:r>
        <w:rPr>
          <w:rFonts w:ascii="仿宋" w:eastAsia="仿宋" w:hAnsi="仿宋" w:cs="仿宋" w:hint="eastAsia"/>
          <w:sz w:val="28"/>
          <w:lang w:eastAsia="zh-CN"/>
        </w:rPr>
        <w:t>(二)、公司经济效益分析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发动机项目承办单位的XXXX，我们着眼于实现可持续的经济效益。通过技术创新和解决方案的提供，公司预计在汽车发动机项目执行期间将获得可观的收入增长。这一收入来源主要包括汽车发动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https://d.book118.com/145122242344011100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汽车发动机项目计划设计方案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5367A9F"/>
    <w:rsid w:val="55367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4512224234401110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2024-01-27T00:39:00Z</dcterms:created>
  <dcterms:modified xsi:type="dcterms:W3CDTF">2024-01-27T00:39:44Z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966B174BB2B643E7BD24A6B9239464EB_11</vt:lpwstr>
  </property>
  <property fmtid="{D5CDD505-2E9C-101B-9397-08002B2CF9AE}" pid="3" name="KSOProductBuildVer">
    <vt:lpwstr>2052-12.1.0.16120</vt:lpwstr>
  </property>
</Properties>
</file>