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民营医疗服务项目策划方案报告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10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_Toc11103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61" w:history="1">
        <w:r>
          <w:rPr>
            <w:rFonts w:ascii="仿宋" w:eastAsia="仿宋" w:hAnsi="仿宋" w:cs="仿宋" w:hint="eastAsia"/>
            <w:lang w:eastAsia="zh-CN"/>
          </w:rPr>
          <w:t>一、民营医疗服务生产计划的含义与指标</w:t>
        </w:r>
        <w:r>
          <w:tab/>
        </w:r>
        <w:r>
          <w:fldChar w:fldCharType="begin"/>
        </w:r>
        <w:r>
          <w:instrText xml:space="preserve"> PAGEREF _Toc15561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1" w:history="1">
        <w:r>
          <w:rPr>
            <w:rFonts w:ascii="仿宋" w:eastAsia="仿宋" w:hAnsi="仿宋" w:cs="仿宋" w:hint="eastAsia"/>
            <w:lang w:eastAsia="zh-CN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_Toc28681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84" w:history="1">
        <w:r>
          <w:rPr>
            <w:rFonts w:ascii="仿宋" w:eastAsia="仿宋" w:hAnsi="仿宋" w:cs="仿宋" w:hint="eastAsia"/>
            <w:lang w:eastAsia="zh-CN"/>
          </w:rPr>
          <w:t>二、民营医疗服务项目运营管理方案</w:t>
        </w:r>
        <w:r>
          <w:tab/>
        </w:r>
        <w:r>
          <w:fldChar w:fldCharType="begin"/>
        </w:r>
        <w:r>
          <w:instrText xml:space="preserve"> PAGEREF _Toc14784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9" w:history="1">
        <w:r>
          <w:rPr>
            <w:rFonts w:ascii="仿宋" w:eastAsia="仿宋" w:hAnsi="仿宋" w:cs="仿宋" w:hint="eastAsia"/>
            <w:lang w:eastAsia="zh-CN"/>
          </w:rPr>
          <w:t>(一)、工作系统研究</w:t>
        </w:r>
        <w:r>
          <w:tab/>
        </w:r>
        <w:r>
          <w:fldChar w:fldCharType="begin"/>
        </w:r>
        <w:r>
          <w:instrText xml:space="preserve"> PAGEREF _Toc9319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5" w:history="1">
        <w:r>
          <w:rPr>
            <w:rFonts w:ascii="仿宋" w:eastAsia="仿宋" w:hAnsi="仿宋" w:cs="仿宋" w:hint="eastAsia"/>
            <w:lang w:eastAsia="zh-CN"/>
          </w:rPr>
          <w:t>(二)、产品开发与流程管理</w:t>
        </w:r>
        <w:r>
          <w:tab/>
        </w:r>
        <w:r>
          <w:fldChar w:fldCharType="begin"/>
        </w:r>
        <w:r>
          <w:instrText xml:space="preserve"> PAGEREF _Toc30335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2" w:history="1">
        <w:r>
          <w:rPr>
            <w:rFonts w:ascii="仿宋" w:eastAsia="仿宋" w:hAnsi="仿宋" w:cs="仿宋" w:hint="eastAsia"/>
            <w:lang w:eastAsia="zh-CN"/>
          </w:rPr>
          <w:t>(三)、设施布置</w:t>
        </w:r>
        <w:r>
          <w:tab/>
        </w:r>
        <w:r>
          <w:fldChar w:fldCharType="begin"/>
        </w:r>
        <w:r>
          <w:instrText xml:space="preserve"> PAGEREF _Toc19902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7" w:history="1">
        <w:r>
          <w:rPr>
            <w:rFonts w:ascii="仿宋" w:eastAsia="仿宋" w:hAnsi="仿宋" w:cs="仿宋" w:hint="eastAsia"/>
            <w:lang w:eastAsia="zh-CN"/>
          </w:rPr>
          <w:t>(四)、新型运营方式</w:t>
        </w:r>
        <w:r>
          <w:tab/>
        </w:r>
        <w:r>
          <w:fldChar w:fldCharType="begin"/>
        </w:r>
        <w:r>
          <w:instrText xml:space="preserve"> PAGEREF _Toc5207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9" w:history="1">
        <w:r>
          <w:rPr>
            <w:rFonts w:ascii="仿宋" w:eastAsia="仿宋" w:hAnsi="仿宋" w:cs="仿宋" w:hint="eastAsia"/>
            <w:lang w:eastAsia="zh-CN"/>
          </w:rPr>
          <w:t>(五)、民营医疗服务项目管理</w:t>
        </w:r>
        <w:r>
          <w:tab/>
        </w:r>
        <w:r>
          <w:fldChar w:fldCharType="begin"/>
        </w:r>
        <w:r>
          <w:instrText xml:space="preserve"> PAGEREF _Toc31929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0" w:history="1">
        <w:r>
          <w:rPr>
            <w:rFonts w:ascii="仿宋" w:eastAsia="仿宋" w:hAnsi="仿宋" w:cs="仿宋" w:hint="eastAsia"/>
            <w:lang w:eastAsia="zh-CN"/>
          </w:rPr>
          <w:t>(六)、作业计划</w:t>
        </w:r>
        <w:r>
          <w:tab/>
        </w:r>
        <w:r>
          <w:fldChar w:fldCharType="begin"/>
        </w:r>
        <w:r>
          <w:instrText xml:space="preserve"> PAGEREF _Toc27520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18" w:history="1">
        <w:r>
          <w:rPr>
            <w:rFonts w:ascii="仿宋" w:eastAsia="仿宋" w:hAnsi="仿宋" w:cs="仿宋" w:hint="eastAsia"/>
            <w:lang w:eastAsia="zh-CN"/>
          </w:rPr>
          <w:t>(七)、质量管理</w:t>
        </w:r>
        <w:r>
          <w:tab/>
        </w:r>
        <w:r>
          <w:fldChar w:fldCharType="begin"/>
        </w:r>
        <w:r>
          <w:instrText xml:space="preserve"> PAGEREF _Toc21018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74" w:history="1">
        <w:r>
          <w:rPr>
            <w:rFonts w:ascii="仿宋" w:eastAsia="仿宋" w:hAnsi="仿宋" w:cs="仿宋" w:hint="eastAsia"/>
            <w:lang w:eastAsia="zh-CN"/>
          </w:rPr>
          <w:t>三、民营医疗服务项目概论</w:t>
        </w:r>
        <w:r>
          <w:tab/>
        </w:r>
        <w:r>
          <w:fldChar w:fldCharType="begin"/>
        </w:r>
        <w:r>
          <w:instrText xml:space="preserve"> PAGEREF _Toc17774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6" w:history="1">
        <w:r>
          <w:rPr>
            <w:rFonts w:ascii="仿宋" w:eastAsia="仿宋" w:hAnsi="仿宋" w:cs="仿宋" w:hint="eastAsia"/>
            <w:lang w:eastAsia="zh-CN"/>
          </w:rPr>
          <w:t>(一)、民营医疗服务项目概况</w:t>
        </w:r>
        <w:r>
          <w:tab/>
        </w:r>
        <w:r>
          <w:fldChar w:fldCharType="begin"/>
        </w:r>
        <w:r>
          <w:instrText xml:space="preserve"> PAGEREF _Toc30266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" w:history="1">
        <w:r>
          <w:rPr>
            <w:rFonts w:ascii="仿宋" w:eastAsia="仿宋" w:hAnsi="仿宋" w:cs="仿宋" w:hint="eastAsia"/>
            <w:lang w:eastAsia="zh-CN"/>
          </w:rPr>
          <w:t>(二)、民营医疗服务项目目标</w:t>
        </w:r>
        <w:r>
          <w:tab/>
        </w:r>
        <w:r>
          <w:fldChar w:fldCharType="begin"/>
        </w:r>
        <w:r>
          <w:instrText xml:space="preserve"> PAGEREF _Toc748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" w:history="1">
        <w:r>
          <w:rPr>
            <w:rFonts w:ascii="仿宋" w:eastAsia="仿宋" w:hAnsi="仿宋" w:cs="仿宋" w:hint="eastAsia"/>
            <w:lang w:eastAsia="zh-CN"/>
          </w:rPr>
          <w:t>(三)、民营医疗服务项目提出的理由</w:t>
        </w:r>
        <w:r>
          <w:tab/>
        </w:r>
        <w:r>
          <w:fldChar w:fldCharType="begin"/>
        </w:r>
        <w:r>
          <w:instrText xml:space="preserve"> PAGEREF _Toc328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5" w:history="1">
        <w:r>
          <w:rPr>
            <w:rFonts w:ascii="仿宋" w:eastAsia="仿宋" w:hAnsi="仿宋" w:cs="仿宋" w:hint="eastAsia"/>
            <w:lang w:eastAsia="zh-CN"/>
          </w:rPr>
          <w:t>(四)、民营医疗服务项目意义</w:t>
        </w:r>
        <w:r>
          <w:tab/>
        </w:r>
        <w:r>
          <w:fldChar w:fldCharType="begin"/>
        </w:r>
        <w:r>
          <w:instrText xml:space="preserve"> PAGEREF _Toc21455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" w:history="1">
        <w:r>
          <w:rPr>
            <w:rFonts w:ascii="仿宋" w:eastAsia="仿宋" w:hAnsi="仿宋" w:cs="仿宋" w:hint="eastAsia"/>
            <w:lang w:eastAsia="zh-CN"/>
          </w:rPr>
          <w:t>(五)、民营医疗服务项目背景</w:t>
        </w:r>
        <w:r>
          <w:tab/>
        </w:r>
        <w:r>
          <w:fldChar w:fldCharType="begin"/>
        </w:r>
        <w:r>
          <w:instrText xml:space="preserve"> PAGEREF _Toc667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04" w:history="1">
        <w:r>
          <w:rPr>
            <w:rFonts w:ascii="仿宋" w:eastAsia="仿宋" w:hAnsi="仿宋" w:cs="仿宋" w:hint="eastAsia"/>
            <w:lang w:eastAsia="zh-CN"/>
          </w:rPr>
          <w:t>四、民营医疗服务项目建设背景及必要性分析</w:t>
        </w:r>
        <w:r>
          <w:tab/>
        </w:r>
        <w:r>
          <w:fldChar w:fldCharType="begin"/>
        </w:r>
        <w:r>
          <w:instrText xml:space="preserve"> PAGEREF _Toc5504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" w:history="1">
        <w:r>
          <w:rPr>
            <w:rFonts w:ascii="仿宋" w:eastAsia="仿宋" w:hAnsi="仿宋" w:cs="仿宋" w:hint="eastAsia"/>
            <w:lang w:eastAsia="zh-CN"/>
          </w:rPr>
          <w:t>(一)、民营医疗服务项目承办单位背景分析</w:t>
        </w:r>
        <w:r>
          <w:tab/>
        </w:r>
        <w:r>
          <w:fldChar w:fldCharType="begin"/>
        </w:r>
        <w:r>
          <w:instrText xml:space="preserve"> PAGEREF _Toc1955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0" w:history="1">
        <w:r>
          <w:rPr>
            <w:rFonts w:ascii="仿宋" w:eastAsia="仿宋" w:hAnsi="仿宋" w:cs="仿宋" w:hint="eastAsia"/>
            <w:lang w:eastAsia="zh-CN"/>
          </w:rPr>
          <w:t>(二)、民营医疗服务项目背景分析</w:t>
        </w:r>
        <w:r>
          <w:tab/>
        </w:r>
        <w:r>
          <w:fldChar w:fldCharType="begin"/>
        </w:r>
        <w:r>
          <w:instrText xml:space="preserve"> PAGEREF _Toc22200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3" w:history="1">
        <w:r>
          <w:rPr>
            <w:rFonts w:ascii="仿宋" w:eastAsia="仿宋" w:hAnsi="仿宋" w:cs="仿宋" w:hint="eastAsia"/>
            <w:lang w:eastAsia="zh-CN"/>
          </w:rPr>
          <w:t>(三)、民营医疗服务项目建设必要性分析</w:t>
        </w:r>
        <w:r>
          <w:tab/>
        </w:r>
        <w:r>
          <w:fldChar w:fldCharType="begin"/>
        </w:r>
        <w:r>
          <w:instrText xml:space="preserve"> PAGEREF _Toc18223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23" w:history="1">
        <w:r>
          <w:rPr>
            <w:rFonts w:ascii="仿宋" w:eastAsia="仿宋" w:hAnsi="仿宋" w:cs="仿宋" w:hint="eastAsia"/>
            <w:lang w:eastAsia="zh-CN"/>
          </w:rPr>
          <w:t>五、SWOT分析说明</w:t>
        </w:r>
        <w:r>
          <w:tab/>
        </w:r>
        <w:r>
          <w:fldChar w:fldCharType="begin"/>
        </w:r>
        <w:r>
          <w:instrText xml:space="preserve"> PAGEREF _Toc12823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_Toc31784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_Toc32387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7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_Toc4857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_Toc2929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27" w:history="1">
        <w:r>
          <w:rPr>
            <w:rFonts w:ascii="仿宋" w:eastAsia="仿宋" w:hAnsi="仿宋" w:cs="仿宋" w:hint="eastAsia"/>
            <w:lang w:eastAsia="zh-CN"/>
          </w:rPr>
          <w:t>六、民营医疗服务行业发展形势分析</w:t>
        </w:r>
        <w:r>
          <w:tab/>
        </w:r>
        <w:r>
          <w:fldChar w:fldCharType="begin"/>
        </w:r>
        <w:r>
          <w:instrText xml:space="preserve"> PAGEREF _Toc10027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0" w:history="1">
        <w:r>
          <w:rPr>
            <w:rFonts w:ascii="仿宋" w:eastAsia="仿宋" w:hAnsi="仿宋" w:cs="仿宋" w:hint="eastAsia"/>
            <w:lang w:eastAsia="zh-CN"/>
          </w:rPr>
          <w:t>(一)、民营医疗服务行业发展形势分析</w:t>
        </w:r>
        <w:r>
          <w:tab/>
        </w:r>
        <w:r>
          <w:fldChar w:fldCharType="begin"/>
        </w:r>
        <w:r>
          <w:instrText xml:space="preserve"> PAGEREF _Toc4230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98" w:history="1">
        <w:r>
          <w:rPr>
            <w:rFonts w:ascii="仿宋" w:eastAsia="仿宋" w:hAnsi="仿宋" w:cs="仿宋" w:hint="eastAsia"/>
            <w:lang w:eastAsia="zh-CN"/>
          </w:rPr>
          <w:t>七、第七章员工培训与发展</w:t>
        </w:r>
        <w:r>
          <w:tab/>
        </w:r>
        <w:r>
          <w:fldChar w:fldCharType="begin"/>
        </w:r>
        <w:r>
          <w:instrText xml:space="preserve"> PAGEREF _Toc31498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2" w:history="1">
        <w:r>
          <w:rPr>
            <w:rFonts w:ascii="仿宋" w:eastAsia="仿宋" w:hAnsi="仿宋" w:cs="仿宋" w:hint="eastAsia"/>
            <w:lang w:eastAsia="zh-CN"/>
          </w:rPr>
          <w:t>(一)、培训需求分析</w:t>
        </w:r>
        <w:r>
          <w:tab/>
        </w:r>
        <w:r>
          <w:fldChar w:fldCharType="begin"/>
        </w:r>
        <w:r>
          <w:instrText xml:space="preserve"> PAGEREF _Toc29492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2" w:history="1">
        <w:r>
          <w:rPr>
            <w:rFonts w:ascii="仿宋" w:eastAsia="仿宋" w:hAnsi="仿宋" w:cs="仿宋" w:hint="eastAsia"/>
            <w:lang w:eastAsia="zh-CN"/>
          </w:rPr>
          <w:t>(二)、培训计划制定</w:t>
        </w:r>
        <w:r>
          <w:tab/>
        </w:r>
        <w:r>
          <w:fldChar w:fldCharType="begin"/>
        </w:r>
        <w:r>
          <w:instrText xml:space="preserve"> PAGEREF _Toc8522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7" w:history="1">
        <w:r>
          <w:rPr>
            <w:rFonts w:ascii="仿宋" w:eastAsia="仿宋" w:hAnsi="仿宋" w:cs="仿宋" w:hint="eastAsia"/>
            <w:lang w:eastAsia="zh-CN"/>
          </w:rPr>
          <w:t>(三)、培训实施与评估</w:t>
        </w:r>
        <w:r>
          <w:tab/>
        </w:r>
        <w:r>
          <w:fldChar w:fldCharType="begin"/>
        </w:r>
        <w:r>
          <w:instrText xml:space="preserve"> PAGEREF _Toc23097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2" w:history="1">
        <w:r>
          <w:rPr>
            <w:rFonts w:ascii="仿宋" w:eastAsia="仿宋" w:hAnsi="仿宋" w:cs="仿宋" w:hint="eastAsia"/>
            <w:lang w:eastAsia="zh-CN"/>
          </w:rPr>
          <w:t>(四)、持续学习与专业发展支持</w:t>
        </w:r>
        <w:r>
          <w:tab/>
        </w:r>
        <w:r>
          <w:fldChar w:fldCharType="begin"/>
        </w:r>
        <w:r>
          <w:instrText xml:space="preserve"> PAGEREF _Toc4362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4" w:history="1">
        <w:r>
          <w:rPr>
            <w:rFonts w:ascii="仿宋" w:eastAsia="仿宋" w:hAnsi="仿宋" w:cs="仿宋" w:hint="eastAsia"/>
            <w:lang w:eastAsia="zh-CN"/>
          </w:rPr>
          <w:t>八、原辅材料供应</w:t>
        </w:r>
        <w:r>
          <w:tab/>
        </w:r>
        <w:r>
          <w:fldChar w:fldCharType="begin"/>
        </w:r>
        <w:r>
          <w:instrText xml:space="preserve"> PAGEREF _Toc1584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4" w:history="1">
        <w:r>
          <w:rPr>
            <w:rFonts w:ascii="仿宋" w:eastAsia="仿宋" w:hAnsi="仿宋" w:cs="仿宋" w:hint="eastAsia"/>
            <w:lang w:eastAsia="zh-CN"/>
          </w:rPr>
          <w:t>(一)、建设期原材料供应情况</w:t>
        </w:r>
        <w:r>
          <w:tab/>
        </w:r>
        <w:r>
          <w:fldChar w:fldCharType="begin"/>
        </w:r>
        <w:r>
          <w:instrText xml:space="preserve"> PAGEREF _Toc24224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70" w:history="1">
        <w:r>
          <w:rPr>
            <w:rFonts w:ascii="仿宋" w:eastAsia="仿宋" w:hAnsi="仿宋" w:cs="仿宋" w:hint="eastAsia"/>
            <w:lang w:eastAsia="zh-CN"/>
          </w:rPr>
          <w:t>(二)、运营期原材料供应与质量控制</w:t>
        </w:r>
        <w:r>
          <w:tab/>
        </w:r>
        <w:r>
          <w:fldChar w:fldCharType="begin"/>
        </w:r>
        <w:r>
          <w:instrText xml:space="preserve"> PAGEREF _Toc24470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44" w:history="1">
        <w:r>
          <w:rPr>
            <w:rFonts w:ascii="仿宋" w:eastAsia="仿宋" w:hAnsi="仿宋" w:cs="仿宋" w:hint="eastAsia"/>
            <w:lang w:eastAsia="zh-CN"/>
          </w:rPr>
          <w:t>九、民营医疗服务行业市场营销总体思路</w:t>
        </w:r>
        <w:r>
          <w:tab/>
        </w:r>
        <w:r>
          <w:fldChar w:fldCharType="begin"/>
        </w:r>
        <w:r>
          <w:instrText xml:space="preserve"> PAGEREF _Toc26644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5" w:history="1">
        <w:r>
          <w:rPr>
            <w:rFonts w:ascii="仿宋" w:eastAsia="仿宋" w:hAnsi="仿宋" w:cs="仿宋" w:hint="eastAsia"/>
            <w:lang w:eastAsia="zh-CN"/>
          </w:rPr>
          <w:t>(一)、定位目标市场</w:t>
        </w:r>
        <w:r>
          <w:tab/>
        </w:r>
        <w:r>
          <w:fldChar w:fldCharType="begin"/>
        </w:r>
        <w:r>
          <w:instrText xml:space="preserve"> PAGEREF _Toc28135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1" w:history="1">
        <w:r>
          <w:rPr>
            <w:rFonts w:ascii="仿宋" w:eastAsia="仿宋" w:hAnsi="仿宋" w:cs="仿宋" w:hint="eastAsia"/>
            <w:lang w:eastAsia="zh-CN"/>
          </w:rPr>
          <w:t>(二)、品牌建设和推广</w:t>
        </w:r>
        <w:r>
          <w:tab/>
        </w:r>
        <w:r>
          <w:fldChar w:fldCharType="begin"/>
        </w:r>
        <w:r>
          <w:instrText xml:space="preserve"> PAGEREF _Toc31291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0" w:history="1">
        <w:r>
          <w:rPr>
            <w:rFonts w:ascii="仿宋" w:eastAsia="仿宋" w:hAnsi="仿宋" w:cs="仿宋" w:hint="eastAsia"/>
            <w:lang w:eastAsia="zh-CN"/>
          </w:rPr>
          <w:t>(三)、产品策略</w:t>
        </w:r>
        <w:r>
          <w:tab/>
        </w:r>
        <w:r>
          <w:fldChar w:fldCharType="begin"/>
        </w:r>
        <w:r>
          <w:instrText xml:space="preserve"> PAGEREF _Toc18630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5" w:history="1">
        <w:r>
          <w:rPr>
            <w:rFonts w:ascii="仿宋" w:eastAsia="仿宋" w:hAnsi="仿宋" w:cs="仿宋" w:hint="eastAsia"/>
            <w:lang w:eastAsia="zh-CN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_Toc23495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373" w:history="1">
        <w:r>
          <w:rPr>
            <w:rFonts w:ascii="仿宋" w:eastAsia="仿宋" w:hAnsi="仿宋" w:cs="仿宋" w:hint="eastAsia"/>
            <w:lang w:eastAsia="zh-CN"/>
          </w:rPr>
          <w:t>(五)、促销和营销活动</w:t>
        </w:r>
        <w:r>
          <w:tab/>
        </w:r>
        <w:r>
          <w:fldChar w:fldCharType="begin"/>
        </w:r>
        <w:r>
          <w:instrText xml:space="preserve"> PAGEREF _Toc23373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7" w:history="1">
        <w:r>
          <w:rPr>
            <w:rFonts w:ascii="仿宋" w:eastAsia="仿宋" w:hAnsi="仿宋" w:cs="仿宋" w:hint="eastAsia"/>
            <w:lang w:eastAsia="zh-CN"/>
          </w:rPr>
          <w:t>(六)、客户关系管理</w:t>
        </w:r>
        <w:r>
          <w:tab/>
        </w:r>
        <w:r>
          <w:fldChar w:fldCharType="begin"/>
        </w:r>
        <w:r>
          <w:instrText xml:space="preserve"> PAGEREF _Toc21967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41" w:history="1">
        <w:r>
          <w:rPr>
            <w:rFonts w:ascii="仿宋" w:eastAsia="仿宋" w:hAnsi="仿宋" w:cs="仿宋" w:hint="eastAsia"/>
            <w:lang w:eastAsia="zh-CN"/>
          </w:rPr>
          <w:t>十、财务计划与预算</w:t>
        </w:r>
        <w:r>
          <w:tab/>
        </w:r>
        <w:r>
          <w:fldChar w:fldCharType="begin"/>
        </w:r>
        <w:r>
          <w:instrText xml:space="preserve"> PAGEREF _Toc21241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5" w:history="1">
        <w:r>
          <w:rPr>
            <w:rFonts w:ascii="仿宋" w:eastAsia="仿宋" w:hAnsi="仿宋" w:cs="仿宋" w:hint="eastAsia"/>
            <w:lang w:eastAsia="zh-CN"/>
          </w:rPr>
          <w:t>(一)、财务计划目标</w:t>
        </w:r>
        <w:r>
          <w:tab/>
        </w:r>
        <w:r>
          <w:fldChar w:fldCharType="begin"/>
        </w:r>
        <w:r>
          <w:instrText xml:space="preserve"> PAGEREF _Toc19865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4" w:history="1">
        <w:r>
          <w:rPr>
            <w:rFonts w:ascii="仿宋" w:eastAsia="仿宋" w:hAnsi="仿宋" w:cs="仿宋" w:hint="eastAsia"/>
            <w:lang w:eastAsia="zh-CN"/>
          </w:rPr>
          <w:t>(二)、资本预算</w:t>
        </w:r>
        <w:r>
          <w:tab/>
        </w:r>
        <w:r>
          <w:fldChar w:fldCharType="begin"/>
        </w:r>
        <w:r>
          <w:instrText xml:space="preserve"> PAGEREF _Toc7884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3" w:history="1">
        <w:r>
          <w:rPr>
            <w:rFonts w:ascii="仿宋" w:eastAsia="仿宋" w:hAnsi="仿宋" w:cs="仿宋" w:hint="eastAsia"/>
            <w:lang w:eastAsia="zh-CN"/>
          </w:rPr>
          <w:t>(三)、资金筹集计划</w:t>
        </w:r>
        <w:r>
          <w:tab/>
        </w:r>
        <w:r>
          <w:fldChar w:fldCharType="begin"/>
        </w:r>
        <w:r>
          <w:instrText xml:space="preserve"> PAGEREF _Toc25003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82" w:history="1">
        <w:r>
          <w:rPr>
            <w:rFonts w:ascii="仿宋" w:eastAsia="仿宋" w:hAnsi="仿宋" w:cs="仿宋" w:hint="eastAsia"/>
            <w:lang w:eastAsia="zh-CN"/>
          </w:rPr>
          <w:t>(四)、财务预算</w:t>
        </w:r>
        <w:r>
          <w:tab/>
        </w:r>
        <w:r>
          <w:fldChar w:fldCharType="begin"/>
        </w:r>
        <w:r>
          <w:instrText xml:space="preserve"> PAGEREF _Toc18582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67" w:history="1">
        <w:r>
          <w:rPr>
            <w:rFonts w:ascii="仿宋" w:eastAsia="仿宋" w:hAnsi="仿宋" w:cs="仿宋" w:hint="eastAsia"/>
            <w:lang w:eastAsia="zh-CN"/>
          </w:rPr>
          <w:t>(五)、资金流量分析</w:t>
        </w:r>
        <w:r>
          <w:tab/>
        </w:r>
        <w:r>
          <w:fldChar w:fldCharType="begin"/>
        </w:r>
        <w:r>
          <w:instrText xml:space="preserve"> PAGEREF _Toc19567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" w:history="1">
        <w:r>
          <w:rPr>
            <w:rFonts w:ascii="仿宋" w:eastAsia="仿宋" w:hAnsi="仿宋" w:cs="仿宋" w:hint="eastAsia"/>
            <w:lang w:eastAsia="zh-CN"/>
          </w:rPr>
          <w:t>(六)、财务风险管理</w:t>
        </w:r>
        <w:r>
          <w:tab/>
        </w:r>
        <w:r>
          <w:fldChar w:fldCharType="begin"/>
        </w:r>
        <w:r>
          <w:instrText xml:space="preserve"> PAGEREF _Toc395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29" w:history="1">
        <w:r>
          <w:rPr>
            <w:rFonts w:ascii="仿宋" w:eastAsia="仿宋" w:hAnsi="仿宋" w:cs="仿宋" w:hint="eastAsia"/>
            <w:lang w:eastAsia="zh-CN"/>
          </w:rPr>
          <w:t>十一、项目投资情况</w:t>
        </w:r>
        <w:r>
          <w:tab/>
        </w:r>
        <w:r>
          <w:fldChar w:fldCharType="begin"/>
        </w:r>
        <w:r>
          <w:instrText xml:space="preserve"> PAGEREF _Toc8429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6" w:history="1">
        <w:r>
          <w:rPr>
            <w:rFonts w:ascii="仿宋" w:eastAsia="仿宋" w:hAnsi="仿宋" w:cs="仿宋" w:hint="eastAsia"/>
            <w:lang w:eastAsia="zh-CN"/>
          </w:rPr>
          <w:t>(一)、项目总投资估算</w:t>
        </w:r>
        <w:r>
          <w:tab/>
        </w:r>
        <w:r>
          <w:fldChar w:fldCharType="begin"/>
        </w:r>
        <w:r>
          <w:instrText xml:space="preserve"> PAGEREF _Toc17556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7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_Toc23147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92" w:history="1">
        <w:r>
          <w:rPr>
            <w:rFonts w:ascii="仿宋" w:eastAsia="仿宋" w:hAnsi="仿宋" w:cs="仿宋" w:hint="eastAsia"/>
            <w:lang w:eastAsia="zh-CN"/>
          </w:rPr>
          <w:t>十二、投资方案计划</w:t>
        </w:r>
        <w:r>
          <w:tab/>
        </w:r>
        <w:r>
          <w:fldChar w:fldCharType="begin"/>
        </w:r>
        <w:r>
          <w:instrText xml:space="preserve"> PAGEREF _Toc17392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8" w:history="1">
        <w:r>
          <w:rPr>
            <w:rFonts w:ascii="仿宋" w:eastAsia="仿宋" w:hAnsi="仿宋" w:cs="仿宋" w:hint="eastAsia"/>
            <w:lang w:eastAsia="zh-CN"/>
          </w:rPr>
          <w:t>(一)、民营医疗服务项目估算说明</w:t>
        </w:r>
        <w:r>
          <w:tab/>
        </w:r>
        <w:r>
          <w:fldChar w:fldCharType="begin"/>
        </w:r>
        <w:r>
          <w:instrText xml:space="preserve"> PAGEREF _Toc15858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03" w:history="1">
        <w:r>
          <w:rPr>
            <w:rFonts w:ascii="仿宋" w:eastAsia="仿宋" w:hAnsi="仿宋" w:cs="仿宋" w:hint="eastAsia"/>
            <w:lang w:eastAsia="zh-CN"/>
          </w:rPr>
          <w:t>(二)、民营医疗服务项目总投资估算</w:t>
        </w:r>
        <w:r>
          <w:tab/>
        </w:r>
        <w:r>
          <w:fldChar w:fldCharType="begin"/>
        </w:r>
        <w:r>
          <w:instrText xml:space="preserve"> PAGEREF _Toc17703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9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_Toc17669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十三、经济效益与社会效益优化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9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_Toc17169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6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_Toc20896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6" w:history="1">
        <w:r>
          <w:rPr>
            <w:rFonts w:ascii="仿宋" w:eastAsia="仿宋" w:hAnsi="仿宋" w:cs="仿宋" w:hint="eastAsia"/>
            <w:lang w:eastAsia="zh-CN"/>
          </w:rPr>
          <w:t>十四、民营医疗服务项目进展与里程碑</w:t>
        </w:r>
        <w:r>
          <w:tab/>
        </w:r>
        <w:r>
          <w:fldChar w:fldCharType="begin"/>
        </w:r>
        <w:r>
          <w:instrText xml:space="preserve"> PAGEREF _Toc17246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6" w:history="1">
        <w:r>
          <w:rPr>
            <w:rFonts w:ascii="仿宋" w:eastAsia="仿宋" w:hAnsi="仿宋" w:cs="仿宋" w:hint="eastAsia"/>
            <w:lang w:eastAsia="zh-CN"/>
          </w:rPr>
          <w:t>(一)、民营医疗服务项目进展</w:t>
        </w:r>
        <w:r>
          <w:tab/>
        </w:r>
        <w:r>
          <w:fldChar w:fldCharType="begin"/>
        </w:r>
        <w:r>
          <w:instrText xml:space="preserve"> PAGEREF _Toc6486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37" w:history="1">
        <w:r>
          <w:rPr>
            <w:rFonts w:ascii="仿宋" w:eastAsia="仿宋" w:hAnsi="仿宋" w:cs="仿宋" w:hint="eastAsia"/>
            <w:lang w:eastAsia="zh-CN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_Toc19337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2" w:history="1">
        <w:r>
          <w:rPr>
            <w:rFonts w:ascii="仿宋" w:eastAsia="仿宋" w:hAnsi="仿宋" w:cs="仿宋" w:hint="eastAsia"/>
            <w:lang w:eastAsia="zh-CN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_Toc14222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76" w:history="1">
        <w:r>
          <w:rPr>
            <w:rFonts w:ascii="仿宋" w:eastAsia="仿宋" w:hAnsi="仿宋" w:cs="仿宋" w:hint="eastAsia"/>
            <w:lang w:eastAsia="zh-CN"/>
          </w:rPr>
          <w:t>十五、法律合规与安全管理</w:t>
        </w:r>
        <w:r>
          <w:tab/>
        </w:r>
        <w:r>
          <w:fldChar w:fldCharType="begin"/>
        </w:r>
        <w:r>
          <w:instrText xml:space="preserve"> PAGEREF _Toc20176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8" w:history="1">
        <w:r>
          <w:rPr>
            <w:rFonts w:ascii="仿宋" w:eastAsia="仿宋" w:hAnsi="仿宋" w:cs="仿宋" w:hint="eastAsia"/>
            <w:lang w:eastAsia="zh-CN"/>
          </w:rPr>
          <w:t>(一)、法律合规在安全管理中的地位</w:t>
        </w:r>
        <w:r>
          <w:tab/>
        </w:r>
        <w:r>
          <w:fldChar w:fldCharType="begin"/>
        </w:r>
        <w:r>
          <w:instrText xml:space="preserve"> PAGEREF _Toc3458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7" w:history="1">
        <w:r>
          <w:rPr>
            <w:rFonts w:ascii="仿宋" w:eastAsia="仿宋" w:hAnsi="仿宋" w:cs="仿宋" w:hint="eastAsia"/>
            <w:lang w:eastAsia="zh-CN"/>
          </w:rPr>
          <w:t>(二)、法律合规的基本原则</w:t>
        </w:r>
        <w:r>
          <w:tab/>
        </w:r>
        <w:r>
          <w:fldChar w:fldCharType="begin"/>
        </w:r>
        <w:r>
          <w:instrText xml:space="preserve"> PAGEREF _Toc16567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2" w:history="1">
        <w:r>
          <w:rPr>
            <w:rFonts w:ascii="仿宋" w:eastAsia="仿宋" w:hAnsi="仿宋" w:cs="仿宋" w:hint="eastAsia"/>
            <w:lang w:eastAsia="zh-CN"/>
          </w:rPr>
          <w:t>(三)、法律合规与危险源管理</w:t>
        </w:r>
        <w:r>
          <w:tab/>
        </w:r>
        <w:r>
          <w:fldChar w:fldCharType="begin"/>
        </w:r>
        <w:r>
          <w:instrText xml:space="preserve"> PAGEREF _Toc9002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82" w:history="1">
        <w:r>
          <w:rPr>
            <w:rFonts w:ascii="仿宋" w:eastAsia="仿宋" w:hAnsi="仿宋" w:cs="仿宋" w:hint="eastAsia"/>
            <w:lang w:eastAsia="zh-CN"/>
          </w:rPr>
          <w:t>(四)、法律合规的监督与检查</w:t>
        </w:r>
        <w:r>
          <w:tab/>
        </w:r>
        <w:r>
          <w:fldChar w:fldCharType="begin"/>
        </w:r>
        <w:r>
          <w:instrText xml:space="preserve"> PAGEREF _Toc27082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1" w:history="1">
        <w:r>
          <w:rPr>
            <w:rFonts w:ascii="仿宋" w:eastAsia="仿宋" w:hAnsi="仿宋" w:cs="仿宋" w:hint="eastAsia"/>
            <w:lang w:eastAsia="zh-CN"/>
          </w:rPr>
          <w:t>(五)、法律合规培训与教育</w:t>
        </w:r>
        <w:r>
          <w:tab/>
        </w:r>
        <w:r>
          <w:fldChar w:fldCharType="begin"/>
        </w:r>
        <w:r>
          <w:instrText xml:space="preserve"> PAGEREF _Toc25971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05" w:history="1">
        <w:r>
          <w:rPr>
            <w:rFonts w:ascii="仿宋" w:eastAsia="仿宋" w:hAnsi="仿宋" w:cs="仿宋" w:hint="eastAsia"/>
            <w:lang w:eastAsia="zh-CN"/>
          </w:rPr>
          <w:t>(六)、法律合规与安全文化建设</w:t>
        </w:r>
        <w:r>
          <w:tab/>
        </w:r>
        <w:r>
          <w:fldChar w:fldCharType="begin"/>
        </w:r>
        <w:r>
          <w:instrText xml:space="preserve"> PAGEREF _Toc30605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74" w:history="1">
        <w:r>
          <w:rPr>
            <w:rFonts w:ascii="仿宋" w:eastAsia="仿宋" w:hAnsi="仿宋" w:cs="仿宋" w:hint="eastAsia"/>
            <w:lang w:eastAsia="zh-CN"/>
          </w:rPr>
          <w:t>十六、合同与法务管理</w:t>
        </w:r>
        <w:r>
          <w:tab/>
        </w:r>
        <w:r>
          <w:fldChar w:fldCharType="begin"/>
        </w:r>
        <w:r>
          <w:instrText xml:space="preserve"> PAGEREF _Toc5874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51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_Toc18651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0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_Toc3910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9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_Toc16959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3" w:history="1">
        <w:r>
          <w:rPr>
            <w:rFonts w:ascii="仿宋" w:eastAsia="仿宋" w:hAnsi="仿宋" w:cs="仿宋" w:hint="eastAsia"/>
            <w:lang w:eastAsia="zh-CN"/>
          </w:rPr>
          <w:t>十七、节能方案分析</w:t>
        </w:r>
        <w:r>
          <w:tab/>
        </w:r>
        <w:r>
          <w:fldChar w:fldCharType="begin"/>
        </w:r>
        <w:r>
          <w:instrText xml:space="preserve"> PAGEREF _Toc1683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0" w:history="1">
        <w:r>
          <w:rPr>
            <w:rFonts w:ascii="仿宋" w:eastAsia="仿宋" w:hAnsi="仿宋" w:cs="仿宋" w:hint="eastAsia"/>
            <w:lang w:eastAsia="zh-CN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_Toc4620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8" w:history="1">
        <w:r>
          <w:rPr>
            <w:rFonts w:ascii="仿宋" w:eastAsia="仿宋" w:hAnsi="仿宋" w:cs="仿宋" w:hint="eastAsia"/>
            <w:lang w:eastAsia="zh-CN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_Toc21938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7" w:history="1">
        <w:r>
          <w:rPr>
            <w:rFonts w:ascii="仿宋" w:eastAsia="仿宋" w:hAnsi="仿宋" w:cs="仿宋" w:hint="eastAsia"/>
            <w:lang w:eastAsia="zh-CN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_Toc19007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12" w:history="1">
        <w:r>
          <w:rPr>
            <w:rFonts w:ascii="仿宋" w:eastAsia="仿宋" w:hAnsi="仿宋" w:cs="仿宋" w:hint="eastAsia"/>
            <w:lang w:eastAsia="zh-CN"/>
          </w:rPr>
          <w:t>十八、创新驱动</w:t>
        </w:r>
        <w:r>
          <w:tab/>
        </w:r>
        <w:r>
          <w:fldChar w:fldCharType="begin"/>
        </w:r>
        <w:r>
          <w:instrText xml:space="preserve"> PAGEREF _Toc6412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3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_Toc9843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7" w:history="1">
        <w:r>
          <w:rPr>
            <w:rFonts w:ascii="仿宋" w:eastAsia="仿宋" w:hAnsi="仿宋" w:cs="仿宋" w:hint="eastAsia"/>
            <w:lang w:eastAsia="zh-CN"/>
          </w:rPr>
          <w:t>(二)、民营医疗服务项目技术工艺分析</w:t>
        </w:r>
        <w:r>
          <w:tab/>
        </w:r>
        <w:r>
          <w:fldChar w:fldCharType="begin"/>
        </w:r>
        <w:r>
          <w:instrText xml:space="preserve"> PAGEREF _Toc21317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8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_Toc18028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3" w:history="1">
        <w:r>
          <w:rPr>
            <w:rFonts w:ascii="仿宋" w:eastAsia="仿宋" w:hAnsi="仿宋" w:cs="仿宋" w:hint="eastAsia"/>
            <w:lang w:eastAsia="zh-CN"/>
          </w:rPr>
          <w:t>(四)、创新发展总结</w:t>
        </w:r>
        <w:r>
          <w:tab/>
        </w:r>
        <w:r>
          <w:fldChar w:fldCharType="begin"/>
        </w:r>
        <w:r>
          <w:instrText xml:space="preserve"> PAGEREF _Toc22033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57" w:history="1">
        <w:r>
          <w:rPr>
            <w:rFonts w:ascii="仿宋" w:eastAsia="仿宋" w:hAnsi="仿宋" w:cs="仿宋" w:hint="eastAsia"/>
            <w:lang w:eastAsia="zh-CN"/>
          </w:rPr>
          <w:t>十九、进度计划方案</w:t>
        </w:r>
        <w:r>
          <w:tab/>
        </w:r>
        <w:r>
          <w:fldChar w:fldCharType="begin"/>
        </w:r>
        <w:r>
          <w:instrText xml:space="preserve"> PAGEREF _Toc10757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992" w:history="1">
        <w:r>
          <w:rPr>
            <w:rFonts w:ascii="仿宋" w:eastAsia="仿宋" w:hAnsi="仿宋" w:cs="仿宋" w:hint="eastAsia"/>
            <w:lang w:eastAsia="zh-CN"/>
          </w:rPr>
          <w:t>(一)、民营医疗服务项目进度安排</w:t>
        </w:r>
        <w:r>
          <w:tab/>
        </w:r>
        <w:r>
          <w:fldChar w:fldCharType="begin"/>
        </w:r>
        <w:r>
          <w:instrText xml:space="preserve"> PAGEREF _Toc10992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7" w:history="1">
        <w:r>
          <w:rPr>
            <w:rFonts w:ascii="仿宋" w:eastAsia="仿宋" w:hAnsi="仿宋" w:cs="仿宋" w:hint="eastAsia"/>
            <w:lang w:eastAsia="zh-CN"/>
          </w:rPr>
          <w:t>(二)、民营医疗服务项目实施保障措施</w:t>
        </w:r>
        <w:r>
          <w:tab/>
        </w:r>
        <w:r>
          <w:fldChar w:fldCharType="begin"/>
        </w:r>
        <w:r>
          <w:instrText xml:space="preserve"> PAGEREF _Toc24967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69" w:history="1">
        <w:r>
          <w:rPr>
            <w:rFonts w:ascii="仿宋" w:eastAsia="仿宋" w:hAnsi="仿宋" w:cs="仿宋" w:hint="eastAsia"/>
            <w:lang w:eastAsia="zh-CN"/>
          </w:rPr>
          <w:t>二十、市场调查与竞争分析</w:t>
        </w:r>
        <w:r>
          <w:tab/>
        </w:r>
        <w:r>
          <w:fldChar w:fldCharType="begin"/>
        </w:r>
        <w:r>
          <w:instrText xml:space="preserve"> PAGEREF _Toc17069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88" w:history="1">
        <w:r>
          <w:rPr>
            <w:rFonts w:ascii="仿宋" w:eastAsia="仿宋" w:hAnsi="仿宋" w:cs="仿宋" w:hint="eastAsia"/>
            <w:lang w:eastAsia="zh-CN"/>
          </w:rPr>
          <w:t>(一)、市场调查方法</w:t>
        </w:r>
        <w:r>
          <w:tab/>
        </w:r>
        <w:r>
          <w:fldChar w:fldCharType="begin"/>
        </w:r>
        <w:r>
          <w:instrText xml:space="preserve"> PAGEREF _Toc15788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4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_Toc10694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30" w:history="1">
        <w:r>
          <w:rPr>
            <w:rFonts w:ascii="仿宋" w:eastAsia="仿宋" w:hAnsi="仿宋" w:cs="仿宋" w:hint="eastAsia"/>
            <w:lang w:eastAsia="zh-CN"/>
          </w:rPr>
          <w:t>(三)、市场份额评估</w:t>
        </w:r>
        <w:r>
          <w:tab/>
        </w:r>
        <w:r>
          <w:fldChar w:fldCharType="begin"/>
        </w:r>
        <w:r>
          <w:instrText xml:space="preserve"> PAGEREF _Toc25830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10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561"/>
      <w:r>
        <w:rPr>
          <w:rFonts w:ascii="仿宋" w:eastAsia="仿宋" w:hAnsi="仿宋" w:cs="仿宋" w:hint="eastAsia"/>
          <w:sz w:val="28"/>
          <w:lang w:eastAsia="zh-CN"/>
        </w:rPr>
        <w:t>一、民营医疗服务生产计划的含义与指标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681"/>
      <w:r>
        <w:rPr>
          <w:rFonts w:ascii="仿宋" w:eastAsia="仿宋" w:hAnsi="仿宋" w:cs="仿宋" w:hint="eastAsia"/>
          <w:lang w:eastAsia="zh-CN"/>
        </w:rPr>
        <w:t>(一)、生产计划的含义与指标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(一)民营医疗服务生产计划的含义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制定生产计划旨在全面规划企业的生产运营系统，并对产品的品种、质量、产量和产值等生产任务进行安排。生产计划并不仅仅关注特定生产岗位或生产线的活动，也不涉及具体的机器设备和人力资源等细节问题，而是为企业计划期的生产活动提供整体指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https://d.book118.com/145132110324011121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民营医疗服务项目策划方案报告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民营医疗服务项目策划方案报告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民营医疗服务项目策划方案报告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民营医疗服务项目策划方案报告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民营医疗服务项目策划方案报告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70F80"/>
    <w:rsid w:val="4593521B"/>
    <w:rsid w:val="50170F80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4513211032401112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2024-03-11T15:05:00Z</dcterms:created>
  <dcterms:modified xsi:type="dcterms:W3CDTF">2024-03-11T15:05:36Z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E0F3F5686011408AB9094ACB3A373B9B_11</vt:lpwstr>
  </property>
  <property fmtid="{D5CDD505-2E9C-101B-9397-08002B2CF9AE}" pid="3" name="KSOProductBuildVer">
    <vt:lpwstr>2052-12.1.0.16399</vt:lpwstr>
  </property>
</Properties>
</file>