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主题演艺项目规划设计方案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6" w:history="1">
        <w:r>
          <w:rPr>
            <w:rFonts w:ascii="仿宋" w:eastAsia="仿宋" w:hAnsi="仿宋" w:cs="仿宋" w:hint="eastAsia"/>
            <w:lang w:eastAsia="zh-CN"/>
          </w:rPr>
          <w:t>概论</w:t>
        </w:r>
        <w:r>
          <w:tab/>
        </w:r>
        <w:r>
          <w:fldChar w:fldCharType="begin"/>
        </w:r>
        <w:r>
          <w:instrText xml:space="preserve"> PAGEREF _Toc27996 \h </w:instrText>
        </w:r>
        <w:r>
          <w:fldChar w:fldCharType="separate"/>
        </w:r>
        <w:r>
          <w:t>3</w:t>
        </w:r>
        <w:r>
          <w:fldChar w:fldCharType="end"/>
        </w:r>
      </w:hyperlink>
    </w:p>
    <w:p>
      <w:pPr>
        <w:pStyle w:val="TOC1"/>
        <w:tabs>
          <w:tab w:val="right" w:leader="dot" w:pos="8306"/>
        </w:tabs>
      </w:pPr>
      <w:hyperlink w:anchor="_Toc9498" w:history="1">
        <w:r>
          <w:rPr>
            <w:rFonts w:ascii="仿宋" w:eastAsia="仿宋" w:hAnsi="仿宋" w:cs="仿宋" w:hint="eastAsia"/>
            <w:lang w:eastAsia="zh-CN"/>
          </w:rPr>
          <w:t>一、主题演艺项目建设背景及必要性分析</w:t>
        </w:r>
        <w:r>
          <w:tab/>
        </w:r>
        <w:r>
          <w:fldChar w:fldCharType="begin"/>
        </w:r>
        <w:r>
          <w:instrText xml:space="preserve"> PAGEREF _Toc9498 \h </w:instrText>
        </w:r>
        <w:r>
          <w:fldChar w:fldCharType="separate"/>
        </w:r>
        <w:r>
          <w:t>3</w:t>
        </w:r>
        <w:r>
          <w:fldChar w:fldCharType="end"/>
        </w:r>
      </w:hyperlink>
    </w:p>
    <w:p>
      <w:pPr>
        <w:pStyle w:val="TOC2"/>
        <w:tabs>
          <w:tab w:val="right" w:leader="dot" w:pos="8306"/>
        </w:tabs>
      </w:pPr>
      <w:hyperlink w:anchor="_Toc6128" w:history="1">
        <w:r>
          <w:rPr>
            <w:rFonts w:ascii="仿宋" w:eastAsia="仿宋" w:hAnsi="仿宋" w:cs="仿宋" w:hint="eastAsia"/>
            <w:lang w:eastAsia="zh-CN"/>
          </w:rPr>
          <w:t>(一)、主题演艺项目背景分析</w:t>
        </w:r>
        <w:r>
          <w:tab/>
        </w:r>
        <w:r>
          <w:fldChar w:fldCharType="begin"/>
        </w:r>
        <w:r>
          <w:instrText xml:space="preserve"> PAGEREF _Toc6128 \h </w:instrText>
        </w:r>
        <w:r>
          <w:fldChar w:fldCharType="separate"/>
        </w:r>
        <w:r>
          <w:t>3</w:t>
        </w:r>
        <w:r>
          <w:fldChar w:fldCharType="end"/>
        </w:r>
      </w:hyperlink>
    </w:p>
    <w:p>
      <w:pPr>
        <w:pStyle w:val="TOC2"/>
        <w:tabs>
          <w:tab w:val="right" w:leader="dot" w:pos="8306"/>
        </w:tabs>
      </w:pPr>
      <w:hyperlink w:anchor="_Toc7275" w:history="1">
        <w:r>
          <w:rPr>
            <w:rFonts w:ascii="仿宋" w:eastAsia="仿宋" w:hAnsi="仿宋" w:cs="仿宋" w:hint="eastAsia"/>
            <w:lang w:eastAsia="zh-CN"/>
          </w:rPr>
          <w:t>(二)、主题演艺项目建设必要性分析</w:t>
        </w:r>
        <w:r>
          <w:tab/>
        </w:r>
        <w:r>
          <w:fldChar w:fldCharType="begin"/>
        </w:r>
        <w:r>
          <w:instrText xml:space="preserve"> PAGEREF _Toc7275 \h </w:instrText>
        </w:r>
        <w:r>
          <w:fldChar w:fldCharType="separate"/>
        </w:r>
        <w:r>
          <w:t>5</w:t>
        </w:r>
        <w:r>
          <w:fldChar w:fldCharType="end"/>
        </w:r>
      </w:hyperlink>
    </w:p>
    <w:p>
      <w:pPr>
        <w:pStyle w:val="TOC1"/>
        <w:tabs>
          <w:tab w:val="right" w:leader="dot" w:pos="8306"/>
        </w:tabs>
      </w:pPr>
      <w:hyperlink w:anchor="_Toc13940" w:history="1">
        <w:r>
          <w:rPr>
            <w:rFonts w:ascii="仿宋" w:eastAsia="仿宋" w:hAnsi="仿宋" w:cs="仿宋" w:hint="eastAsia"/>
            <w:lang w:eastAsia="zh-CN"/>
          </w:rPr>
          <w:t>二、主题演艺项目文档管理</w:t>
        </w:r>
        <w:r>
          <w:tab/>
        </w:r>
        <w:r>
          <w:fldChar w:fldCharType="begin"/>
        </w:r>
        <w:r>
          <w:instrText xml:space="preserve"> PAGEREF _Toc13940 \h </w:instrText>
        </w:r>
        <w:r>
          <w:fldChar w:fldCharType="separate"/>
        </w:r>
        <w:r>
          <w:t>6</w:t>
        </w:r>
        <w:r>
          <w:fldChar w:fldCharType="end"/>
        </w:r>
      </w:hyperlink>
    </w:p>
    <w:p>
      <w:pPr>
        <w:pStyle w:val="TOC2"/>
        <w:tabs>
          <w:tab w:val="right" w:leader="dot" w:pos="8306"/>
        </w:tabs>
      </w:pPr>
      <w:hyperlink w:anchor="_Toc30365" w:history="1">
        <w:r>
          <w:rPr>
            <w:rFonts w:ascii="仿宋" w:eastAsia="仿宋" w:hAnsi="仿宋" w:cs="仿宋" w:hint="eastAsia"/>
            <w:lang w:eastAsia="zh-CN"/>
          </w:rPr>
          <w:t>(一)、文档编制与审查</w:t>
        </w:r>
        <w:r>
          <w:tab/>
        </w:r>
        <w:r>
          <w:fldChar w:fldCharType="begin"/>
        </w:r>
        <w:r>
          <w:instrText xml:space="preserve"> PAGEREF _Toc30365 \h </w:instrText>
        </w:r>
        <w:r>
          <w:fldChar w:fldCharType="separate"/>
        </w:r>
        <w:r>
          <w:t>6</w:t>
        </w:r>
        <w:r>
          <w:fldChar w:fldCharType="end"/>
        </w:r>
      </w:hyperlink>
    </w:p>
    <w:p>
      <w:pPr>
        <w:pStyle w:val="TOC2"/>
        <w:tabs>
          <w:tab w:val="right" w:leader="dot" w:pos="8306"/>
        </w:tabs>
      </w:pPr>
      <w:hyperlink w:anchor="_Toc15687" w:history="1">
        <w:r>
          <w:rPr>
            <w:rFonts w:ascii="仿宋" w:eastAsia="仿宋" w:hAnsi="仿宋" w:cs="仿宋" w:hint="eastAsia"/>
            <w:lang w:eastAsia="zh-CN"/>
          </w:rPr>
          <w:t>(二)、文档发布与分发</w:t>
        </w:r>
        <w:r>
          <w:tab/>
        </w:r>
        <w:r>
          <w:fldChar w:fldCharType="begin"/>
        </w:r>
        <w:r>
          <w:instrText xml:space="preserve"> PAGEREF _Toc15687 \h </w:instrText>
        </w:r>
        <w:r>
          <w:fldChar w:fldCharType="separate"/>
        </w:r>
        <w:r>
          <w:t>7</w:t>
        </w:r>
        <w:r>
          <w:fldChar w:fldCharType="end"/>
        </w:r>
      </w:hyperlink>
    </w:p>
    <w:p>
      <w:pPr>
        <w:pStyle w:val="TOC2"/>
        <w:tabs>
          <w:tab w:val="right" w:leader="dot" w:pos="8306"/>
        </w:tabs>
      </w:pPr>
      <w:hyperlink w:anchor="_Toc32267" w:history="1">
        <w:r>
          <w:rPr>
            <w:rFonts w:ascii="仿宋" w:eastAsia="仿宋" w:hAnsi="仿宋" w:cs="仿宋" w:hint="eastAsia"/>
            <w:lang w:eastAsia="zh-CN"/>
          </w:rPr>
          <w:t>(三)、文档存档与归档</w:t>
        </w:r>
        <w:r>
          <w:tab/>
        </w:r>
        <w:r>
          <w:fldChar w:fldCharType="begin"/>
        </w:r>
        <w:r>
          <w:instrText xml:space="preserve"> PAGEREF _Toc32267 \h </w:instrText>
        </w:r>
        <w:r>
          <w:fldChar w:fldCharType="separate"/>
        </w:r>
        <w:r>
          <w:t>8</w:t>
        </w:r>
        <w:r>
          <w:fldChar w:fldCharType="end"/>
        </w:r>
      </w:hyperlink>
    </w:p>
    <w:p>
      <w:pPr>
        <w:pStyle w:val="TOC1"/>
        <w:tabs>
          <w:tab w:val="right" w:leader="dot" w:pos="8306"/>
        </w:tabs>
      </w:pPr>
      <w:hyperlink w:anchor="_Toc16105" w:history="1">
        <w:r>
          <w:rPr>
            <w:rFonts w:ascii="仿宋" w:eastAsia="仿宋" w:hAnsi="仿宋" w:cs="仿宋" w:hint="eastAsia"/>
            <w:lang w:eastAsia="zh-CN"/>
          </w:rPr>
          <w:t>三、主题演艺项目绩效评估</w:t>
        </w:r>
        <w:r>
          <w:tab/>
        </w:r>
        <w:r>
          <w:fldChar w:fldCharType="begin"/>
        </w:r>
        <w:r>
          <w:instrText xml:space="preserve"> PAGEREF _Toc16105 \h </w:instrText>
        </w:r>
        <w:r>
          <w:fldChar w:fldCharType="separate"/>
        </w:r>
        <w:r>
          <w:t>9</w:t>
        </w:r>
        <w:r>
          <w:fldChar w:fldCharType="end"/>
        </w:r>
      </w:hyperlink>
    </w:p>
    <w:p>
      <w:pPr>
        <w:pStyle w:val="TOC2"/>
        <w:tabs>
          <w:tab w:val="right" w:leader="dot" w:pos="8306"/>
        </w:tabs>
      </w:pPr>
      <w:hyperlink w:anchor="_Toc28287" w:history="1">
        <w:r>
          <w:rPr>
            <w:rFonts w:ascii="仿宋" w:eastAsia="仿宋" w:hAnsi="仿宋" w:cs="仿宋" w:hint="eastAsia"/>
            <w:lang w:eastAsia="zh-CN"/>
          </w:rPr>
          <w:t>(一)、绩效评估指标</w:t>
        </w:r>
        <w:r>
          <w:tab/>
        </w:r>
        <w:r>
          <w:fldChar w:fldCharType="begin"/>
        </w:r>
        <w:r>
          <w:instrText xml:space="preserve"> PAGEREF _Toc28287 \h </w:instrText>
        </w:r>
        <w:r>
          <w:fldChar w:fldCharType="separate"/>
        </w:r>
        <w:r>
          <w:t>9</w:t>
        </w:r>
        <w:r>
          <w:fldChar w:fldCharType="end"/>
        </w:r>
      </w:hyperlink>
    </w:p>
    <w:p>
      <w:pPr>
        <w:pStyle w:val="TOC2"/>
        <w:tabs>
          <w:tab w:val="right" w:leader="dot" w:pos="8306"/>
        </w:tabs>
      </w:pPr>
      <w:hyperlink w:anchor="_Toc22048" w:history="1">
        <w:r>
          <w:rPr>
            <w:rFonts w:ascii="仿宋" w:eastAsia="仿宋" w:hAnsi="仿宋" w:cs="仿宋" w:hint="eastAsia"/>
            <w:lang w:eastAsia="zh-CN"/>
          </w:rPr>
          <w:t>(二)、绩效评估方法</w:t>
        </w:r>
        <w:r>
          <w:tab/>
        </w:r>
        <w:r>
          <w:fldChar w:fldCharType="begin"/>
        </w:r>
        <w:r>
          <w:instrText xml:space="preserve"> PAGEREF _Toc22048 \h </w:instrText>
        </w:r>
        <w:r>
          <w:fldChar w:fldCharType="separate"/>
        </w:r>
        <w:r>
          <w:t>10</w:t>
        </w:r>
        <w:r>
          <w:fldChar w:fldCharType="end"/>
        </w:r>
      </w:hyperlink>
    </w:p>
    <w:p>
      <w:pPr>
        <w:pStyle w:val="TOC2"/>
        <w:tabs>
          <w:tab w:val="right" w:leader="dot" w:pos="8306"/>
        </w:tabs>
      </w:pPr>
      <w:hyperlink w:anchor="_Toc5438" w:history="1">
        <w:r>
          <w:rPr>
            <w:rFonts w:ascii="仿宋" w:eastAsia="仿宋" w:hAnsi="仿宋" w:cs="仿宋" w:hint="eastAsia"/>
            <w:lang w:eastAsia="zh-CN"/>
          </w:rPr>
          <w:t>(三)、绩效评估周期</w:t>
        </w:r>
        <w:r>
          <w:tab/>
        </w:r>
        <w:r>
          <w:fldChar w:fldCharType="begin"/>
        </w:r>
        <w:r>
          <w:instrText xml:space="preserve"> PAGEREF _Toc5438 \h </w:instrText>
        </w:r>
        <w:r>
          <w:fldChar w:fldCharType="separate"/>
        </w:r>
        <w:r>
          <w:t>11</w:t>
        </w:r>
        <w:r>
          <w:fldChar w:fldCharType="end"/>
        </w:r>
      </w:hyperlink>
    </w:p>
    <w:p>
      <w:pPr>
        <w:pStyle w:val="TOC1"/>
        <w:tabs>
          <w:tab w:val="right" w:leader="dot" w:pos="8306"/>
        </w:tabs>
      </w:pPr>
      <w:hyperlink w:anchor="_Toc10830" w:history="1">
        <w:r>
          <w:rPr>
            <w:rFonts w:ascii="仿宋" w:eastAsia="仿宋" w:hAnsi="仿宋" w:cs="仿宋" w:hint="eastAsia"/>
            <w:lang w:eastAsia="zh-CN"/>
          </w:rPr>
          <w:t>四、主题演艺项目危机管理</w:t>
        </w:r>
        <w:r>
          <w:tab/>
        </w:r>
        <w:r>
          <w:fldChar w:fldCharType="begin"/>
        </w:r>
        <w:r>
          <w:instrText xml:space="preserve"> PAGEREF _Toc10830 \h </w:instrText>
        </w:r>
        <w:r>
          <w:fldChar w:fldCharType="separate"/>
        </w:r>
        <w:r>
          <w:t>12</w:t>
        </w:r>
        <w:r>
          <w:fldChar w:fldCharType="end"/>
        </w:r>
      </w:hyperlink>
    </w:p>
    <w:p>
      <w:pPr>
        <w:pStyle w:val="TOC2"/>
        <w:tabs>
          <w:tab w:val="right" w:leader="dot" w:pos="8306"/>
        </w:tabs>
      </w:pPr>
      <w:hyperlink w:anchor="_Toc5780" w:history="1">
        <w:r>
          <w:rPr>
            <w:rFonts w:ascii="仿宋" w:eastAsia="仿宋" w:hAnsi="仿宋" w:cs="仿宋" w:hint="eastAsia"/>
            <w:lang w:eastAsia="zh-CN"/>
          </w:rPr>
          <w:t>(一)、危机预警与识别</w:t>
        </w:r>
        <w:r>
          <w:tab/>
        </w:r>
        <w:r>
          <w:fldChar w:fldCharType="begin"/>
        </w:r>
        <w:r>
          <w:instrText xml:space="preserve"> PAGEREF _Toc5780 \h </w:instrText>
        </w:r>
        <w:r>
          <w:fldChar w:fldCharType="separate"/>
        </w:r>
        <w:r>
          <w:t>12</w:t>
        </w:r>
        <w:r>
          <w:fldChar w:fldCharType="end"/>
        </w:r>
      </w:hyperlink>
    </w:p>
    <w:p>
      <w:pPr>
        <w:pStyle w:val="TOC2"/>
        <w:tabs>
          <w:tab w:val="right" w:leader="dot" w:pos="8306"/>
        </w:tabs>
      </w:pPr>
      <w:hyperlink w:anchor="_Toc10065" w:history="1">
        <w:r>
          <w:rPr>
            <w:rFonts w:ascii="仿宋" w:eastAsia="仿宋" w:hAnsi="仿宋" w:cs="仿宋" w:hint="eastAsia"/>
            <w:lang w:eastAsia="zh-CN"/>
          </w:rPr>
          <w:t>(二)、危机应对与恢复</w:t>
        </w:r>
        <w:r>
          <w:tab/>
        </w:r>
        <w:r>
          <w:fldChar w:fldCharType="begin"/>
        </w:r>
        <w:r>
          <w:instrText xml:space="preserve"> PAGEREF _Toc10065 \h </w:instrText>
        </w:r>
        <w:r>
          <w:fldChar w:fldCharType="separate"/>
        </w:r>
        <w:r>
          <w:t>13</w:t>
        </w:r>
        <w:r>
          <w:fldChar w:fldCharType="end"/>
        </w:r>
      </w:hyperlink>
    </w:p>
    <w:p>
      <w:pPr>
        <w:pStyle w:val="TOC1"/>
        <w:tabs>
          <w:tab w:val="right" w:leader="dot" w:pos="8306"/>
        </w:tabs>
      </w:pPr>
      <w:hyperlink w:anchor="_Toc11419" w:history="1">
        <w:r>
          <w:rPr>
            <w:rFonts w:ascii="仿宋" w:eastAsia="仿宋" w:hAnsi="仿宋" w:cs="仿宋" w:hint="eastAsia"/>
            <w:lang w:eastAsia="zh-CN"/>
          </w:rPr>
          <w:t>五、主题演艺项目选址可行性分析</w:t>
        </w:r>
        <w:r>
          <w:tab/>
        </w:r>
        <w:r>
          <w:fldChar w:fldCharType="begin"/>
        </w:r>
        <w:r>
          <w:instrText xml:space="preserve"> PAGEREF _Toc11419 \h </w:instrText>
        </w:r>
        <w:r>
          <w:fldChar w:fldCharType="separate"/>
        </w:r>
        <w:r>
          <w:t>15</w:t>
        </w:r>
        <w:r>
          <w:fldChar w:fldCharType="end"/>
        </w:r>
      </w:hyperlink>
    </w:p>
    <w:p>
      <w:pPr>
        <w:pStyle w:val="TOC2"/>
        <w:tabs>
          <w:tab w:val="right" w:leader="dot" w:pos="8306"/>
        </w:tabs>
      </w:pPr>
      <w:hyperlink w:anchor="_Toc3503" w:history="1">
        <w:r>
          <w:rPr>
            <w:rFonts w:ascii="仿宋" w:eastAsia="仿宋" w:hAnsi="仿宋" w:cs="仿宋" w:hint="eastAsia"/>
            <w:lang w:eastAsia="zh-CN"/>
          </w:rPr>
          <w:t>(一)、主题演艺项目选址</w:t>
        </w:r>
        <w:r>
          <w:tab/>
        </w:r>
        <w:r>
          <w:fldChar w:fldCharType="begin"/>
        </w:r>
        <w:r>
          <w:instrText xml:space="preserve"> PAGEREF _Toc3503 \h </w:instrText>
        </w:r>
        <w:r>
          <w:fldChar w:fldCharType="separate"/>
        </w:r>
        <w:r>
          <w:t>15</w:t>
        </w:r>
        <w:r>
          <w:fldChar w:fldCharType="end"/>
        </w:r>
      </w:hyperlink>
    </w:p>
    <w:p>
      <w:pPr>
        <w:pStyle w:val="TOC2"/>
        <w:tabs>
          <w:tab w:val="right" w:leader="dot" w:pos="8306"/>
        </w:tabs>
      </w:pPr>
      <w:hyperlink w:anchor="_Toc4428" w:history="1">
        <w:r>
          <w:rPr>
            <w:rFonts w:ascii="仿宋" w:eastAsia="仿宋" w:hAnsi="仿宋" w:cs="仿宋" w:hint="eastAsia"/>
            <w:lang w:eastAsia="zh-CN"/>
          </w:rPr>
          <w:t>(二)、用地控制指标</w:t>
        </w:r>
        <w:r>
          <w:tab/>
        </w:r>
        <w:r>
          <w:fldChar w:fldCharType="begin"/>
        </w:r>
        <w:r>
          <w:instrText xml:space="preserve"> PAGEREF _Toc4428 \h </w:instrText>
        </w:r>
        <w:r>
          <w:fldChar w:fldCharType="separate"/>
        </w:r>
        <w:r>
          <w:t>15</w:t>
        </w:r>
        <w:r>
          <w:fldChar w:fldCharType="end"/>
        </w:r>
      </w:hyperlink>
    </w:p>
    <w:p>
      <w:pPr>
        <w:pStyle w:val="TOC2"/>
        <w:tabs>
          <w:tab w:val="right" w:leader="dot" w:pos="8306"/>
        </w:tabs>
      </w:pPr>
      <w:hyperlink w:anchor="_Toc25820" w:history="1">
        <w:r>
          <w:rPr>
            <w:rFonts w:ascii="仿宋" w:eastAsia="仿宋" w:hAnsi="仿宋" w:cs="仿宋" w:hint="eastAsia"/>
            <w:lang w:eastAsia="zh-CN"/>
          </w:rPr>
          <w:t>(三)、节约用地措施</w:t>
        </w:r>
        <w:r>
          <w:tab/>
        </w:r>
        <w:r>
          <w:fldChar w:fldCharType="begin"/>
        </w:r>
        <w:r>
          <w:instrText xml:space="preserve"> PAGEREF _Toc25820 \h </w:instrText>
        </w:r>
        <w:r>
          <w:fldChar w:fldCharType="separate"/>
        </w:r>
        <w:r>
          <w:t>17</w:t>
        </w:r>
        <w:r>
          <w:fldChar w:fldCharType="end"/>
        </w:r>
      </w:hyperlink>
    </w:p>
    <w:p>
      <w:pPr>
        <w:pStyle w:val="TOC2"/>
        <w:tabs>
          <w:tab w:val="right" w:leader="dot" w:pos="8306"/>
        </w:tabs>
      </w:pPr>
      <w:hyperlink w:anchor="_Toc5669" w:history="1">
        <w:r>
          <w:rPr>
            <w:rFonts w:ascii="仿宋" w:eastAsia="仿宋" w:hAnsi="仿宋" w:cs="仿宋" w:hint="eastAsia"/>
            <w:lang w:eastAsia="zh-CN"/>
          </w:rPr>
          <w:t>(四)、总图布置方案</w:t>
        </w:r>
        <w:r>
          <w:tab/>
        </w:r>
        <w:r>
          <w:fldChar w:fldCharType="begin"/>
        </w:r>
        <w:r>
          <w:instrText xml:space="preserve"> PAGEREF _Toc5669 \h </w:instrText>
        </w:r>
        <w:r>
          <w:fldChar w:fldCharType="separate"/>
        </w:r>
        <w:r>
          <w:t>18</w:t>
        </w:r>
        <w:r>
          <w:fldChar w:fldCharType="end"/>
        </w:r>
      </w:hyperlink>
    </w:p>
    <w:p>
      <w:pPr>
        <w:pStyle w:val="TOC2"/>
        <w:tabs>
          <w:tab w:val="right" w:leader="dot" w:pos="8306"/>
        </w:tabs>
      </w:pPr>
      <w:hyperlink w:anchor="_Toc26833" w:history="1">
        <w:r>
          <w:rPr>
            <w:rFonts w:ascii="仿宋" w:eastAsia="仿宋" w:hAnsi="仿宋" w:cs="仿宋" w:hint="eastAsia"/>
            <w:lang w:eastAsia="zh-CN"/>
          </w:rPr>
          <w:t>(五)、选址综合评价</w:t>
        </w:r>
        <w:r>
          <w:tab/>
        </w:r>
        <w:r>
          <w:fldChar w:fldCharType="begin"/>
        </w:r>
        <w:r>
          <w:instrText xml:space="preserve"> PAGEREF _Toc26833 \h </w:instrText>
        </w:r>
        <w:r>
          <w:fldChar w:fldCharType="separate"/>
        </w:r>
        <w:r>
          <w:t>19</w:t>
        </w:r>
        <w:r>
          <w:fldChar w:fldCharType="end"/>
        </w:r>
      </w:hyperlink>
    </w:p>
    <w:p>
      <w:pPr>
        <w:pStyle w:val="TOC1"/>
        <w:tabs>
          <w:tab w:val="right" w:leader="dot" w:pos="8306"/>
        </w:tabs>
      </w:pPr>
      <w:hyperlink w:anchor="_Toc15843" w:history="1">
        <w:r>
          <w:rPr>
            <w:rFonts w:ascii="仿宋" w:eastAsia="仿宋" w:hAnsi="仿宋" w:cs="仿宋" w:hint="eastAsia"/>
            <w:lang w:eastAsia="zh-CN"/>
          </w:rPr>
          <w:t>六、主题演艺项目概论</w:t>
        </w:r>
        <w:r>
          <w:tab/>
        </w:r>
        <w:r>
          <w:fldChar w:fldCharType="begin"/>
        </w:r>
        <w:r>
          <w:instrText xml:space="preserve"> PAGEREF _Toc15843 \h </w:instrText>
        </w:r>
        <w:r>
          <w:fldChar w:fldCharType="separate"/>
        </w:r>
        <w:r>
          <w:t>20</w:t>
        </w:r>
        <w:r>
          <w:fldChar w:fldCharType="end"/>
        </w:r>
      </w:hyperlink>
    </w:p>
    <w:p>
      <w:pPr>
        <w:pStyle w:val="TOC2"/>
        <w:tabs>
          <w:tab w:val="right" w:leader="dot" w:pos="8306"/>
        </w:tabs>
      </w:pPr>
      <w:hyperlink w:anchor="_Toc5467" w:history="1">
        <w:r>
          <w:rPr>
            <w:rFonts w:ascii="仿宋" w:eastAsia="仿宋" w:hAnsi="仿宋" w:cs="仿宋" w:hint="eastAsia"/>
            <w:lang w:eastAsia="zh-CN"/>
          </w:rPr>
          <w:t>(一)、主题演艺项目概况</w:t>
        </w:r>
        <w:r>
          <w:tab/>
        </w:r>
        <w:r>
          <w:fldChar w:fldCharType="begin"/>
        </w:r>
        <w:r>
          <w:instrText xml:space="preserve"> PAGEREF _Toc5467 \h </w:instrText>
        </w:r>
        <w:r>
          <w:fldChar w:fldCharType="separate"/>
        </w:r>
        <w:r>
          <w:t>20</w:t>
        </w:r>
        <w:r>
          <w:fldChar w:fldCharType="end"/>
        </w:r>
      </w:hyperlink>
    </w:p>
    <w:p>
      <w:pPr>
        <w:pStyle w:val="TOC2"/>
        <w:tabs>
          <w:tab w:val="right" w:leader="dot" w:pos="8306"/>
        </w:tabs>
      </w:pPr>
      <w:hyperlink w:anchor="_Toc4383" w:history="1">
        <w:r>
          <w:rPr>
            <w:rFonts w:ascii="仿宋" w:eastAsia="仿宋" w:hAnsi="仿宋" w:cs="仿宋" w:hint="eastAsia"/>
            <w:lang w:eastAsia="zh-CN"/>
          </w:rPr>
          <w:t>(二)、主题演艺项目目标</w:t>
        </w:r>
        <w:r>
          <w:tab/>
        </w:r>
        <w:r>
          <w:fldChar w:fldCharType="begin"/>
        </w:r>
        <w:r>
          <w:instrText xml:space="preserve"> PAGEREF _Toc4383 \h </w:instrText>
        </w:r>
        <w:r>
          <w:fldChar w:fldCharType="separate"/>
        </w:r>
        <w:r>
          <w:t>22</w:t>
        </w:r>
        <w:r>
          <w:fldChar w:fldCharType="end"/>
        </w:r>
      </w:hyperlink>
    </w:p>
    <w:p>
      <w:pPr>
        <w:pStyle w:val="TOC2"/>
        <w:tabs>
          <w:tab w:val="right" w:leader="dot" w:pos="8306"/>
        </w:tabs>
      </w:pPr>
      <w:hyperlink w:anchor="_Toc17596" w:history="1">
        <w:r>
          <w:rPr>
            <w:rFonts w:ascii="仿宋" w:eastAsia="仿宋" w:hAnsi="仿宋" w:cs="仿宋" w:hint="eastAsia"/>
            <w:lang w:eastAsia="zh-CN"/>
          </w:rPr>
          <w:t>(三)、主题演艺项目提出的理由</w:t>
        </w:r>
        <w:r>
          <w:tab/>
        </w:r>
        <w:r>
          <w:fldChar w:fldCharType="begin"/>
        </w:r>
        <w:r>
          <w:instrText xml:space="preserve"> PAGEREF _Toc17596 \h </w:instrText>
        </w:r>
        <w:r>
          <w:fldChar w:fldCharType="separate"/>
        </w:r>
        <w:r>
          <w:t>23</w:t>
        </w:r>
        <w:r>
          <w:fldChar w:fldCharType="end"/>
        </w:r>
      </w:hyperlink>
    </w:p>
    <w:p>
      <w:pPr>
        <w:pStyle w:val="TOC2"/>
        <w:tabs>
          <w:tab w:val="right" w:leader="dot" w:pos="8306"/>
        </w:tabs>
      </w:pPr>
      <w:hyperlink w:anchor="_Toc27863" w:history="1">
        <w:r>
          <w:rPr>
            <w:rFonts w:ascii="仿宋" w:eastAsia="仿宋" w:hAnsi="仿宋" w:cs="仿宋" w:hint="eastAsia"/>
            <w:lang w:eastAsia="zh-CN"/>
          </w:rPr>
          <w:t>(四)、主题演艺项目意义</w:t>
        </w:r>
        <w:r>
          <w:tab/>
        </w:r>
        <w:r>
          <w:fldChar w:fldCharType="begin"/>
        </w:r>
        <w:r>
          <w:instrText xml:space="preserve"> PAGEREF _Toc27863 \h </w:instrText>
        </w:r>
        <w:r>
          <w:fldChar w:fldCharType="separate"/>
        </w:r>
        <w:r>
          <w:t>25</w:t>
        </w:r>
        <w:r>
          <w:fldChar w:fldCharType="end"/>
        </w:r>
      </w:hyperlink>
    </w:p>
    <w:p>
      <w:pPr>
        <w:pStyle w:val="TOC2"/>
        <w:tabs>
          <w:tab w:val="right" w:leader="dot" w:pos="8306"/>
        </w:tabs>
      </w:pPr>
      <w:hyperlink w:anchor="_Toc17569" w:history="1">
        <w:r>
          <w:rPr>
            <w:rFonts w:ascii="仿宋" w:eastAsia="仿宋" w:hAnsi="仿宋" w:cs="仿宋" w:hint="eastAsia"/>
            <w:lang w:eastAsia="zh-CN"/>
          </w:rPr>
          <w:t>(五)、主题演艺项目背景</w:t>
        </w:r>
        <w:r>
          <w:tab/>
        </w:r>
        <w:r>
          <w:fldChar w:fldCharType="begin"/>
        </w:r>
        <w:r>
          <w:instrText xml:space="preserve"> PAGEREF _Toc17569 \h </w:instrText>
        </w:r>
        <w:r>
          <w:fldChar w:fldCharType="separate"/>
        </w:r>
        <w:r>
          <w:t>25</w:t>
        </w:r>
        <w:r>
          <w:fldChar w:fldCharType="end"/>
        </w:r>
      </w:hyperlink>
    </w:p>
    <w:p>
      <w:pPr>
        <w:pStyle w:val="TOC1"/>
        <w:tabs>
          <w:tab w:val="right" w:leader="dot" w:pos="8306"/>
        </w:tabs>
      </w:pPr>
      <w:hyperlink w:anchor="_Toc16930" w:history="1">
        <w:r>
          <w:rPr>
            <w:rFonts w:ascii="仿宋" w:eastAsia="仿宋" w:hAnsi="仿宋" w:cs="仿宋" w:hint="eastAsia"/>
            <w:lang w:eastAsia="zh-CN"/>
          </w:rPr>
          <w:t>七、生产安全保护</w:t>
        </w:r>
        <w:r>
          <w:tab/>
        </w:r>
        <w:r>
          <w:fldChar w:fldCharType="begin"/>
        </w:r>
        <w:r>
          <w:instrText xml:space="preserve"> PAGEREF _Toc16930 \h </w:instrText>
        </w:r>
        <w:r>
          <w:fldChar w:fldCharType="separate"/>
        </w:r>
        <w:r>
          <w:t>26</w:t>
        </w:r>
        <w:r>
          <w:fldChar w:fldCharType="end"/>
        </w:r>
      </w:hyperlink>
    </w:p>
    <w:p>
      <w:pPr>
        <w:pStyle w:val="TOC2"/>
        <w:tabs>
          <w:tab w:val="right" w:leader="dot" w:pos="8306"/>
        </w:tabs>
      </w:pPr>
      <w:hyperlink w:anchor="_Toc7031" w:history="1">
        <w:r>
          <w:rPr>
            <w:rFonts w:ascii="仿宋" w:eastAsia="仿宋" w:hAnsi="仿宋" w:cs="仿宋" w:hint="eastAsia"/>
            <w:lang w:eastAsia="zh-CN"/>
          </w:rPr>
          <w:t>(一)、消防安全</w:t>
        </w:r>
        <w:r>
          <w:tab/>
        </w:r>
        <w:r>
          <w:fldChar w:fldCharType="begin"/>
        </w:r>
        <w:r>
          <w:instrText xml:space="preserve"> PAGEREF _Toc7031 \h </w:instrText>
        </w:r>
        <w:r>
          <w:fldChar w:fldCharType="separate"/>
        </w:r>
        <w:r>
          <w:t>26</w:t>
        </w:r>
        <w:r>
          <w:fldChar w:fldCharType="end"/>
        </w:r>
      </w:hyperlink>
    </w:p>
    <w:p>
      <w:pPr>
        <w:pStyle w:val="TOC2"/>
        <w:tabs>
          <w:tab w:val="right" w:leader="dot" w:pos="8306"/>
        </w:tabs>
      </w:pPr>
      <w:hyperlink w:anchor="_Toc14495" w:history="1">
        <w:r>
          <w:rPr>
            <w:rFonts w:ascii="仿宋" w:eastAsia="仿宋" w:hAnsi="仿宋" w:cs="仿宋" w:hint="eastAsia"/>
            <w:lang w:eastAsia="zh-CN"/>
          </w:rPr>
          <w:t>(二)、防火防爆总图布置措施</w:t>
        </w:r>
        <w:r>
          <w:tab/>
        </w:r>
        <w:r>
          <w:fldChar w:fldCharType="begin"/>
        </w:r>
        <w:r>
          <w:instrText xml:space="preserve"> PAGEREF _Toc14495 \h </w:instrText>
        </w:r>
        <w:r>
          <w:fldChar w:fldCharType="separate"/>
        </w:r>
        <w:r>
          <w:t>28</w:t>
        </w:r>
        <w:r>
          <w:fldChar w:fldCharType="end"/>
        </w:r>
      </w:hyperlink>
    </w:p>
    <w:p>
      <w:pPr>
        <w:pStyle w:val="TOC2"/>
        <w:tabs>
          <w:tab w:val="right" w:leader="dot" w:pos="8306"/>
        </w:tabs>
      </w:pPr>
      <w:hyperlink w:anchor="_Toc18846" w:history="1">
        <w:r>
          <w:rPr>
            <w:rFonts w:ascii="仿宋" w:eastAsia="仿宋" w:hAnsi="仿宋" w:cs="仿宋" w:hint="eastAsia"/>
            <w:lang w:eastAsia="zh-CN"/>
          </w:rPr>
          <w:t>(三)、自然灾害防范措施</w:t>
        </w:r>
        <w:r>
          <w:tab/>
        </w:r>
        <w:r>
          <w:fldChar w:fldCharType="begin"/>
        </w:r>
        <w:r>
          <w:instrText xml:space="preserve"> PAGEREF _Toc18846 \h </w:instrText>
        </w:r>
        <w:r>
          <w:fldChar w:fldCharType="separate"/>
        </w:r>
        <w:r>
          <w:t>29</w:t>
        </w:r>
        <w:r>
          <w:fldChar w:fldCharType="end"/>
        </w:r>
      </w:hyperlink>
    </w:p>
    <w:p>
      <w:pPr>
        <w:pStyle w:val="TOC2"/>
        <w:tabs>
          <w:tab w:val="right" w:leader="dot" w:pos="8306"/>
        </w:tabs>
      </w:pPr>
      <w:hyperlink w:anchor="_Toc29036" w:history="1">
        <w:r>
          <w:rPr>
            <w:rFonts w:ascii="仿宋" w:eastAsia="仿宋" w:hAnsi="仿宋" w:cs="仿宋" w:hint="eastAsia"/>
            <w:lang w:eastAsia="zh-CN"/>
          </w:rPr>
          <w:t>(四)、安全色及安全标志使用要求</w:t>
        </w:r>
        <w:r>
          <w:tab/>
        </w:r>
        <w:r>
          <w:fldChar w:fldCharType="begin"/>
        </w:r>
        <w:r>
          <w:instrText xml:space="preserve"> PAGEREF _Toc29036 \h </w:instrText>
        </w:r>
        <w:r>
          <w:fldChar w:fldCharType="separate"/>
        </w:r>
        <w:r>
          <w:t>30</w:t>
        </w:r>
        <w:r>
          <w:fldChar w:fldCharType="end"/>
        </w:r>
      </w:hyperlink>
    </w:p>
    <w:p>
      <w:pPr>
        <w:pStyle w:val="TOC2"/>
        <w:tabs>
          <w:tab w:val="right" w:leader="dot" w:pos="8306"/>
        </w:tabs>
      </w:pPr>
      <w:hyperlink w:anchor="_Toc27923" w:history="1">
        <w:r>
          <w:rPr>
            <w:rFonts w:ascii="仿宋" w:eastAsia="仿宋" w:hAnsi="仿宋" w:cs="仿宋" w:hint="eastAsia"/>
            <w:lang w:eastAsia="zh-CN"/>
          </w:rPr>
          <w:t>(五)、防尘防毒措施</w:t>
        </w:r>
        <w:r>
          <w:tab/>
        </w:r>
        <w:r>
          <w:fldChar w:fldCharType="begin"/>
        </w:r>
        <w:r>
          <w:instrText xml:space="preserve"> PAGEREF _Toc27923 \h </w:instrText>
        </w:r>
        <w:r>
          <w:fldChar w:fldCharType="separate"/>
        </w:r>
        <w:r>
          <w:t>31</w:t>
        </w:r>
        <w:r>
          <w:fldChar w:fldCharType="end"/>
        </w:r>
      </w:hyperlink>
    </w:p>
    <w:p>
      <w:pPr>
        <w:pStyle w:val="TOC2"/>
        <w:tabs>
          <w:tab w:val="right" w:leader="dot" w:pos="8306"/>
        </w:tabs>
      </w:pPr>
      <w:hyperlink w:anchor="_Toc22170" w:history="1">
        <w:r>
          <w:rPr>
            <w:rFonts w:ascii="仿宋" w:eastAsia="仿宋" w:hAnsi="仿宋" w:cs="仿宋" w:hint="eastAsia"/>
            <w:lang w:eastAsia="zh-CN"/>
          </w:rPr>
          <w:t>(六)、防静电、触电防护及防雷措施</w:t>
        </w:r>
        <w:r>
          <w:tab/>
        </w:r>
        <w:r>
          <w:fldChar w:fldCharType="begin"/>
        </w:r>
        <w:r>
          <w:instrText xml:space="preserve"> PAGEREF _Toc22170 \h </w:instrText>
        </w:r>
        <w:r>
          <w:fldChar w:fldCharType="separate"/>
        </w:r>
        <w:r>
          <w:t>31</w:t>
        </w:r>
        <w:r>
          <w:fldChar w:fldCharType="end"/>
        </w:r>
      </w:hyperlink>
    </w:p>
    <w:p>
      <w:pPr>
        <w:pStyle w:val="TOC2"/>
        <w:tabs>
          <w:tab w:val="right" w:leader="dot" w:pos="8306"/>
        </w:tabs>
      </w:pPr>
      <w:hyperlink w:anchor="_Toc9091" w:history="1">
        <w:r>
          <w:rPr>
            <w:rFonts w:ascii="仿宋" w:eastAsia="仿宋" w:hAnsi="仿宋" w:cs="仿宋" w:hint="eastAsia"/>
            <w:lang w:eastAsia="zh-CN"/>
          </w:rPr>
          <w:t>(七)、机械设备安全保障措施</w:t>
        </w:r>
        <w:r>
          <w:tab/>
        </w:r>
        <w:r>
          <w:fldChar w:fldCharType="begin"/>
        </w:r>
        <w:r>
          <w:instrText xml:space="preserve"> PAGEREF _Toc9091 \h </w:instrText>
        </w:r>
        <w:r>
          <w:fldChar w:fldCharType="separate"/>
        </w:r>
        <w:r>
          <w:t>33</w:t>
        </w:r>
        <w:r>
          <w:fldChar w:fldCharType="end"/>
        </w:r>
      </w:hyperlink>
    </w:p>
    <w:p>
      <w:pPr>
        <w:pStyle w:val="TOC1"/>
        <w:tabs>
          <w:tab w:val="right" w:leader="dot" w:pos="8306"/>
        </w:tabs>
      </w:pPr>
      <w:hyperlink w:anchor="_Toc891" w:history="1">
        <w:r>
          <w:rPr>
            <w:rFonts w:ascii="仿宋" w:eastAsia="仿宋" w:hAnsi="仿宋" w:cs="仿宋" w:hint="eastAsia"/>
            <w:lang w:eastAsia="zh-CN"/>
          </w:rPr>
          <w:t>八、主题演艺项目财务管理</w:t>
        </w:r>
        <w:r>
          <w:tab/>
        </w:r>
        <w:r>
          <w:fldChar w:fldCharType="begin"/>
        </w:r>
        <w:r>
          <w:instrText xml:space="preserve"> PAGEREF _Toc891 \h </w:instrText>
        </w:r>
        <w:r>
          <w:fldChar w:fldCharType="separate"/>
        </w:r>
        <w:r>
          <w:t>34</w:t>
        </w:r>
        <w:r>
          <w:fldChar w:fldCharType="end"/>
        </w:r>
      </w:hyperlink>
    </w:p>
    <w:p>
      <w:pPr>
        <w:pStyle w:val="TOC2"/>
        <w:tabs>
          <w:tab w:val="right" w:leader="dot" w:pos="8306"/>
        </w:tabs>
      </w:pPr>
      <w:hyperlink w:anchor="_Toc9706" w:history="1">
        <w:r>
          <w:rPr>
            <w:rFonts w:ascii="仿宋" w:eastAsia="仿宋" w:hAnsi="仿宋" w:cs="仿宋" w:hint="eastAsia"/>
            <w:lang w:eastAsia="zh-CN"/>
          </w:rPr>
          <w:t>(一)、资金需求大</w:t>
        </w:r>
        <w:r>
          <w:tab/>
        </w:r>
        <w:r>
          <w:fldChar w:fldCharType="begin"/>
        </w:r>
        <w:r>
          <w:instrText xml:space="preserve"> PAGEREF _Toc9706 \h </w:instrText>
        </w:r>
        <w:r>
          <w:fldChar w:fldCharType="separate"/>
        </w:r>
        <w:r>
          <w:t>34</w:t>
        </w:r>
        <w:r>
          <w:fldChar w:fldCharType="end"/>
        </w:r>
      </w:hyperlink>
    </w:p>
    <w:p>
      <w:pPr>
        <w:pStyle w:val="TOC2"/>
        <w:tabs>
          <w:tab w:val="right" w:leader="dot" w:pos="8306"/>
        </w:tabs>
      </w:pPr>
      <w:hyperlink w:anchor="_Toc29766" w:history="1">
        <w:r>
          <w:rPr>
            <w:rFonts w:ascii="仿宋" w:eastAsia="仿宋" w:hAnsi="仿宋" w:cs="仿宋" w:hint="eastAsia"/>
            <w:lang w:eastAsia="zh-CN"/>
          </w:rPr>
          <w:t>(二)、研发周期长</w:t>
        </w:r>
        <w:r>
          <w:tab/>
        </w:r>
        <w:r>
          <w:fldChar w:fldCharType="begin"/>
        </w:r>
        <w:r>
          <w:instrText xml:space="preserve"> PAGEREF _Toc29766 \h </w:instrText>
        </w:r>
        <w:r>
          <w:fldChar w:fldCharType="separate"/>
        </w:r>
        <w:r>
          <w:t>35</w:t>
        </w:r>
        <w:r>
          <w:fldChar w:fldCharType="end"/>
        </w:r>
      </w:hyperlink>
    </w:p>
    <w:p>
      <w:pPr>
        <w:pStyle w:val="TOC2"/>
        <w:tabs>
          <w:tab w:val="right" w:leader="dot" w:pos="8306"/>
        </w:tabs>
      </w:pPr>
      <w:hyperlink w:anchor="_Toc12839" w:history="1">
        <w:r>
          <w:rPr>
            <w:rFonts w:ascii="仿宋" w:eastAsia="仿宋" w:hAnsi="仿宋" w:cs="仿宋" w:hint="eastAsia"/>
            <w:lang w:eastAsia="zh-CN"/>
          </w:rPr>
          <w:t>(三)、市场风险大</w:t>
        </w:r>
        <w:r>
          <w:tab/>
        </w:r>
        <w:r>
          <w:fldChar w:fldCharType="begin"/>
        </w:r>
        <w:r>
          <w:instrText xml:space="preserve"> PAGEREF _Toc12839 \h </w:instrText>
        </w:r>
        <w:r>
          <w:fldChar w:fldCharType="separate"/>
        </w:r>
        <w:r>
          <w:t>36</w:t>
        </w:r>
        <w:r>
          <w:fldChar w:fldCharType="end"/>
        </w:r>
      </w:hyperlink>
    </w:p>
    <w:p>
      <w:pPr>
        <w:pStyle w:val="TOC2"/>
        <w:tabs>
          <w:tab w:val="right" w:leader="dot" w:pos="8306"/>
        </w:tabs>
      </w:pPr>
      <w:hyperlink w:anchor="_Toc24539" w:history="1">
        <w:r>
          <w:rPr>
            <w:rFonts w:ascii="仿宋" w:eastAsia="仿宋" w:hAnsi="仿宋" w:cs="仿宋" w:hint="eastAsia"/>
            <w:lang w:eastAsia="zh-CN"/>
          </w:rPr>
          <w:t>(四)、利润率高</w:t>
        </w:r>
        <w:r>
          <w:tab/>
        </w:r>
        <w:r>
          <w:fldChar w:fldCharType="begin"/>
        </w:r>
        <w:r>
          <w:instrText xml:space="preserve"> PAGEREF _Toc24539 \h </w:instrText>
        </w:r>
        <w:r>
          <w:fldChar w:fldCharType="separate"/>
        </w:r>
        <w:r>
          <w:t>39</w:t>
        </w:r>
        <w:r>
          <w:fldChar w:fldCharType="end"/>
        </w:r>
      </w:hyperlink>
    </w:p>
    <w:p>
      <w:pPr>
        <w:pStyle w:val="TOC1"/>
        <w:tabs>
          <w:tab w:val="right" w:leader="dot" w:pos="8306"/>
        </w:tabs>
      </w:pPr>
      <w:hyperlink w:anchor="_Toc14889" w:history="1">
        <w:r>
          <w:rPr>
            <w:rFonts w:ascii="仿宋" w:eastAsia="仿宋" w:hAnsi="仿宋" w:cs="仿宋" w:hint="eastAsia"/>
            <w:lang w:eastAsia="zh-CN"/>
          </w:rPr>
          <w:t>九、主题演艺项目人力资源培养与发展</w:t>
        </w:r>
        <w:r>
          <w:tab/>
        </w:r>
        <w:r>
          <w:fldChar w:fldCharType="begin"/>
        </w:r>
        <w:r>
          <w:instrText xml:space="preserve"> PAGEREF _Toc14889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4" w:history="1">
        <w:r>
          <w:rPr>
            <w:rFonts w:ascii="仿宋" w:eastAsia="仿宋" w:hAnsi="仿宋" w:cs="仿宋" w:hint="eastAsia"/>
            <w:lang w:eastAsia="zh-CN"/>
          </w:rPr>
          <w:t>(一)、人才需求与规划</w:t>
        </w:r>
        <w:r>
          <w:tab/>
        </w:r>
        <w:r>
          <w:fldChar w:fldCharType="begin"/>
        </w:r>
        <w:r>
          <w:instrText xml:space="preserve"> PAGEREF _Toc29874 \h </w:instrText>
        </w:r>
        <w:r>
          <w:fldChar w:fldCharType="separate"/>
        </w:r>
        <w:r>
          <w:t>41</w:t>
        </w:r>
        <w:r>
          <w:fldChar w:fldCharType="end"/>
        </w:r>
      </w:hyperlink>
    </w:p>
    <w:p>
      <w:pPr>
        <w:pStyle w:val="TOC2"/>
        <w:tabs>
          <w:tab w:val="right" w:leader="dot" w:pos="8306"/>
        </w:tabs>
      </w:pPr>
      <w:hyperlink w:anchor="_Toc19881" w:history="1">
        <w:r>
          <w:rPr>
            <w:rFonts w:ascii="仿宋" w:eastAsia="仿宋" w:hAnsi="仿宋" w:cs="仿宋" w:hint="eastAsia"/>
            <w:lang w:eastAsia="zh-CN"/>
          </w:rPr>
          <w:t>(二)、培训与发展计划</w:t>
        </w:r>
        <w:r>
          <w:tab/>
        </w:r>
        <w:r>
          <w:fldChar w:fldCharType="begin"/>
        </w:r>
        <w:r>
          <w:instrText xml:space="preserve"> PAGEREF _Toc19881 \h </w:instrText>
        </w:r>
        <w:r>
          <w:fldChar w:fldCharType="separate"/>
        </w:r>
        <w:r>
          <w:t>42</w:t>
        </w:r>
        <w:r>
          <w:fldChar w:fldCharType="end"/>
        </w:r>
      </w:hyperlink>
    </w:p>
    <w:p>
      <w:pPr>
        <w:pStyle w:val="TOC1"/>
        <w:tabs>
          <w:tab w:val="right" w:leader="dot" w:pos="8306"/>
        </w:tabs>
      </w:pPr>
      <w:hyperlink w:anchor="_Toc14908" w:history="1">
        <w:r>
          <w:rPr>
            <w:rFonts w:ascii="仿宋" w:eastAsia="仿宋" w:hAnsi="仿宋" w:cs="仿宋" w:hint="eastAsia"/>
            <w:lang w:eastAsia="zh-CN"/>
          </w:rPr>
          <w:t>十、主题演艺项目创新与研发</w:t>
        </w:r>
        <w:r>
          <w:tab/>
        </w:r>
        <w:r>
          <w:fldChar w:fldCharType="begin"/>
        </w:r>
        <w:r>
          <w:instrText xml:space="preserve"> PAGEREF _Toc14908 \h </w:instrText>
        </w:r>
        <w:r>
          <w:fldChar w:fldCharType="separate"/>
        </w:r>
        <w:r>
          <w:t>42</w:t>
        </w:r>
        <w:r>
          <w:fldChar w:fldCharType="end"/>
        </w:r>
      </w:hyperlink>
    </w:p>
    <w:p>
      <w:pPr>
        <w:pStyle w:val="TOC2"/>
        <w:tabs>
          <w:tab w:val="right" w:leader="dot" w:pos="8306"/>
        </w:tabs>
      </w:pPr>
      <w:hyperlink w:anchor="_Toc6796" w:history="1">
        <w:r>
          <w:rPr>
            <w:rFonts w:ascii="仿宋" w:eastAsia="仿宋" w:hAnsi="仿宋" w:cs="仿宋" w:hint="eastAsia"/>
            <w:lang w:eastAsia="zh-CN"/>
          </w:rPr>
          <w:t>(一)、创新策略与方向</w:t>
        </w:r>
        <w:r>
          <w:tab/>
        </w:r>
        <w:r>
          <w:fldChar w:fldCharType="begin"/>
        </w:r>
        <w:r>
          <w:instrText xml:space="preserve"> PAGEREF _Toc6796 \h </w:instrText>
        </w:r>
        <w:r>
          <w:fldChar w:fldCharType="separate"/>
        </w:r>
        <w:r>
          <w:t>42</w:t>
        </w:r>
        <w:r>
          <w:fldChar w:fldCharType="end"/>
        </w:r>
      </w:hyperlink>
    </w:p>
    <w:p>
      <w:pPr>
        <w:pStyle w:val="TOC2"/>
        <w:tabs>
          <w:tab w:val="right" w:leader="dot" w:pos="8306"/>
        </w:tabs>
      </w:pPr>
      <w:hyperlink w:anchor="_Toc8758" w:history="1">
        <w:r>
          <w:rPr>
            <w:rFonts w:ascii="仿宋" w:eastAsia="仿宋" w:hAnsi="仿宋" w:cs="仿宋" w:hint="eastAsia"/>
            <w:lang w:eastAsia="zh-CN"/>
          </w:rPr>
          <w:t>(二)、研发规划与投入</w:t>
        </w:r>
        <w:r>
          <w:tab/>
        </w:r>
        <w:r>
          <w:fldChar w:fldCharType="begin"/>
        </w:r>
        <w:r>
          <w:instrText xml:space="preserve"> PAGEREF _Toc8758 \h </w:instrText>
        </w:r>
        <w:r>
          <w:fldChar w:fldCharType="separate"/>
        </w:r>
        <w:r>
          <w:t>44</w:t>
        </w:r>
        <w:r>
          <w:fldChar w:fldCharType="end"/>
        </w:r>
      </w:hyperlink>
    </w:p>
    <w:p>
      <w:pPr>
        <w:pStyle w:val="TOC1"/>
        <w:tabs>
          <w:tab w:val="right" w:leader="dot" w:pos="8306"/>
        </w:tabs>
      </w:pPr>
      <w:hyperlink w:anchor="_Toc344" w:history="1">
        <w:r>
          <w:rPr>
            <w:rFonts w:ascii="仿宋" w:eastAsia="仿宋" w:hAnsi="仿宋" w:cs="仿宋" w:hint="eastAsia"/>
            <w:lang w:eastAsia="zh-CN"/>
          </w:rPr>
          <w:t>十一、主题演艺项目经营效益</w:t>
        </w:r>
        <w:r>
          <w:tab/>
        </w:r>
        <w:r>
          <w:fldChar w:fldCharType="begin"/>
        </w:r>
        <w:r>
          <w:instrText xml:space="preserve"> PAGEREF _Toc344 \h </w:instrText>
        </w:r>
        <w:r>
          <w:fldChar w:fldCharType="separate"/>
        </w:r>
        <w:r>
          <w:t>45</w:t>
        </w:r>
        <w:r>
          <w:fldChar w:fldCharType="end"/>
        </w:r>
      </w:hyperlink>
    </w:p>
    <w:p>
      <w:pPr>
        <w:pStyle w:val="TOC2"/>
        <w:tabs>
          <w:tab w:val="right" w:leader="dot" w:pos="8306"/>
        </w:tabs>
      </w:pPr>
      <w:hyperlink w:anchor="_Toc29127" w:history="1">
        <w:r>
          <w:rPr>
            <w:rFonts w:ascii="仿宋" w:eastAsia="仿宋" w:hAnsi="仿宋" w:cs="仿宋" w:hint="eastAsia"/>
            <w:lang w:eastAsia="zh-CN"/>
          </w:rPr>
          <w:t>(一)、经济评价财务测算</w:t>
        </w:r>
        <w:r>
          <w:tab/>
        </w:r>
        <w:r>
          <w:fldChar w:fldCharType="begin"/>
        </w:r>
        <w:r>
          <w:instrText xml:space="preserve"> PAGEREF _Toc29127 \h </w:instrText>
        </w:r>
        <w:r>
          <w:fldChar w:fldCharType="separate"/>
        </w:r>
        <w:r>
          <w:t>45</w:t>
        </w:r>
        <w:r>
          <w:fldChar w:fldCharType="end"/>
        </w:r>
      </w:hyperlink>
    </w:p>
    <w:p>
      <w:pPr>
        <w:pStyle w:val="TOC2"/>
        <w:tabs>
          <w:tab w:val="right" w:leader="dot" w:pos="8306"/>
        </w:tabs>
      </w:pPr>
      <w:hyperlink w:anchor="_Toc26217" w:history="1">
        <w:r>
          <w:rPr>
            <w:rFonts w:ascii="仿宋" w:eastAsia="仿宋" w:hAnsi="仿宋" w:cs="仿宋" w:hint="eastAsia"/>
            <w:lang w:eastAsia="zh-CN"/>
          </w:rPr>
          <w:t>(二)、主题演艺项目盈利能力分析</w:t>
        </w:r>
        <w:r>
          <w:tab/>
        </w:r>
        <w:r>
          <w:fldChar w:fldCharType="begin"/>
        </w:r>
        <w:r>
          <w:instrText xml:space="preserve"> PAGEREF _Toc26217 \h </w:instrText>
        </w:r>
        <w:r>
          <w:fldChar w:fldCharType="separate"/>
        </w:r>
        <w:r>
          <w:t>47</w:t>
        </w:r>
        <w:r>
          <w:fldChar w:fldCharType="end"/>
        </w:r>
      </w:hyperlink>
    </w:p>
    <w:p>
      <w:pPr>
        <w:pStyle w:val="TOC1"/>
        <w:tabs>
          <w:tab w:val="right" w:leader="dot" w:pos="8306"/>
        </w:tabs>
      </w:pPr>
      <w:hyperlink w:anchor="_Toc10337" w:history="1">
        <w:r>
          <w:rPr>
            <w:rFonts w:ascii="仿宋" w:eastAsia="仿宋" w:hAnsi="仿宋" w:cs="仿宋" w:hint="eastAsia"/>
            <w:lang w:eastAsia="zh-CN"/>
          </w:rPr>
          <w:t>十二、主题演艺项目投资规划</w:t>
        </w:r>
        <w:r>
          <w:tab/>
        </w:r>
        <w:r>
          <w:fldChar w:fldCharType="begin"/>
        </w:r>
        <w:r>
          <w:instrText xml:space="preserve"> PAGEREF _Toc10337 \h </w:instrText>
        </w:r>
        <w:r>
          <w:fldChar w:fldCharType="separate"/>
        </w:r>
        <w:r>
          <w:t>47</w:t>
        </w:r>
        <w:r>
          <w:fldChar w:fldCharType="end"/>
        </w:r>
      </w:hyperlink>
    </w:p>
    <w:p>
      <w:pPr>
        <w:pStyle w:val="TOC2"/>
        <w:tabs>
          <w:tab w:val="right" w:leader="dot" w:pos="8306"/>
        </w:tabs>
      </w:pPr>
      <w:hyperlink w:anchor="_Toc28111" w:history="1">
        <w:r>
          <w:rPr>
            <w:rFonts w:ascii="仿宋" w:eastAsia="仿宋" w:hAnsi="仿宋" w:cs="仿宋" w:hint="eastAsia"/>
            <w:lang w:eastAsia="zh-CN"/>
          </w:rPr>
          <w:t>(一)、主题演艺项目总投资估算</w:t>
        </w:r>
        <w:r>
          <w:tab/>
        </w:r>
        <w:r>
          <w:fldChar w:fldCharType="begin"/>
        </w:r>
        <w:r>
          <w:instrText xml:space="preserve"> PAGEREF _Toc28111 \h </w:instrText>
        </w:r>
        <w:r>
          <w:fldChar w:fldCharType="separate"/>
        </w:r>
        <w:r>
          <w:t>47</w:t>
        </w:r>
        <w:r>
          <w:fldChar w:fldCharType="end"/>
        </w:r>
      </w:hyperlink>
    </w:p>
    <w:p>
      <w:pPr>
        <w:pStyle w:val="TOC2"/>
        <w:tabs>
          <w:tab w:val="right" w:leader="dot" w:pos="8306"/>
        </w:tabs>
      </w:pPr>
      <w:hyperlink w:anchor="_Toc31410" w:history="1">
        <w:r>
          <w:rPr>
            <w:rFonts w:ascii="仿宋" w:eastAsia="仿宋" w:hAnsi="仿宋" w:cs="仿宋" w:hint="eastAsia"/>
            <w:lang w:eastAsia="zh-CN"/>
          </w:rPr>
          <w:t>(二)、资金筹措</w:t>
        </w:r>
        <w:r>
          <w:tab/>
        </w:r>
        <w:r>
          <w:fldChar w:fldCharType="begin"/>
        </w:r>
        <w:r>
          <w:instrText xml:space="preserve"> PAGEREF _Toc31410 \h </w:instrText>
        </w:r>
        <w:r>
          <w:fldChar w:fldCharType="separate"/>
        </w:r>
        <w:r>
          <w:t>49</w:t>
        </w:r>
        <w:r>
          <w:fldChar w:fldCharType="end"/>
        </w:r>
      </w:hyperlink>
    </w:p>
    <w:p>
      <w:pPr>
        <w:pStyle w:val="TOC1"/>
        <w:tabs>
          <w:tab w:val="right" w:leader="dot" w:pos="8306"/>
        </w:tabs>
      </w:pPr>
      <w:hyperlink w:anchor="_Toc32496" w:history="1">
        <w:r>
          <w:rPr>
            <w:rFonts w:ascii="仿宋" w:eastAsia="仿宋" w:hAnsi="仿宋" w:cs="仿宋" w:hint="eastAsia"/>
            <w:lang w:eastAsia="zh-CN"/>
          </w:rPr>
          <w:t>十三、主题演艺项目变更管理</w:t>
        </w:r>
        <w:r>
          <w:tab/>
        </w:r>
        <w:r>
          <w:fldChar w:fldCharType="begin"/>
        </w:r>
        <w:r>
          <w:instrText xml:space="preserve"> PAGEREF _Toc32496 \h </w:instrText>
        </w:r>
        <w:r>
          <w:fldChar w:fldCharType="separate"/>
        </w:r>
        <w:r>
          <w:t>49</w:t>
        </w:r>
        <w:r>
          <w:fldChar w:fldCharType="end"/>
        </w:r>
      </w:hyperlink>
    </w:p>
    <w:p>
      <w:pPr>
        <w:pStyle w:val="TOC2"/>
        <w:tabs>
          <w:tab w:val="right" w:leader="dot" w:pos="8306"/>
        </w:tabs>
      </w:pPr>
      <w:hyperlink w:anchor="_Toc27187" w:history="1">
        <w:r>
          <w:rPr>
            <w:rFonts w:ascii="仿宋" w:eastAsia="仿宋" w:hAnsi="仿宋" w:cs="仿宋" w:hint="eastAsia"/>
            <w:lang w:eastAsia="zh-CN"/>
          </w:rPr>
          <w:t>(一)、变更申请与评估</w:t>
        </w:r>
        <w:r>
          <w:tab/>
        </w:r>
        <w:r>
          <w:fldChar w:fldCharType="begin"/>
        </w:r>
        <w:r>
          <w:instrText xml:space="preserve"> PAGEREF _Toc27187 \h </w:instrText>
        </w:r>
        <w:r>
          <w:fldChar w:fldCharType="separate"/>
        </w:r>
        <w:r>
          <w:t>49</w:t>
        </w:r>
        <w:r>
          <w:fldChar w:fldCharType="end"/>
        </w:r>
      </w:hyperlink>
    </w:p>
    <w:p>
      <w:pPr>
        <w:pStyle w:val="TOC2"/>
        <w:tabs>
          <w:tab w:val="right" w:leader="dot" w:pos="8306"/>
        </w:tabs>
      </w:pPr>
      <w:hyperlink w:anchor="_Toc5732" w:history="1">
        <w:r>
          <w:rPr>
            <w:rFonts w:ascii="仿宋" w:eastAsia="仿宋" w:hAnsi="仿宋" w:cs="仿宋" w:hint="eastAsia"/>
            <w:lang w:eastAsia="zh-CN"/>
          </w:rPr>
          <w:t>(二)、变更实施与控制</w:t>
        </w:r>
        <w:r>
          <w:tab/>
        </w:r>
        <w:r>
          <w:fldChar w:fldCharType="begin"/>
        </w:r>
        <w:r>
          <w:instrText xml:space="preserve"> PAGEREF _Toc5732 \h </w:instrText>
        </w:r>
        <w:r>
          <w:fldChar w:fldCharType="separate"/>
        </w:r>
        <w:r>
          <w:t>50</w:t>
        </w:r>
        <w:r>
          <w:fldChar w:fldCharType="end"/>
        </w:r>
      </w:hyperlink>
    </w:p>
    <w:p>
      <w:pPr>
        <w:pStyle w:val="TOC1"/>
        <w:tabs>
          <w:tab w:val="right" w:leader="dot" w:pos="8306"/>
        </w:tabs>
      </w:pPr>
      <w:hyperlink w:anchor="_Toc1554" w:history="1">
        <w:r>
          <w:rPr>
            <w:rFonts w:ascii="仿宋" w:eastAsia="仿宋" w:hAnsi="仿宋" w:cs="仿宋" w:hint="eastAsia"/>
            <w:lang w:eastAsia="zh-CN"/>
          </w:rPr>
          <w:t>十四、营销与推广策略</w:t>
        </w:r>
        <w:r>
          <w:tab/>
        </w:r>
        <w:r>
          <w:fldChar w:fldCharType="begin"/>
        </w:r>
        <w:r>
          <w:instrText xml:space="preserve"> PAGEREF _Toc1554 \h </w:instrText>
        </w:r>
        <w:r>
          <w:fldChar w:fldCharType="separate"/>
        </w:r>
        <w:r>
          <w:t>50</w:t>
        </w:r>
        <w:r>
          <w:fldChar w:fldCharType="end"/>
        </w:r>
      </w:hyperlink>
    </w:p>
    <w:p>
      <w:pPr>
        <w:pStyle w:val="TOC2"/>
        <w:tabs>
          <w:tab w:val="right" w:leader="dot" w:pos="8306"/>
        </w:tabs>
      </w:pPr>
      <w:hyperlink w:anchor="_Toc24497" w:history="1">
        <w:r>
          <w:rPr>
            <w:rFonts w:ascii="仿宋" w:eastAsia="仿宋" w:hAnsi="仿宋" w:cs="仿宋" w:hint="eastAsia"/>
            <w:lang w:eastAsia="zh-CN"/>
          </w:rPr>
          <w:t>(一)、产品/服务定位与特点</w:t>
        </w:r>
        <w:r>
          <w:tab/>
        </w:r>
        <w:r>
          <w:fldChar w:fldCharType="begin"/>
        </w:r>
        <w:r>
          <w:instrText xml:space="preserve"> PAGEREF _Toc24497 \h </w:instrText>
        </w:r>
        <w:r>
          <w:fldChar w:fldCharType="separate"/>
        </w:r>
        <w:r>
          <w:t>50</w:t>
        </w:r>
        <w:r>
          <w:fldChar w:fldCharType="end"/>
        </w:r>
      </w:hyperlink>
    </w:p>
    <w:p>
      <w:pPr>
        <w:pStyle w:val="TOC2"/>
        <w:tabs>
          <w:tab w:val="right" w:leader="dot" w:pos="8306"/>
        </w:tabs>
      </w:pPr>
      <w:hyperlink w:anchor="_Toc2188" w:history="1">
        <w:r>
          <w:rPr>
            <w:rFonts w:ascii="仿宋" w:eastAsia="仿宋" w:hAnsi="仿宋" w:cs="仿宋" w:hint="eastAsia"/>
            <w:lang w:eastAsia="zh-CN"/>
          </w:rPr>
          <w:t>(二)、市场定位与竞争分析</w:t>
        </w:r>
        <w:r>
          <w:tab/>
        </w:r>
        <w:r>
          <w:fldChar w:fldCharType="begin"/>
        </w:r>
        <w:r>
          <w:instrText xml:space="preserve"> PAGEREF _Toc2188 \h </w:instrText>
        </w:r>
        <w:r>
          <w:fldChar w:fldCharType="separate"/>
        </w:r>
        <w:r>
          <w:t>52</w:t>
        </w:r>
        <w:r>
          <w:fldChar w:fldCharType="end"/>
        </w:r>
      </w:hyperlink>
    </w:p>
    <w:p>
      <w:pPr>
        <w:pStyle w:val="TOC2"/>
        <w:tabs>
          <w:tab w:val="right" w:leader="dot" w:pos="8306"/>
        </w:tabs>
      </w:pPr>
      <w:hyperlink w:anchor="_Toc7620" w:history="1">
        <w:r>
          <w:rPr>
            <w:rFonts w:ascii="仿宋" w:eastAsia="仿宋" w:hAnsi="仿宋" w:cs="仿宋" w:hint="eastAsia"/>
            <w:lang w:eastAsia="zh-CN"/>
          </w:rPr>
          <w:t>(三)、营销渠道与策略</w:t>
        </w:r>
        <w:r>
          <w:tab/>
        </w:r>
        <w:r>
          <w:fldChar w:fldCharType="begin"/>
        </w:r>
        <w:r>
          <w:instrText xml:space="preserve"> PAGEREF _Toc7620 \h </w:instrText>
        </w:r>
        <w:r>
          <w:fldChar w:fldCharType="separate"/>
        </w:r>
        <w:r>
          <w:t>53</w:t>
        </w:r>
        <w:r>
          <w:fldChar w:fldCharType="end"/>
        </w:r>
      </w:hyperlink>
    </w:p>
    <w:p>
      <w:pPr>
        <w:pStyle w:val="TOC2"/>
        <w:tabs>
          <w:tab w:val="right" w:leader="dot" w:pos="8306"/>
        </w:tabs>
      </w:pPr>
      <w:hyperlink w:anchor="_Toc23537" w:history="1">
        <w:r>
          <w:rPr>
            <w:rFonts w:ascii="仿宋" w:eastAsia="仿宋" w:hAnsi="仿宋" w:cs="仿宋" w:hint="eastAsia"/>
            <w:lang w:eastAsia="zh-CN"/>
          </w:rPr>
          <w:t>(四)、推广与宣传活动</w:t>
        </w:r>
        <w:r>
          <w:tab/>
        </w:r>
        <w:r>
          <w:fldChar w:fldCharType="begin"/>
        </w:r>
        <w:r>
          <w:instrText xml:space="preserve"> PAGEREF _Toc23537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98"/>
      <w:r>
        <w:rPr>
          <w:rFonts w:ascii="仿宋" w:eastAsia="仿宋" w:hAnsi="仿宋" w:cs="仿宋" w:hint="eastAsia"/>
          <w:sz w:val="28"/>
          <w:lang w:eastAsia="zh-CN"/>
        </w:rPr>
        <w:t>一、主题演艺项目建设背景及必要性分析</w:t>
      </w:r>
      <w:bookmarkEnd w:id="2"/>
    </w:p>
    <w:p>
      <w:pPr>
        <w:pStyle w:val="Heading2"/>
        <w:rPr>
          <w:rFonts w:ascii="仿宋" w:eastAsia="仿宋" w:hAnsi="仿宋" w:cs="仿宋" w:hint="eastAsia"/>
          <w:lang w:eastAsia="zh-CN"/>
        </w:rPr>
      </w:pPr>
      <w:bookmarkStart w:id="3" w:name="_Toc6128"/>
      <w:r>
        <w:rPr>
          <w:rFonts w:ascii="仿宋" w:eastAsia="仿宋" w:hAnsi="仿宋" w:cs="仿宋" w:hint="eastAsia"/>
          <w:lang w:eastAsia="zh-CN"/>
        </w:rPr>
        <w:t>(一)、主题演艺项目背景分析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主题演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主题演艺项目在这个潮流中的定位。同时，我们将关注行业内涌现的新兴机遇，以便主题演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主题演艺项目提供了强大的发展动力。我们将聚焦于行业内最新的技术发展趋势，包括但不限于人工智能、大数据分析、物联网等领域。通过深度的技术研究，我们将确保主题演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主题演艺项目发展的源泉。我们将投入更多的精力对市场需求进行深入剖析，超越表面的需求，深入挖掘潜在的市场痛点和机遇。通过对市场需求的细致了解，主题演艺项目将更有针对性地设计解决方案，满足市场的多样化需求，从而更好地促进主题演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主题演艺项目战略至关重要。我们将对竞争态势进行更为深入的分析，包括但不限于市场份额、产品特点、客户满意度等多个维度。通过深度的竞争分析，主题演艺项目将能够更准确地把握市场脉搏，制定具有竞争力的主题演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主题演艺项目的发展具有直接的影响。我们将进行更为全面的法规和政策分析，了解行业发展中的潜在法律风险和合规挑战。通过充分了解和遵守相关法规，主题演艺项目将确保在法律框架内合法合规运营，为主题演艺项目的稳健发展提供有力支持。</w:t>
      </w:r>
    </w:p>
    <w:p>
      <w:pPr>
        <w:pStyle w:val="Heading2"/>
        <w:ind w:firstLine="560" w:firstLineChars="200"/>
        <w:rPr>
          <w:rFonts w:ascii="仿宋" w:eastAsia="仿宋" w:hAnsi="仿宋" w:cs="仿宋" w:hint="eastAsia"/>
          <w:sz w:val="28"/>
          <w:lang w:eastAsia="zh-CN"/>
        </w:rPr>
      </w:pPr>
      <w:bookmarkStart w:id="4" w:name="_Toc7275"/>
      <w:r>
        <w:rPr>
          <w:rFonts w:ascii="仿宋" w:eastAsia="仿宋" w:hAnsi="仿宋" w:cs="仿宋" w:hint="eastAsia"/>
          <w:sz w:val="28"/>
          <w:lang w:eastAsia="zh-CN"/>
        </w:rPr>
        <w:t>(二)、主题演艺项目建设必要性分析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建设的迫切性源于对行业发展趋势的深刻洞察。我们正处于一个行业变革的时代，科技创新、数字化转型成为企业发展的关键动力。主题演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建设不仅仅是为了跟上潮流，更是为了通过技术创新推动企业的持续发展。通过引入先进的技术和解决方案，主题演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主题演艺项目的建设成为必然选择，通过提高产品质量、拓展服务领域，从而在竞争中获得更多的机会。主题演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主题演艺项目建设的必要性体现在对客户需求更精准的满足。通过主题演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建设的背后是对企业持续创新的追求。只有通过不断创新，企业才能在竞争中立于不败之地。主题演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40"/>
      <w:r>
        <w:rPr>
          <w:rFonts w:ascii="仿宋" w:eastAsia="仿宋" w:hAnsi="仿宋" w:cs="仿宋" w:hint="eastAsia"/>
          <w:sz w:val="28"/>
          <w:lang w:eastAsia="zh-CN"/>
        </w:rPr>
        <w:t>二、主题演艺项目文档管理</w:t>
      </w:r>
      <w:bookmarkEnd w:id="5"/>
    </w:p>
    <w:p>
      <w:pPr>
        <w:pStyle w:val="Heading2"/>
        <w:rPr>
          <w:rFonts w:ascii="仿宋" w:eastAsia="仿宋" w:hAnsi="仿宋" w:cs="仿宋" w:hint="eastAsia"/>
          <w:lang w:eastAsia="zh-CN"/>
        </w:rPr>
      </w:pPr>
      <w:bookmarkStart w:id="6" w:name="_Toc3036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主题演艺项目高度重视文档的质量和准确性，以支持主题演艺项目的各项活动和决策。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文档的编制始于主题演艺项目计划的初期，我们制定了详细的文档编制计划，明确了每个文档的内容、格式和编写责任人。在主题演艺项目启动阶段，我们首先编制了主题演艺项目章程，明确定义了主题演艺项目的目标、范围、风险等关键要素。随后，主题演艺项目团队根据计划陆续编制了需求文档、设计文档、测试文档等各类文档，确保主题演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主题演艺项目管理中的重要环节，旨在确保主题演艺项目文档符合质量标准和主题演艺项目需求。在主题演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除了内部审查，我们还进行了外部审查，邀请主题演艺项目相关利益方和专业领域的专家对文档进行独立审查。这有助于获取更全面、客观的反馈，确保主题演艺项目文档不仅符合内部标准，也满足外部需求。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主题演艺项目在文档编制与审查方面建立了严格的管理机制，通过规范的流程和多维度的审查，确保主题演艺项目文档的质量、准确性和可靠性，为主题演艺项目的顺利推进提供了有力支持。</w:t>
      </w:r>
    </w:p>
    <w:p>
      <w:pPr>
        <w:pStyle w:val="Heading2"/>
        <w:ind w:firstLine="560" w:firstLineChars="200"/>
        <w:rPr>
          <w:rFonts w:ascii="仿宋" w:eastAsia="仿宋" w:hAnsi="仿宋" w:cs="仿宋" w:hint="eastAsia"/>
          <w:sz w:val="28"/>
          <w:lang w:eastAsia="zh-CN"/>
        </w:rPr>
      </w:pPr>
      <w:bookmarkStart w:id="7" w:name="_Toc156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在主题演艺项目中，我们致力于优化文档发布与分发过程，以确保信息的高效传递和团队间协作的顺畅进行。以下是我们采取的关键优化策略：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我们通过多渠道发布文档，包括电子邮件、主题演艺项目管理平台、内部网站等，以满足不同团队成员的偏好和需求。多渠道发布确保了信息的全面覆盖。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我们采用了精细的权限控制，确保只有授权人员可以访问敏感信息。这种安全措施保护了主题演艺项目文档的机密性，防止了未经授权的信息泄露。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2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文档存档与归档是主题演艺项目生命周期中一个至关重要的环节，直接关系到主题演艺项目信息的长期保存和历史记录的完整性。在主题演艺项目中，我们实施了一系列有效的文档存档与归档管理策略：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105"/>
      <w:r>
        <w:rPr>
          <w:rFonts w:ascii="仿宋" w:eastAsia="仿宋" w:hAnsi="仿宋" w:cs="仿宋" w:hint="eastAsia"/>
          <w:sz w:val="28"/>
          <w:lang w:eastAsia="zh-CN"/>
        </w:rPr>
        <w:t>三、主题演艺项目绩效评估</w:t>
      </w:r>
      <w:bookmarkEnd w:id="9"/>
    </w:p>
    <w:p>
      <w:pPr>
        <w:pStyle w:val="Heading2"/>
        <w:rPr>
          <w:rFonts w:ascii="仿宋" w:eastAsia="仿宋" w:hAnsi="仿宋" w:cs="仿宋" w:hint="eastAsia"/>
          <w:lang w:eastAsia="zh-CN"/>
        </w:rPr>
      </w:pPr>
      <w:bookmarkStart w:id="10" w:name="_Toc2828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主题演艺项目中，我们设计了一套全面的绩效评估指标，以确保主题演艺项目的可控和成功交付。这些指标跨足主题演艺项目目标、成本、进度和质量等多个维度，为我们提供了全面洞察主题演艺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目标达成率是我们关注的首要指标。我们设定了明确的目标，并通过定期监测和评估，迅速发现并应对潜在的目标偏差。这为主题演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成本绩效是另一个核心关注点。通过实际成本与预算成本的对比分析，我们深入了解成本差异的原因，及时调整资源分配，保持主题演艺项目在经济效益方面的合理水平。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演艺项目进度作为关键的绩效指标之一，得到了精心的关注。我们制定了详细的主题演艺项目进度计划，并设立了进度符合度指标，确保实际进度与计划进度保持一致。这使我们能够快速发现和解决潜在的进度问题，保持主题演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主题演艺项目绩效的不可或缺的一环。我们引入了一系列的质量标准和客户满意度指标，以确保主题演艺项目交付的成果在质量上达到或超越预期水平。通过持续监测这些指标，我们努力提升主题演艺项目整体质量水平，为主题演艺项目的成功交付提供有力保障。通过这些科学且全面的绩效评估，我们能够更好地引导主题演艺项目的持续改进，确保主题演艺项目目标的顺利达成。</w:t>
      </w:r>
    </w:p>
    <w:p>
      <w:pPr>
        <w:pStyle w:val="Heading2"/>
        <w:ind w:firstLine="560" w:firstLineChars="200"/>
        <w:rPr>
          <w:rFonts w:ascii="仿宋" w:eastAsia="仿宋" w:hAnsi="仿宋" w:cs="仿宋" w:hint="eastAsia"/>
          <w:sz w:val="28"/>
          <w:lang w:eastAsia="zh-CN"/>
        </w:rPr>
      </w:pPr>
      <w:bookmarkStart w:id="11" w:name="_Toc2204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绩效评估是主题演艺项目中的关键环节，为确保主题演艺项目达到预期目标，我们采用了多层次、多维度的绩效评估方法。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主题演艺项目的战略目标对齐，确保每个决策和行动都与主题演艺项目整体目标保持一致。团队会定期召开战略对齐会议，审视当前工作与主题演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主题演艺项目进度、质量、成本和风险等方面。这些指标通过数据收集和分析，为主题演艺项目管理团队提供了客观的评估依据。例如，我们通过主题演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绩效评估不仅仅停留在主题演艺项目内部，还考虑了主题演艺项目对外部环境的影响。我们定期进行干系人满意度调查，以了解各利益相关方对主题演艺项目的期望和满意度，并及时做出调整。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这种多层次、多角度的绩效评估方法，使得我们能够全面了解主题演艺项目的运行状态，及时做出调整，确保主题演艺项目在不断变化的环境中保持稳健前行。</w:t>
      </w:r>
    </w:p>
    <w:p>
      <w:pPr>
        <w:pStyle w:val="Heading2"/>
        <w:ind w:firstLine="560" w:firstLineChars="200"/>
        <w:rPr>
          <w:rFonts w:ascii="仿宋" w:eastAsia="仿宋" w:hAnsi="仿宋" w:cs="仿宋" w:hint="eastAsia"/>
          <w:sz w:val="28"/>
          <w:lang w:eastAsia="zh-CN"/>
        </w:rPr>
      </w:pPr>
      <w:bookmarkStart w:id="12" w:name="_Toc543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为了确保主题演艺项目的有效管理和不断优化，我们采用了精心设计的绩效评估周期。这个周期旨在实现灵活、实时和全面的评估，以适应主题演艺项目执行中的各种挑战。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主题演艺项目的不同需求，分为短期、中期和长期。短期评估关注每个迭代或工作周期，以及时发现和解决当前任务中的问题。中期评估涵盖几个迭代，深入了解整体主题演艺项目的趋势和性能。长期评估则着眼于整个主题演艺项目阶段，确保主题演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主题演艺项目管理工具和协作平台，团队成员能够随时更新和分享主题演艺项目数据。这种实时性的反馈机制使我们能够及时察觉潜在问题，快速调整，保持主题演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主题演艺项目的决策制定密不可分。每个周期的主题演艺项目回顾会议成为集体总结经验、识别问题深层次原因并找到创新解决方案的平台。这种定期的反思与调整机制使主题演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830"/>
      <w:r>
        <w:rPr>
          <w:rFonts w:ascii="仿宋" w:eastAsia="仿宋" w:hAnsi="仿宋" w:cs="仿宋" w:hint="eastAsia"/>
          <w:sz w:val="28"/>
          <w:lang w:eastAsia="zh-CN"/>
        </w:rPr>
        <w:t>四、主题演艺项目危机管理</w:t>
      </w:r>
      <w:bookmarkEnd w:id="13"/>
    </w:p>
    <w:p>
      <w:pPr>
        <w:pStyle w:val="Heading2"/>
        <w:rPr>
          <w:rFonts w:ascii="仿宋" w:eastAsia="仿宋" w:hAnsi="仿宋" w:cs="仿宋" w:hint="eastAsia"/>
          <w:lang w:eastAsia="zh-CN"/>
        </w:rPr>
      </w:pPr>
      <w:bookmarkStart w:id="14" w:name="_Toc578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主题演艺项目危机管理中，危机预警与识别是确保主题演艺项目稳健运行的核心步骤。通过建立全面的监测机制，主题演艺项目团队旨在及时发现和理解潜在的风险和危机因素，以便采取及时的预防和应对措施，确保主题演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首先，通过深入的风险评估，主题演艺项目团队全面分析了整个主题演艺项目和各个阶段可能存在的威胁。这包括准确评估每个潜在风险的发生概率和可能影响的程度，为后续危机预警提供了有力支持。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主题演艺项目团队着重于明确定义主题演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主题演艺项目进展的持续监控，团队能够及时发现潜在问题并作出迅速反应。主题演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在这一阶段，团队的专业素养和反应速度将发挥至关重要的作用，以确保潜在危机能够在初期得到有效的处理，最大程度地减轻负面影响。通过危机预警与识别，主题演艺项目得以更有序、可控地推进。</w:t>
      </w:r>
    </w:p>
    <w:p>
      <w:pPr>
        <w:pStyle w:val="Heading2"/>
        <w:ind w:firstLine="560" w:firstLineChars="200"/>
        <w:rPr>
          <w:rFonts w:ascii="仿宋" w:eastAsia="仿宋" w:hAnsi="仿宋" w:cs="仿宋" w:hint="eastAsia"/>
          <w:sz w:val="28"/>
          <w:lang w:eastAsia="zh-CN"/>
        </w:rPr>
      </w:pPr>
      <w:bookmarkStart w:id="15" w:name="_Toc1006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在危机发生时，主题演艺项目团队立即行动，成立了应急小组。该小组的任务是迅速制定并实施紧急应对措施，以最小化潜在损失。以下是采取的主要措施：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暂停主题演艺项目进度：为遏制危机蔓延，主题演艺项目暂时停止进行，以便全面评估当前状况。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资源重新分配：重新评估主题演艺项目资源的分配，确保最大限度地减小损失。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实时沟通：与关键利益相关者建立实时沟通机制，向他们传递主题演艺项目危机的实际状况，保障主题演艺项目核心利益。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在紧急应对的同时，主题演艺项目团队强调了团队协作和有效沟通的重要性。以下是团队协作的关键举措：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信息共享机制：建立了信息共享平台，确保团队成员能够及时获取主题演艺项目危机的实时信息。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领导者沟通：主题演艺项目领导者通过定期会议和即时沟通工具，指导团队应对危机，保持团队稳定运行。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随着危机得到初步控制，主题演艺项目团队转向制定恢复计划，以确保主题演艺项目能够从中迅速恢复。主要恢复计划包括：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修复受损的进度计划：重新评估主题演艺项目进度，制定修复计划，确保主题演艺项目尽快回归正常进程。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重新调整资源分配：优化资源分配，确保主题演艺项目在有限资源下高效运转。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风险管理机制加强：对主题演艺项目风险进行全面评估，制定更强化的风险管理策略，以预防未来可能的危机。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1419"/>
      <w:r>
        <w:rPr>
          <w:rFonts w:ascii="仿宋" w:eastAsia="仿宋" w:hAnsi="仿宋" w:cs="仿宋" w:hint="eastAsia"/>
          <w:sz w:val="28"/>
          <w:lang w:eastAsia="zh-CN"/>
        </w:rPr>
        <w:t>五、主题演艺项目选址可行性分析</w:t>
      </w:r>
      <w:bookmarkEnd w:id="16"/>
    </w:p>
    <w:p>
      <w:pPr>
        <w:pStyle w:val="Heading2"/>
        <w:rPr>
          <w:rFonts w:ascii="仿宋" w:eastAsia="仿宋" w:hAnsi="仿宋" w:cs="仿宋" w:hint="eastAsia"/>
          <w:lang w:eastAsia="zh-CN"/>
        </w:rPr>
      </w:pPr>
      <w:bookmarkStart w:id="17" w:name="_Toc3503"/>
      <w:r>
        <w:rPr>
          <w:rFonts w:ascii="仿宋" w:eastAsia="仿宋" w:hAnsi="仿宋" w:cs="仿宋" w:hint="eastAsia"/>
          <w:lang w:eastAsia="zh-CN"/>
        </w:rPr>
        <w:t>(一)、主题演艺项目选址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该主题演艺项目选址位于XX省XX市XX区XXX街道</w:t>
      </w:r>
    </w:p>
    <w:p>
      <w:pPr>
        <w:pStyle w:val="Heading2"/>
        <w:ind w:firstLine="560" w:firstLineChars="200"/>
        <w:rPr>
          <w:rFonts w:ascii="仿宋" w:eastAsia="仿宋" w:hAnsi="仿宋" w:cs="仿宋" w:hint="eastAsia"/>
          <w:sz w:val="28"/>
          <w:lang w:eastAsia="zh-CN"/>
        </w:rPr>
      </w:pPr>
      <w:bookmarkStart w:id="18" w:name="_Toc442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主题演艺项目的征地面积将根据主题演艺项目的实际规模和需求进行精确规划。具体面积XXX平方米，旨在确保主题演艺项目不仅能够满足当前的发展需求，还能够预留空间以适应未来的扩展。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净用地面积是在征地面积基础上去除不可利用面积后的实际可开发用地。具体面积XXX平方米，考虑到环保、交通、安全等多方面因素，以确保主题演艺项目在整体利用效率上达到最优。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主题演艺项目计划建设的建筑总规模具体面积XXX平方米。这一规模的确定综合考虑了主题演艺项目的性质、规模，以及城市规划的相关要求，确保建筑布局与周边环境协调一致。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绿地率是主题演艺项目用地中被规划为绿地的比例。具体面积XXX平方米，旨在通过合理规划绿地，改善主题演艺项目周边环境，提升居民生活质量，并符合城市整体绿化规划。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容积率是用地上可以建设的建筑总体积与用地面积之比。具体面积XXX，通过合理的容积率规划，确保主题演艺项目建筑规模与周边环境和谐共生。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确保主题演艺项目选址与当地城市规划相一致，具体面积XXX平方米。通过与城市规划部门深入沟通，确保主题演艺项目不仅符合城市的整体发展方向，还能够融入城市的发展布局，为城市的长远发展贡献力量。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主题演艺项目选址符合当地产业政策，具体面积XXX平方米。这包括主题演艺项目对当地经济的促进作用，以及对相关产业的带动效应，确保主题演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用地总体要求必须符合环保和可持续发展的原则，具体面积XXX平方米。通过采用绿色建筑设计、节能减排等措施，确保主题演艺项目在建设和运营过程中对环境的影响最小化，达到可持续发展的要求。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确保主题演艺项目选址具备必要的公共设施配套，具体面积XXX平方米。这包括交通便利性、教育、医疗等基础设施，以提高居民生活品质，使得主题演艺项目选址更具吸引力。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考虑用地总体要求对当地社会稳定性的影响，具体面积XXX平方米。通过深入了解当地社区反馈，确保主题演艺项目的选址和建设过程对当地社会和谐稳定产生积极作用。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https://d.book118.com/145141230341011041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主题演艺项目规划设计方案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B6BEE"/>
    <w:rsid w:val="151B6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14123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2024-01-11T04:19:00Z</dcterms:created>
  <dcterms:modified xsi:type="dcterms:W3CDTF">2024-01-11T04:20:09Z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2EE948CBE2DB4C2982EE951B3825FD81_11</vt:lpwstr>
  </property>
  <property fmtid="{D5CDD505-2E9C-101B-9397-08002B2CF9AE}" pid="3" name="KSOProductBuildVer">
    <vt:lpwstr>2052-12.1.0.16120</vt:lpwstr>
  </property>
</Properties>
</file>