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消防车项目策划方案报告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_Toc11803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8" w:history="1">
        <w:r>
          <w:rPr>
            <w:rFonts w:ascii="仿宋" w:eastAsia="仿宋" w:hAnsi="仿宋" w:cs="仿宋" w:hint="eastAsia"/>
            <w:lang w:eastAsia="zh-CN"/>
          </w:rPr>
          <w:t>一、消防车项目绩效评估</w:t>
        </w:r>
        <w:r>
          <w:tab/>
        </w:r>
        <w:r>
          <w:fldChar w:fldCharType="begin"/>
        </w:r>
        <w:r>
          <w:instrText xml:space="preserve"> PAGEREF _Toc16118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" w:history="1">
        <w:r>
          <w:rPr>
            <w:rFonts w:ascii="仿宋" w:eastAsia="仿宋" w:hAnsi="仿宋" w:cs="仿宋" w:hint="eastAsia"/>
            <w:lang w:eastAsia="zh-CN"/>
          </w:rPr>
          <w:t>二、消防车项目质量管理方案</w:t>
        </w:r>
        <w:r>
          <w:tab/>
        </w:r>
        <w:r>
          <w:fldChar w:fldCharType="begin"/>
        </w:r>
        <w:r>
          <w:instrText xml:space="preserve"> PAGEREF _Toc2167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四、消防车行业行业产业链分析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0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_Toc24430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五、投资估算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6" w:history="1">
        <w:r>
          <w:rPr>
            <w:rFonts w:ascii="仿宋" w:eastAsia="仿宋" w:hAnsi="仿宋" w:cs="仿宋" w:hint="eastAsia"/>
            <w:lang w:eastAsia="zh-CN"/>
          </w:rPr>
          <w:t>(一)、消防车项目总投资估算</w:t>
        </w:r>
        <w:r>
          <w:tab/>
        </w:r>
        <w:r>
          <w:fldChar w:fldCharType="begin"/>
        </w:r>
        <w:r>
          <w:instrText xml:space="preserve"> PAGEREF _Toc15076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" w:history="1">
        <w:r>
          <w:rPr>
            <w:rFonts w:ascii="仿宋" w:eastAsia="仿宋" w:hAnsi="仿宋" w:cs="仿宋" w:hint="eastAsia"/>
            <w:lang w:eastAsia="zh-CN"/>
          </w:rPr>
          <w:t>六、建设单位基本信息</w:t>
        </w:r>
        <w:r>
          <w:tab/>
        </w:r>
        <w:r>
          <w:fldChar w:fldCharType="begin"/>
        </w:r>
        <w:r>
          <w:instrText xml:space="preserve"> PAGEREF _Toc376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2" w:history="1">
        <w:r>
          <w:rPr>
            <w:rFonts w:ascii="仿宋" w:eastAsia="仿宋" w:hAnsi="仿宋" w:cs="仿宋" w:hint="eastAsia"/>
            <w:lang w:eastAsia="zh-CN"/>
          </w:rPr>
          <w:t>(一)、消防车项目承办单位基本情况</w:t>
        </w:r>
        <w:r>
          <w:tab/>
        </w:r>
        <w:r>
          <w:fldChar w:fldCharType="begin"/>
        </w:r>
        <w:r>
          <w:instrText xml:space="preserve"> PAGEREF _Toc11542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_Toc29440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七、消防车项目建设背景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(一)、消防车项目承办单位背景分析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9" w:history="1">
        <w:r>
          <w:rPr>
            <w:rFonts w:ascii="仿宋" w:eastAsia="仿宋" w:hAnsi="仿宋" w:cs="仿宋" w:hint="eastAsia"/>
            <w:lang w:eastAsia="zh-CN"/>
          </w:rPr>
          <w:t>(三)、消防车项目建设对区域经济的影响</w:t>
        </w:r>
        <w:r>
          <w:tab/>
        </w:r>
        <w:r>
          <w:fldChar w:fldCharType="begin"/>
        </w:r>
        <w:r>
          <w:instrText xml:space="preserve"> PAGEREF _Toc27049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7" w:history="1">
        <w:r>
          <w:rPr>
            <w:rFonts w:ascii="仿宋" w:eastAsia="仿宋" w:hAnsi="仿宋" w:cs="仿宋" w:hint="eastAsia"/>
            <w:lang w:eastAsia="zh-CN"/>
          </w:rPr>
          <w:t>(四)、消防车项目必要性分析</w:t>
        </w:r>
        <w:r>
          <w:tab/>
        </w:r>
        <w:r>
          <w:fldChar w:fldCharType="begin"/>
        </w:r>
        <w:r>
          <w:instrText xml:space="preserve"> PAGEREF _Toc6567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3" w:history="1">
        <w:r>
          <w:rPr>
            <w:rFonts w:ascii="仿宋" w:eastAsia="仿宋" w:hAnsi="仿宋" w:cs="仿宋" w:hint="eastAsia"/>
            <w:lang w:eastAsia="zh-CN"/>
          </w:rPr>
          <w:t>八、消防车项目风险对策</w:t>
        </w:r>
        <w:r>
          <w:tab/>
        </w:r>
        <w:r>
          <w:fldChar w:fldCharType="begin"/>
        </w:r>
        <w:r>
          <w:instrText xml:space="preserve"> PAGEREF _Toc7233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1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_Toc21661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6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_Toc32606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7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九、消防车定价策略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十、消防车项目进度说明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7" w:history="1">
        <w:r>
          <w:rPr>
            <w:rFonts w:ascii="仿宋" w:eastAsia="仿宋" w:hAnsi="仿宋" w:cs="仿宋" w:hint="eastAsia"/>
            <w:lang w:eastAsia="zh-CN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_Toc10997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_Toc19249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2" w:history="1">
        <w:r>
          <w:rPr>
            <w:rFonts w:ascii="仿宋" w:eastAsia="仿宋" w:hAnsi="仿宋" w:cs="仿宋" w:hint="eastAsia"/>
            <w:lang w:eastAsia="zh-CN"/>
          </w:rPr>
          <w:t>(六)、消防车项目实施保障</w:t>
        </w:r>
        <w:r>
          <w:tab/>
        </w:r>
        <w:r>
          <w:fldChar w:fldCharType="begin"/>
        </w:r>
        <w:r>
          <w:instrText xml:space="preserve"> PAGEREF _Toc3632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0" w:history="1">
        <w:r>
          <w:rPr>
            <w:rFonts w:ascii="仿宋" w:eastAsia="仿宋" w:hAnsi="仿宋" w:cs="仿宋" w:hint="eastAsia"/>
            <w:lang w:eastAsia="zh-CN"/>
          </w:rPr>
          <w:t>十一、运营风险管理的一般程序</w:t>
        </w:r>
        <w:r>
          <w:tab/>
        </w:r>
        <w:r>
          <w:fldChar w:fldCharType="begin"/>
        </w:r>
        <w:r>
          <w:instrText xml:space="preserve"> PAGEREF _Toc29090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_Toc13149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2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5" w:history="1">
        <w:r>
          <w:rPr>
            <w:rFonts w:ascii="仿宋" w:eastAsia="仿宋" w:hAnsi="仿宋" w:cs="仿宋" w:hint="eastAsia"/>
            <w:lang w:eastAsia="zh-CN"/>
          </w:rPr>
          <w:t>十二、第二十八章公司与员工法律关系</w:t>
        </w:r>
        <w:r>
          <w:tab/>
        </w:r>
        <w:r>
          <w:fldChar w:fldCharType="begin"/>
        </w:r>
        <w:r>
          <w:instrText xml:space="preserve"> PAGEREF _Toc31305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_Toc2420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2" w:history="1">
        <w:r>
          <w:rPr>
            <w:rFonts w:ascii="仿宋" w:eastAsia="仿宋" w:hAnsi="仿宋" w:cs="仿宋" w:hint="eastAsia"/>
            <w:lang w:eastAsia="zh-CN"/>
          </w:rPr>
          <w:t>十三、风险及退出方式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十四、消防车行业市场营销总体思路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5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_Toc27815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2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_Toc29742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1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_Toc16011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8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_Toc18038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0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5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_Toc11855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_Toc5775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2" w:history="1">
        <w:r>
          <w:rPr>
            <w:rFonts w:ascii="仿宋" w:eastAsia="仿宋" w:hAnsi="仿宋" w:cs="仿宋" w:hint="eastAsia"/>
            <w:lang w:eastAsia="zh-CN"/>
          </w:rPr>
          <w:t>十七、安全与环境责任体系</w:t>
        </w:r>
        <w:r>
          <w:tab/>
        </w:r>
        <w:r>
          <w:fldChar w:fldCharType="begin"/>
        </w:r>
        <w:r>
          <w:instrText xml:space="preserve"> PAGEREF _Toc15352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十八、投资规划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294" w:history="1">
        <w:r>
          <w:rPr>
            <w:rFonts w:ascii="仿宋" w:eastAsia="仿宋" w:hAnsi="仿宋" w:cs="仿宋" w:hint="eastAsia"/>
            <w:lang w:eastAsia="zh-CN"/>
          </w:rPr>
          <w:t>(一)、消防车项目估算说明</w:t>
        </w:r>
        <w:r>
          <w:tab/>
        </w:r>
        <w:r>
          <w:fldChar w:fldCharType="begin"/>
        </w:r>
        <w:r>
          <w:instrText xml:space="preserve"> PAGEREF _Toc24294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(二)、消防车项目总投资估算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十九、监测与检测体系建设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_Toc20814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9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_Toc14409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6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_Toc30036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0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_Toc17260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7" w:history="1">
        <w:r>
          <w:rPr>
            <w:rFonts w:ascii="仿宋" w:eastAsia="仿宋" w:hAnsi="仿宋" w:cs="仿宋" w:hint="eastAsia"/>
            <w:lang w:eastAsia="zh-CN"/>
          </w:rPr>
          <w:t>二十、SWOT分析</w:t>
        </w:r>
        <w:r>
          <w:tab/>
        </w:r>
        <w:r>
          <w:fldChar w:fldCharType="begin"/>
        </w:r>
        <w:r>
          <w:instrText xml:space="preserve"> PAGEREF _Toc6887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1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_Toc8201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6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_Toc22546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_Toc11775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_Toc5686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二十二人力资源管理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2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_Toc22912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0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_Toc30220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_Toc7945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18"/>
      <w:r>
        <w:rPr>
          <w:rFonts w:ascii="仿宋" w:eastAsia="仿宋" w:hAnsi="仿宋" w:cs="仿宋" w:hint="eastAsia"/>
          <w:sz w:val="28"/>
          <w:lang w:eastAsia="zh-CN"/>
        </w:rPr>
        <w:t>一、消防车项目绩效评估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21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在消防车计划中，我们开发了一套全面的评估准则，以确保消防车计划的成功完成。这些准则包括一系列涵盖了目标、成本、进度和质量等多个维度的指标，帮助我们全面了解消防车计划的进展情况。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达目标的实现率是我们特别关注的指标之一。我们设定了明确的目标，并通过定期监测和评估，及时发现并解决潜在的偏差。这为我们有效地管理消防车计划奠定了坚实基础，保证了交付的结果符合质量标准和客户的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成本绩效是另一个重要的焦点。通过对实际成本与预算成本的比较分析，我们可以深入了解成本的差异，并及时调整资源分配，以保持消防车计划在经济效益方面的合理水平。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https://d.book118.com/145142123220011114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027A15"/>
    <w:rsid w:val="4593521B"/>
    <w:rsid w:val="66027A1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514212322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2024-03-04T10:20:00Z</dcterms:created>
  <dcterms:modified xsi:type="dcterms:W3CDTF">2024-03-04T10:20:22Z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9BBE8F0C2080431EBC3D79AAA3D34CF9_11</vt:lpwstr>
  </property>
  <property fmtid="{D5CDD505-2E9C-101B-9397-08002B2CF9AE}" pid="3" name="KSOProductBuildVer">
    <vt:lpwstr>2052-12.1.0.16399</vt:lpwstr>
  </property>
</Properties>
</file>