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二手车交易项目规划设计方案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09" w:history="1">
        <w:r>
          <w:rPr>
            <w:rFonts w:ascii="仿宋" w:eastAsia="仿宋" w:hAnsi="仿宋" w:cs="仿宋" w:hint="eastAsia"/>
            <w:lang w:eastAsia="zh-CN"/>
          </w:rPr>
          <w:t>序言</w:t>
        </w:r>
        <w:r>
          <w:tab/>
        </w:r>
        <w:r>
          <w:fldChar w:fldCharType="begin"/>
        </w:r>
        <w:r>
          <w:instrText xml:space="preserve"> PAGEREF _Toc17909 \h </w:instrText>
        </w:r>
        <w:r>
          <w:fldChar w:fldCharType="separate"/>
        </w:r>
        <w:r>
          <w:t>3</w:t>
        </w:r>
        <w:r>
          <w:fldChar w:fldCharType="end"/>
        </w:r>
      </w:hyperlink>
    </w:p>
    <w:p>
      <w:pPr>
        <w:pStyle w:val="TOC1"/>
        <w:tabs>
          <w:tab w:val="right" w:leader="dot" w:pos="8306"/>
        </w:tabs>
      </w:pPr>
      <w:hyperlink w:anchor="_Toc8669" w:history="1">
        <w:r>
          <w:rPr>
            <w:rFonts w:ascii="仿宋" w:eastAsia="仿宋" w:hAnsi="仿宋" w:cs="仿宋" w:hint="eastAsia"/>
            <w:lang w:eastAsia="zh-CN"/>
          </w:rPr>
          <w:t>一、二手车交易项目建设单位说明</w:t>
        </w:r>
        <w:r>
          <w:tab/>
        </w:r>
        <w:r>
          <w:fldChar w:fldCharType="begin"/>
        </w:r>
        <w:r>
          <w:instrText xml:space="preserve"> PAGEREF _Toc8669 \h </w:instrText>
        </w:r>
        <w:r>
          <w:fldChar w:fldCharType="separate"/>
        </w:r>
        <w:r>
          <w:t>3</w:t>
        </w:r>
        <w:r>
          <w:fldChar w:fldCharType="end"/>
        </w:r>
      </w:hyperlink>
    </w:p>
    <w:p>
      <w:pPr>
        <w:pStyle w:val="TOC2"/>
        <w:tabs>
          <w:tab w:val="right" w:leader="dot" w:pos="8306"/>
        </w:tabs>
      </w:pPr>
      <w:hyperlink w:anchor="_Toc7242" w:history="1">
        <w:r>
          <w:rPr>
            <w:rFonts w:ascii="仿宋" w:eastAsia="仿宋" w:hAnsi="仿宋" w:cs="仿宋" w:hint="eastAsia"/>
            <w:lang w:eastAsia="zh-CN"/>
          </w:rPr>
          <w:t>(一)、二手车交易项目承办单位基本情况</w:t>
        </w:r>
        <w:r>
          <w:tab/>
        </w:r>
        <w:r>
          <w:fldChar w:fldCharType="begin"/>
        </w:r>
        <w:r>
          <w:instrText xml:space="preserve"> PAGEREF _Toc7242 \h </w:instrText>
        </w:r>
        <w:r>
          <w:fldChar w:fldCharType="separate"/>
        </w:r>
        <w:r>
          <w:t>3</w:t>
        </w:r>
        <w:r>
          <w:fldChar w:fldCharType="end"/>
        </w:r>
      </w:hyperlink>
    </w:p>
    <w:p>
      <w:pPr>
        <w:pStyle w:val="TOC2"/>
        <w:tabs>
          <w:tab w:val="right" w:leader="dot" w:pos="8306"/>
        </w:tabs>
      </w:pPr>
      <w:hyperlink w:anchor="_Toc13446" w:history="1">
        <w:r>
          <w:rPr>
            <w:rFonts w:ascii="仿宋" w:eastAsia="仿宋" w:hAnsi="仿宋" w:cs="仿宋" w:hint="eastAsia"/>
            <w:lang w:eastAsia="zh-CN"/>
          </w:rPr>
          <w:t>(二)、公司经济效益分析</w:t>
        </w:r>
        <w:r>
          <w:tab/>
        </w:r>
        <w:r>
          <w:fldChar w:fldCharType="begin"/>
        </w:r>
        <w:r>
          <w:instrText xml:space="preserve"> PAGEREF _Toc13446 \h </w:instrText>
        </w:r>
        <w:r>
          <w:fldChar w:fldCharType="separate"/>
        </w:r>
        <w:r>
          <w:t>4</w:t>
        </w:r>
        <w:r>
          <w:fldChar w:fldCharType="end"/>
        </w:r>
      </w:hyperlink>
    </w:p>
    <w:p>
      <w:pPr>
        <w:pStyle w:val="TOC1"/>
        <w:tabs>
          <w:tab w:val="right" w:leader="dot" w:pos="8306"/>
        </w:tabs>
      </w:pPr>
      <w:hyperlink w:anchor="_Toc32628" w:history="1">
        <w:r>
          <w:rPr>
            <w:rFonts w:ascii="仿宋" w:eastAsia="仿宋" w:hAnsi="仿宋" w:cs="仿宋" w:hint="eastAsia"/>
            <w:lang w:eastAsia="zh-CN"/>
          </w:rPr>
          <w:t>二、工艺说明</w:t>
        </w:r>
        <w:r>
          <w:tab/>
        </w:r>
        <w:r>
          <w:fldChar w:fldCharType="begin"/>
        </w:r>
        <w:r>
          <w:instrText xml:space="preserve"> PAGEREF _Toc32628 \h </w:instrText>
        </w:r>
        <w:r>
          <w:fldChar w:fldCharType="separate"/>
        </w:r>
        <w:r>
          <w:t>5</w:t>
        </w:r>
        <w:r>
          <w:fldChar w:fldCharType="end"/>
        </w:r>
      </w:hyperlink>
    </w:p>
    <w:p>
      <w:pPr>
        <w:pStyle w:val="TOC2"/>
        <w:tabs>
          <w:tab w:val="right" w:leader="dot" w:pos="8306"/>
        </w:tabs>
      </w:pPr>
      <w:hyperlink w:anchor="_Toc9526" w:history="1">
        <w:r>
          <w:rPr>
            <w:rFonts w:ascii="仿宋" w:eastAsia="仿宋" w:hAnsi="仿宋" w:cs="仿宋" w:hint="eastAsia"/>
            <w:lang w:eastAsia="zh-CN"/>
          </w:rPr>
          <w:t>(一)、技术管理特点</w:t>
        </w:r>
        <w:r>
          <w:tab/>
        </w:r>
        <w:r>
          <w:fldChar w:fldCharType="begin"/>
        </w:r>
        <w:r>
          <w:instrText xml:space="preserve"> PAGEREF _Toc9526 \h </w:instrText>
        </w:r>
        <w:r>
          <w:fldChar w:fldCharType="separate"/>
        </w:r>
        <w:r>
          <w:t>5</w:t>
        </w:r>
        <w:r>
          <w:fldChar w:fldCharType="end"/>
        </w:r>
      </w:hyperlink>
    </w:p>
    <w:p>
      <w:pPr>
        <w:pStyle w:val="TOC2"/>
        <w:tabs>
          <w:tab w:val="right" w:leader="dot" w:pos="8306"/>
        </w:tabs>
      </w:pPr>
      <w:hyperlink w:anchor="_Toc7168" w:history="1">
        <w:r>
          <w:rPr>
            <w:rFonts w:ascii="仿宋" w:eastAsia="仿宋" w:hAnsi="仿宋" w:cs="仿宋" w:hint="eastAsia"/>
            <w:lang w:eastAsia="zh-CN"/>
          </w:rPr>
          <w:t>(二)、二手车交易项目工艺技术设计方案</w:t>
        </w:r>
        <w:r>
          <w:tab/>
        </w:r>
        <w:r>
          <w:fldChar w:fldCharType="begin"/>
        </w:r>
        <w:r>
          <w:instrText xml:space="preserve"> PAGEREF _Toc7168 \h </w:instrText>
        </w:r>
        <w:r>
          <w:fldChar w:fldCharType="separate"/>
        </w:r>
        <w:r>
          <w:t>6</w:t>
        </w:r>
        <w:r>
          <w:fldChar w:fldCharType="end"/>
        </w:r>
      </w:hyperlink>
    </w:p>
    <w:p>
      <w:pPr>
        <w:pStyle w:val="TOC2"/>
        <w:tabs>
          <w:tab w:val="right" w:leader="dot" w:pos="8306"/>
        </w:tabs>
      </w:pPr>
      <w:hyperlink w:anchor="_Toc19557" w:history="1">
        <w:r>
          <w:rPr>
            <w:rFonts w:ascii="仿宋" w:eastAsia="仿宋" w:hAnsi="仿宋" w:cs="仿宋" w:hint="eastAsia"/>
            <w:lang w:eastAsia="zh-CN"/>
          </w:rPr>
          <w:t>(三)、设备选型方案</w:t>
        </w:r>
        <w:r>
          <w:tab/>
        </w:r>
        <w:r>
          <w:fldChar w:fldCharType="begin"/>
        </w:r>
        <w:r>
          <w:instrText xml:space="preserve"> PAGEREF _Toc19557 \h </w:instrText>
        </w:r>
        <w:r>
          <w:fldChar w:fldCharType="separate"/>
        </w:r>
        <w:r>
          <w:t>7</w:t>
        </w:r>
        <w:r>
          <w:fldChar w:fldCharType="end"/>
        </w:r>
      </w:hyperlink>
    </w:p>
    <w:p>
      <w:pPr>
        <w:pStyle w:val="TOC1"/>
        <w:tabs>
          <w:tab w:val="right" w:leader="dot" w:pos="8306"/>
        </w:tabs>
      </w:pPr>
      <w:hyperlink w:anchor="_Toc22040" w:history="1">
        <w:r>
          <w:rPr>
            <w:rFonts w:ascii="仿宋" w:eastAsia="仿宋" w:hAnsi="仿宋" w:cs="仿宋" w:hint="eastAsia"/>
            <w:lang w:eastAsia="zh-CN"/>
          </w:rPr>
          <w:t>三、二手车交易项目建设背景及必要性分析</w:t>
        </w:r>
        <w:r>
          <w:tab/>
        </w:r>
        <w:r>
          <w:fldChar w:fldCharType="begin"/>
        </w:r>
        <w:r>
          <w:instrText xml:space="preserve"> PAGEREF _Toc22040 \h </w:instrText>
        </w:r>
        <w:r>
          <w:fldChar w:fldCharType="separate"/>
        </w:r>
        <w:r>
          <w:t>8</w:t>
        </w:r>
        <w:r>
          <w:fldChar w:fldCharType="end"/>
        </w:r>
      </w:hyperlink>
    </w:p>
    <w:p>
      <w:pPr>
        <w:pStyle w:val="TOC2"/>
        <w:tabs>
          <w:tab w:val="right" w:leader="dot" w:pos="8306"/>
        </w:tabs>
      </w:pPr>
      <w:hyperlink w:anchor="_Toc7369" w:history="1">
        <w:r>
          <w:rPr>
            <w:rFonts w:ascii="仿宋" w:eastAsia="仿宋" w:hAnsi="仿宋" w:cs="仿宋" w:hint="eastAsia"/>
            <w:lang w:eastAsia="zh-CN"/>
          </w:rPr>
          <w:t>(一)、二手车交易项目背景分析</w:t>
        </w:r>
        <w:r>
          <w:tab/>
        </w:r>
        <w:r>
          <w:fldChar w:fldCharType="begin"/>
        </w:r>
        <w:r>
          <w:instrText xml:space="preserve"> PAGEREF _Toc7369 \h </w:instrText>
        </w:r>
        <w:r>
          <w:fldChar w:fldCharType="separate"/>
        </w:r>
        <w:r>
          <w:t>8</w:t>
        </w:r>
        <w:r>
          <w:fldChar w:fldCharType="end"/>
        </w:r>
      </w:hyperlink>
    </w:p>
    <w:p>
      <w:pPr>
        <w:pStyle w:val="TOC2"/>
        <w:tabs>
          <w:tab w:val="right" w:leader="dot" w:pos="8306"/>
        </w:tabs>
      </w:pPr>
      <w:hyperlink w:anchor="_Toc16395" w:history="1">
        <w:r>
          <w:rPr>
            <w:rFonts w:ascii="仿宋" w:eastAsia="仿宋" w:hAnsi="仿宋" w:cs="仿宋" w:hint="eastAsia"/>
            <w:lang w:eastAsia="zh-CN"/>
          </w:rPr>
          <w:t>(二)、二手车交易项目建设必要性分析</w:t>
        </w:r>
        <w:r>
          <w:tab/>
        </w:r>
        <w:r>
          <w:fldChar w:fldCharType="begin"/>
        </w:r>
        <w:r>
          <w:instrText xml:space="preserve"> PAGEREF _Toc16395 \h </w:instrText>
        </w:r>
        <w:r>
          <w:fldChar w:fldCharType="separate"/>
        </w:r>
        <w:r>
          <w:t>10</w:t>
        </w:r>
        <w:r>
          <w:fldChar w:fldCharType="end"/>
        </w:r>
      </w:hyperlink>
    </w:p>
    <w:p>
      <w:pPr>
        <w:pStyle w:val="TOC1"/>
        <w:tabs>
          <w:tab w:val="right" w:leader="dot" w:pos="8306"/>
        </w:tabs>
      </w:pPr>
      <w:hyperlink w:anchor="_Toc18485" w:history="1">
        <w:r>
          <w:rPr>
            <w:rFonts w:ascii="仿宋" w:eastAsia="仿宋" w:hAnsi="仿宋" w:cs="仿宋" w:hint="eastAsia"/>
            <w:lang w:eastAsia="zh-CN"/>
          </w:rPr>
          <w:t>四、二手车交易项目绩效评估</w:t>
        </w:r>
        <w:r>
          <w:tab/>
        </w:r>
        <w:r>
          <w:fldChar w:fldCharType="begin"/>
        </w:r>
        <w:r>
          <w:instrText xml:space="preserve"> PAGEREF _Toc18485 \h </w:instrText>
        </w:r>
        <w:r>
          <w:fldChar w:fldCharType="separate"/>
        </w:r>
        <w:r>
          <w:t>11</w:t>
        </w:r>
        <w:r>
          <w:fldChar w:fldCharType="end"/>
        </w:r>
      </w:hyperlink>
    </w:p>
    <w:p>
      <w:pPr>
        <w:pStyle w:val="TOC2"/>
        <w:tabs>
          <w:tab w:val="right" w:leader="dot" w:pos="8306"/>
        </w:tabs>
      </w:pPr>
      <w:hyperlink w:anchor="_Toc4631" w:history="1">
        <w:r>
          <w:rPr>
            <w:rFonts w:ascii="仿宋" w:eastAsia="仿宋" w:hAnsi="仿宋" w:cs="仿宋" w:hint="eastAsia"/>
            <w:lang w:eastAsia="zh-CN"/>
          </w:rPr>
          <w:t>(一)、绩效评估指标</w:t>
        </w:r>
        <w:r>
          <w:tab/>
        </w:r>
        <w:r>
          <w:fldChar w:fldCharType="begin"/>
        </w:r>
        <w:r>
          <w:instrText xml:space="preserve"> PAGEREF _Toc4631 \h </w:instrText>
        </w:r>
        <w:r>
          <w:fldChar w:fldCharType="separate"/>
        </w:r>
        <w:r>
          <w:t>11</w:t>
        </w:r>
        <w:r>
          <w:fldChar w:fldCharType="end"/>
        </w:r>
      </w:hyperlink>
    </w:p>
    <w:p>
      <w:pPr>
        <w:pStyle w:val="TOC2"/>
        <w:tabs>
          <w:tab w:val="right" w:leader="dot" w:pos="8306"/>
        </w:tabs>
      </w:pPr>
      <w:hyperlink w:anchor="_Toc9410" w:history="1">
        <w:r>
          <w:rPr>
            <w:rFonts w:ascii="仿宋" w:eastAsia="仿宋" w:hAnsi="仿宋" w:cs="仿宋" w:hint="eastAsia"/>
            <w:lang w:eastAsia="zh-CN"/>
          </w:rPr>
          <w:t>(二)、绩效评估方法</w:t>
        </w:r>
        <w:r>
          <w:tab/>
        </w:r>
        <w:r>
          <w:fldChar w:fldCharType="begin"/>
        </w:r>
        <w:r>
          <w:instrText xml:space="preserve"> PAGEREF _Toc9410 \h </w:instrText>
        </w:r>
        <w:r>
          <w:fldChar w:fldCharType="separate"/>
        </w:r>
        <w:r>
          <w:t>13</w:t>
        </w:r>
        <w:r>
          <w:fldChar w:fldCharType="end"/>
        </w:r>
      </w:hyperlink>
    </w:p>
    <w:p>
      <w:pPr>
        <w:pStyle w:val="TOC2"/>
        <w:tabs>
          <w:tab w:val="right" w:leader="dot" w:pos="8306"/>
        </w:tabs>
      </w:pPr>
      <w:hyperlink w:anchor="_Toc5498" w:history="1">
        <w:r>
          <w:rPr>
            <w:rFonts w:ascii="仿宋" w:eastAsia="仿宋" w:hAnsi="仿宋" w:cs="仿宋" w:hint="eastAsia"/>
            <w:lang w:eastAsia="zh-CN"/>
          </w:rPr>
          <w:t>(三)、绩效评估周期</w:t>
        </w:r>
        <w:r>
          <w:tab/>
        </w:r>
        <w:r>
          <w:fldChar w:fldCharType="begin"/>
        </w:r>
        <w:r>
          <w:instrText xml:space="preserve"> PAGEREF _Toc5498 \h </w:instrText>
        </w:r>
        <w:r>
          <w:fldChar w:fldCharType="separate"/>
        </w:r>
        <w:r>
          <w:t>14</w:t>
        </w:r>
        <w:r>
          <w:fldChar w:fldCharType="end"/>
        </w:r>
      </w:hyperlink>
    </w:p>
    <w:p>
      <w:pPr>
        <w:pStyle w:val="TOC1"/>
        <w:tabs>
          <w:tab w:val="right" w:leader="dot" w:pos="8306"/>
        </w:tabs>
      </w:pPr>
      <w:hyperlink w:anchor="_Toc7193" w:history="1">
        <w:r>
          <w:rPr>
            <w:rFonts w:ascii="仿宋" w:eastAsia="仿宋" w:hAnsi="仿宋" w:cs="仿宋" w:hint="eastAsia"/>
            <w:lang w:eastAsia="zh-CN"/>
          </w:rPr>
          <w:t>五、二手车交易项目选址可行性分析</w:t>
        </w:r>
        <w:r>
          <w:tab/>
        </w:r>
        <w:r>
          <w:fldChar w:fldCharType="begin"/>
        </w:r>
        <w:r>
          <w:instrText xml:space="preserve"> PAGEREF _Toc7193 \h </w:instrText>
        </w:r>
        <w:r>
          <w:fldChar w:fldCharType="separate"/>
        </w:r>
        <w:r>
          <w:t>15</w:t>
        </w:r>
        <w:r>
          <w:fldChar w:fldCharType="end"/>
        </w:r>
      </w:hyperlink>
    </w:p>
    <w:p>
      <w:pPr>
        <w:pStyle w:val="TOC2"/>
        <w:tabs>
          <w:tab w:val="right" w:leader="dot" w:pos="8306"/>
        </w:tabs>
      </w:pPr>
      <w:hyperlink w:anchor="_Toc17686" w:history="1">
        <w:r>
          <w:rPr>
            <w:rFonts w:ascii="仿宋" w:eastAsia="仿宋" w:hAnsi="仿宋" w:cs="仿宋" w:hint="eastAsia"/>
            <w:lang w:eastAsia="zh-CN"/>
          </w:rPr>
          <w:t>(一)、二手车交易项目选址</w:t>
        </w:r>
        <w:r>
          <w:tab/>
        </w:r>
        <w:r>
          <w:fldChar w:fldCharType="begin"/>
        </w:r>
        <w:r>
          <w:instrText xml:space="preserve"> PAGEREF _Toc17686 \h </w:instrText>
        </w:r>
        <w:r>
          <w:fldChar w:fldCharType="separate"/>
        </w:r>
        <w:r>
          <w:t>15</w:t>
        </w:r>
        <w:r>
          <w:fldChar w:fldCharType="end"/>
        </w:r>
      </w:hyperlink>
    </w:p>
    <w:p>
      <w:pPr>
        <w:pStyle w:val="TOC2"/>
        <w:tabs>
          <w:tab w:val="right" w:leader="dot" w:pos="8306"/>
        </w:tabs>
      </w:pPr>
      <w:hyperlink w:anchor="_Toc32263" w:history="1">
        <w:r>
          <w:rPr>
            <w:rFonts w:ascii="仿宋" w:eastAsia="仿宋" w:hAnsi="仿宋" w:cs="仿宋" w:hint="eastAsia"/>
            <w:lang w:eastAsia="zh-CN"/>
          </w:rPr>
          <w:t>(二)、用地控制指标</w:t>
        </w:r>
        <w:r>
          <w:tab/>
        </w:r>
        <w:r>
          <w:fldChar w:fldCharType="begin"/>
        </w:r>
        <w:r>
          <w:instrText xml:space="preserve"> PAGEREF _Toc32263 \h </w:instrText>
        </w:r>
        <w:r>
          <w:fldChar w:fldCharType="separate"/>
        </w:r>
        <w:r>
          <w:t>15</w:t>
        </w:r>
        <w:r>
          <w:fldChar w:fldCharType="end"/>
        </w:r>
      </w:hyperlink>
    </w:p>
    <w:p>
      <w:pPr>
        <w:pStyle w:val="TOC2"/>
        <w:tabs>
          <w:tab w:val="right" w:leader="dot" w:pos="8306"/>
        </w:tabs>
      </w:pPr>
      <w:hyperlink w:anchor="_Toc14379" w:history="1">
        <w:r>
          <w:rPr>
            <w:rFonts w:ascii="仿宋" w:eastAsia="仿宋" w:hAnsi="仿宋" w:cs="仿宋" w:hint="eastAsia"/>
            <w:lang w:eastAsia="zh-CN"/>
          </w:rPr>
          <w:t>(三)、节约用地措施</w:t>
        </w:r>
        <w:r>
          <w:tab/>
        </w:r>
        <w:r>
          <w:fldChar w:fldCharType="begin"/>
        </w:r>
        <w:r>
          <w:instrText xml:space="preserve"> PAGEREF _Toc14379 \h </w:instrText>
        </w:r>
        <w:r>
          <w:fldChar w:fldCharType="separate"/>
        </w:r>
        <w:r>
          <w:t>17</w:t>
        </w:r>
        <w:r>
          <w:fldChar w:fldCharType="end"/>
        </w:r>
      </w:hyperlink>
    </w:p>
    <w:p>
      <w:pPr>
        <w:pStyle w:val="TOC2"/>
        <w:tabs>
          <w:tab w:val="right" w:leader="dot" w:pos="8306"/>
        </w:tabs>
      </w:pPr>
      <w:hyperlink w:anchor="_Toc6347" w:history="1">
        <w:r>
          <w:rPr>
            <w:rFonts w:ascii="仿宋" w:eastAsia="仿宋" w:hAnsi="仿宋" w:cs="仿宋" w:hint="eastAsia"/>
            <w:lang w:eastAsia="zh-CN"/>
          </w:rPr>
          <w:t>(四)、总图布置方案</w:t>
        </w:r>
        <w:r>
          <w:tab/>
        </w:r>
        <w:r>
          <w:fldChar w:fldCharType="begin"/>
        </w:r>
        <w:r>
          <w:instrText xml:space="preserve"> PAGEREF _Toc6347 \h </w:instrText>
        </w:r>
        <w:r>
          <w:fldChar w:fldCharType="separate"/>
        </w:r>
        <w:r>
          <w:t>18</w:t>
        </w:r>
        <w:r>
          <w:fldChar w:fldCharType="end"/>
        </w:r>
      </w:hyperlink>
    </w:p>
    <w:p>
      <w:pPr>
        <w:pStyle w:val="TOC2"/>
        <w:tabs>
          <w:tab w:val="right" w:leader="dot" w:pos="8306"/>
        </w:tabs>
      </w:pPr>
      <w:hyperlink w:anchor="_Toc20471" w:history="1">
        <w:r>
          <w:rPr>
            <w:rFonts w:ascii="仿宋" w:eastAsia="仿宋" w:hAnsi="仿宋" w:cs="仿宋" w:hint="eastAsia"/>
            <w:lang w:eastAsia="zh-CN"/>
          </w:rPr>
          <w:t>(五)、选址综合评价</w:t>
        </w:r>
        <w:r>
          <w:tab/>
        </w:r>
        <w:r>
          <w:fldChar w:fldCharType="begin"/>
        </w:r>
        <w:r>
          <w:instrText xml:space="preserve"> PAGEREF _Toc20471 \h </w:instrText>
        </w:r>
        <w:r>
          <w:fldChar w:fldCharType="separate"/>
        </w:r>
        <w:r>
          <w:t>19</w:t>
        </w:r>
        <w:r>
          <w:fldChar w:fldCharType="end"/>
        </w:r>
      </w:hyperlink>
    </w:p>
    <w:p>
      <w:pPr>
        <w:pStyle w:val="TOC1"/>
        <w:tabs>
          <w:tab w:val="right" w:leader="dot" w:pos="8306"/>
        </w:tabs>
      </w:pPr>
      <w:hyperlink w:anchor="_Toc19645" w:history="1">
        <w:r>
          <w:rPr>
            <w:rFonts w:ascii="仿宋" w:eastAsia="仿宋" w:hAnsi="仿宋" w:cs="仿宋" w:hint="eastAsia"/>
            <w:lang w:eastAsia="zh-CN"/>
          </w:rPr>
          <w:t>六、二手车交易项目概论</w:t>
        </w:r>
        <w:r>
          <w:tab/>
        </w:r>
        <w:r>
          <w:fldChar w:fldCharType="begin"/>
        </w:r>
        <w:r>
          <w:instrText xml:space="preserve"> PAGEREF _Toc19645 \h </w:instrText>
        </w:r>
        <w:r>
          <w:fldChar w:fldCharType="separate"/>
        </w:r>
        <w:r>
          <w:t>20</w:t>
        </w:r>
        <w:r>
          <w:fldChar w:fldCharType="end"/>
        </w:r>
      </w:hyperlink>
    </w:p>
    <w:p>
      <w:pPr>
        <w:pStyle w:val="TOC2"/>
        <w:tabs>
          <w:tab w:val="right" w:leader="dot" w:pos="8306"/>
        </w:tabs>
      </w:pPr>
      <w:hyperlink w:anchor="_Toc10043" w:history="1">
        <w:r>
          <w:rPr>
            <w:rFonts w:ascii="仿宋" w:eastAsia="仿宋" w:hAnsi="仿宋" w:cs="仿宋" w:hint="eastAsia"/>
            <w:lang w:eastAsia="zh-CN"/>
          </w:rPr>
          <w:t>(一)、二手车交易项目概况</w:t>
        </w:r>
        <w:r>
          <w:tab/>
        </w:r>
        <w:r>
          <w:fldChar w:fldCharType="begin"/>
        </w:r>
        <w:r>
          <w:instrText xml:space="preserve"> PAGEREF _Toc10043 \h </w:instrText>
        </w:r>
        <w:r>
          <w:fldChar w:fldCharType="separate"/>
        </w:r>
        <w:r>
          <w:t>20</w:t>
        </w:r>
        <w:r>
          <w:fldChar w:fldCharType="end"/>
        </w:r>
      </w:hyperlink>
    </w:p>
    <w:p>
      <w:pPr>
        <w:pStyle w:val="TOC2"/>
        <w:tabs>
          <w:tab w:val="right" w:leader="dot" w:pos="8306"/>
        </w:tabs>
      </w:pPr>
      <w:hyperlink w:anchor="_Toc15934" w:history="1">
        <w:r>
          <w:rPr>
            <w:rFonts w:ascii="仿宋" w:eastAsia="仿宋" w:hAnsi="仿宋" w:cs="仿宋" w:hint="eastAsia"/>
            <w:lang w:eastAsia="zh-CN"/>
          </w:rPr>
          <w:t>(二)、二手车交易项目目标</w:t>
        </w:r>
        <w:r>
          <w:tab/>
        </w:r>
        <w:r>
          <w:fldChar w:fldCharType="begin"/>
        </w:r>
        <w:r>
          <w:instrText xml:space="preserve"> PAGEREF _Toc15934 \h </w:instrText>
        </w:r>
        <w:r>
          <w:fldChar w:fldCharType="separate"/>
        </w:r>
        <w:r>
          <w:t>22</w:t>
        </w:r>
        <w:r>
          <w:fldChar w:fldCharType="end"/>
        </w:r>
      </w:hyperlink>
    </w:p>
    <w:p>
      <w:pPr>
        <w:pStyle w:val="TOC2"/>
        <w:tabs>
          <w:tab w:val="right" w:leader="dot" w:pos="8306"/>
        </w:tabs>
      </w:pPr>
      <w:hyperlink w:anchor="_Toc31474" w:history="1">
        <w:r>
          <w:rPr>
            <w:rFonts w:ascii="仿宋" w:eastAsia="仿宋" w:hAnsi="仿宋" w:cs="仿宋" w:hint="eastAsia"/>
            <w:lang w:eastAsia="zh-CN"/>
          </w:rPr>
          <w:t>(三)、二手车交易项目提出的理由</w:t>
        </w:r>
        <w:r>
          <w:tab/>
        </w:r>
        <w:r>
          <w:fldChar w:fldCharType="begin"/>
        </w:r>
        <w:r>
          <w:instrText xml:space="preserve"> PAGEREF _Toc31474 \h </w:instrText>
        </w:r>
        <w:r>
          <w:fldChar w:fldCharType="separate"/>
        </w:r>
        <w:r>
          <w:t>23</w:t>
        </w:r>
        <w:r>
          <w:fldChar w:fldCharType="end"/>
        </w:r>
      </w:hyperlink>
    </w:p>
    <w:p>
      <w:pPr>
        <w:pStyle w:val="TOC2"/>
        <w:tabs>
          <w:tab w:val="right" w:leader="dot" w:pos="8306"/>
        </w:tabs>
      </w:pPr>
      <w:hyperlink w:anchor="_Toc8207" w:history="1">
        <w:r>
          <w:rPr>
            <w:rFonts w:ascii="仿宋" w:eastAsia="仿宋" w:hAnsi="仿宋" w:cs="仿宋" w:hint="eastAsia"/>
            <w:lang w:eastAsia="zh-CN"/>
          </w:rPr>
          <w:t>(四)、二手车交易项目意义</w:t>
        </w:r>
        <w:r>
          <w:tab/>
        </w:r>
        <w:r>
          <w:fldChar w:fldCharType="begin"/>
        </w:r>
        <w:r>
          <w:instrText xml:space="preserve"> PAGEREF _Toc8207 \h </w:instrText>
        </w:r>
        <w:r>
          <w:fldChar w:fldCharType="separate"/>
        </w:r>
        <w:r>
          <w:t>25</w:t>
        </w:r>
        <w:r>
          <w:fldChar w:fldCharType="end"/>
        </w:r>
      </w:hyperlink>
    </w:p>
    <w:p>
      <w:pPr>
        <w:pStyle w:val="TOC2"/>
        <w:tabs>
          <w:tab w:val="right" w:leader="dot" w:pos="8306"/>
        </w:tabs>
      </w:pPr>
      <w:hyperlink w:anchor="_Toc15808" w:history="1">
        <w:r>
          <w:rPr>
            <w:rFonts w:ascii="仿宋" w:eastAsia="仿宋" w:hAnsi="仿宋" w:cs="仿宋" w:hint="eastAsia"/>
            <w:lang w:eastAsia="zh-CN"/>
          </w:rPr>
          <w:t>(五)、二手车交易项目背景</w:t>
        </w:r>
        <w:r>
          <w:tab/>
        </w:r>
        <w:r>
          <w:fldChar w:fldCharType="begin"/>
        </w:r>
        <w:r>
          <w:instrText xml:space="preserve"> PAGEREF _Toc15808 \h </w:instrText>
        </w:r>
        <w:r>
          <w:fldChar w:fldCharType="separate"/>
        </w:r>
        <w:r>
          <w:t>26</w:t>
        </w:r>
        <w:r>
          <w:fldChar w:fldCharType="end"/>
        </w:r>
      </w:hyperlink>
    </w:p>
    <w:p>
      <w:pPr>
        <w:pStyle w:val="TOC1"/>
        <w:tabs>
          <w:tab w:val="right" w:leader="dot" w:pos="8306"/>
        </w:tabs>
      </w:pPr>
      <w:hyperlink w:anchor="_Toc8578" w:history="1">
        <w:r>
          <w:rPr>
            <w:rFonts w:ascii="仿宋" w:eastAsia="仿宋" w:hAnsi="仿宋" w:cs="仿宋" w:hint="eastAsia"/>
            <w:lang w:eastAsia="zh-CN"/>
          </w:rPr>
          <w:t>七、二手车交易项目财务管理</w:t>
        </w:r>
        <w:r>
          <w:tab/>
        </w:r>
        <w:r>
          <w:fldChar w:fldCharType="begin"/>
        </w:r>
        <w:r>
          <w:instrText xml:space="preserve"> PAGEREF _Toc8578 \h </w:instrText>
        </w:r>
        <w:r>
          <w:fldChar w:fldCharType="separate"/>
        </w:r>
        <w:r>
          <w:t>26</w:t>
        </w:r>
        <w:r>
          <w:fldChar w:fldCharType="end"/>
        </w:r>
      </w:hyperlink>
    </w:p>
    <w:p>
      <w:pPr>
        <w:pStyle w:val="TOC2"/>
        <w:tabs>
          <w:tab w:val="right" w:leader="dot" w:pos="8306"/>
        </w:tabs>
      </w:pPr>
      <w:hyperlink w:anchor="_Toc21479" w:history="1">
        <w:r>
          <w:rPr>
            <w:rFonts w:ascii="仿宋" w:eastAsia="仿宋" w:hAnsi="仿宋" w:cs="仿宋" w:hint="eastAsia"/>
            <w:lang w:eastAsia="zh-CN"/>
          </w:rPr>
          <w:t>(一)、资金需求大</w:t>
        </w:r>
        <w:r>
          <w:tab/>
        </w:r>
        <w:r>
          <w:fldChar w:fldCharType="begin"/>
        </w:r>
        <w:r>
          <w:instrText xml:space="preserve"> PAGEREF _Toc21479 \h </w:instrText>
        </w:r>
        <w:r>
          <w:fldChar w:fldCharType="separate"/>
        </w:r>
        <w:r>
          <w:t>26</w:t>
        </w:r>
        <w:r>
          <w:fldChar w:fldCharType="end"/>
        </w:r>
      </w:hyperlink>
    </w:p>
    <w:p>
      <w:pPr>
        <w:pStyle w:val="TOC2"/>
        <w:tabs>
          <w:tab w:val="right" w:leader="dot" w:pos="8306"/>
        </w:tabs>
      </w:pPr>
      <w:hyperlink w:anchor="_Toc10026" w:history="1">
        <w:r>
          <w:rPr>
            <w:rFonts w:ascii="仿宋" w:eastAsia="仿宋" w:hAnsi="仿宋" w:cs="仿宋" w:hint="eastAsia"/>
            <w:lang w:eastAsia="zh-CN"/>
          </w:rPr>
          <w:t>(二)、研发周期长</w:t>
        </w:r>
        <w:r>
          <w:tab/>
        </w:r>
        <w:r>
          <w:fldChar w:fldCharType="begin"/>
        </w:r>
        <w:r>
          <w:instrText xml:space="preserve"> PAGEREF _Toc10026 \h </w:instrText>
        </w:r>
        <w:r>
          <w:fldChar w:fldCharType="separate"/>
        </w:r>
        <w:r>
          <w:t>28</w:t>
        </w:r>
        <w:r>
          <w:fldChar w:fldCharType="end"/>
        </w:r>
      </w:hyperlink>
    </w:p>
    <w:p>
      <w:pPr>
        <w:pStyle w:val="TOC2"/>
        <w:tabs>
          <w:tab w:val="right" w:leader="dot" w:pos="8306"/>
        </w:tabs>
      </w:pPr>
      <w:hyperlink w:anchor="_Toc9147" w:history="1">
        <w:r>
          <w:rPr>
            <w:rFonts w:ascii="仿宋" w:eastAsia="仿宋" w:hAnsi="仿宋" w:cs="仿宋" w:hint="eastAsia"/>
            <w:lang w:eastAsia="zh-CN"/>
          </w:rPr>
          <w:t>(三)、市场风险大</w:t>
        </w:r>
        <w:r>
          <w:tab/>
        </w:r>
        <w:r>
          <w:fldChar w:fldCharType="begin"/>
        </w:r>
        <w:r>
          <w:instrText xml:space="preserve"> PAGEREF _Toc9147 \h </w:instrText>
        </w:r>
        <w:r>
          <w:fldChar w:fldCharType="separate"/>
        </w:r>
        <w:r>
          <w:t>29</w:t>
        </w:r>
        <w:r>
          <w:fldChar w:fldCharType="end"/>
        </w:r>
      </w:hyperlink>
    </w:p>
    <w:p>
      <w:pPr>
        <w:pStyle w:val="TOC2"/>
        <w:tabs>
          <w:tab w:val="right" w:leader="dot" w:pos="8306"/>
        </w:tabs>
      </w:pPr>
      <w:hyperlink w:anchor="_Toc27113" w:history="1">
        <w:r>
          <w:rPr>
            <w:rFonts w:ascii="仿宋" w:eastAsia="仿宋" w:hAnsi="仿宋" w:cs="仿宋" w:hint="eastAsia"/>
            <w:lang w:eastAsia="zh-CN"/>
          </w:rPr>
          <w:t>(四)、利润率高</w:t>
        </w:r>
        <w:r>
          <w:tab/>
        </w:r>
        <w:r>
          <w:fldChar w:fldCharType="begin"/>
        </w:r>
        <w:r>
          <w:instrText xml:space="preserve"> PAGEREF _Toc27113 \h </w:instrText>
        </w:r>
        <w:r>
          <w:fldChar w:fldCharType="separate"/>
        </w:r>
        <w:r>
          <w:t>31</w:t>
        </w:r>
        <w:r>
          <w:fldChar w:fldCharType="end"/>
        </w:r>
      </w:hyperlink>
    </w:p>
    <w:p>
      <w:pPr>
        <w:pStyle w:val="TOC1"/>
        <w:tabs>
          <w:tab w:val="right" w:leader="dot" w:pos="8306"/>
        </w:tabs>
      </w:pPr>
      <w:hyperlink w:anchor="_Toc18162" w:history="1">
        <w:r>
          <w:rPr>
            <w:rFonts w:ascii="仿宋" w:eastAsia="仿宋" w:hAnsi="仿宋" w:cs="仿宋" w:hint="eastAsia"/>
            <w:lang w:eastAsia="zh-CN"/>
          </w:rPr>
          <w:t>八、二手车交易项目投资规划</w:t>
        </w:r>
        <w:r>
          <w:tab/>
        </w:r>
        <w:r>
          <w:fldChar w:fldCharType="begin"/>
        </w:r>
        <w:r>
          <w:instrText xml:space="preserve"> PAGEREF _Toc18162 \h </w:instrText>
        </w:r>
        <w:r>
          <w:fldChar w:fldCharType="separate"/>
        </w:r>
        <w:r>
          <w:t>34</w:t>
        </w:r>
        <w:r>
          <w:fldChar w:fldCharType="end"/>
        </w:r>
      </w:hyperlink>
    </w:p>
    <w:p>
      <w:pPr>
        <w:pStyle w:val="TOC2"/>
        <w:tabs>
          <w:tab w:val="right" w:leader="dot" w:pos="8306"/>
        </w:tabs>
      </w:pPr>
      <w:hyperlink w:anchor="_Toc14220" w:history="1">
        <w:r>
          <w:rPr>
            <w:rFonts w:ascii="仿宋" w:eastAsia="仿宋" w:hAnsi="仿宋" w:cs="仿宋" w:hint="eastAsia"/>
            <w:lang w:eastAsia="zh-CN"/>
          </w:rPr>
          <w:t>(一)、二手车交易项目总投资估算</w:t>
        </w:r>
        <w:r>
          <w:tab/>
        </w:r>
        <w:r>
          <w:fldChar w:fldCharType="begin"/>
        </w:r>
        <w:r>
          <w:instrText xml:space="preserve"> PAGEREF _Toc14220 \h </w:instrText>
        </w:r>
        <w:r>
          <w:fldChar w:fldCharType="separate"/>
        </w:r>
        <w:r>
          <w:t>34</w:t>
        </w:r>
        <w:r>
          <w:fldChar w:fldCharType="end"/>
        </w:r>
      </w:hyperlink>
    </w:p>
    <w:p>
      <w:pPr>
        <w:pStyle w:val="TOC2"/>
        <w:tabs>
          <w:tab w:val="right" w:leader="dot" w:pos="8306"/>
        </w:tabs>
      </w:pPr>
      <w:hyperlink w:anchor="_Toc19272" w:history="1">
        <w:r>
          <w:rPr>
            <w:rFonts w:ascii="仿宋" w:eastAsia="仿宋" w:hAnsi="仿宋" w:cs="仿宋" w:hint="eastAsia"/>
            <w:lang w:eastAsia="zh-CN"/>
          </w:rPr>
          <w:t>(二)、资金筹措</w:t>
        </w:r>
        <w:r>
          <w:tab/>
        </w:r>
        <w:r>
          <w:fldChar w:fldCharType="begin"/>
        </w:r>
        <w:r>
          <w:instrText xml:space="preserve"> PAGEREF _Toc19272 \h </w:instrText>
        </w:r>
        <w:r>
          <w:fldChar w:fldCharType="separate"/>
        </w:r>
        <w:r>
          <w:t>35</w:t>
        </w:r>
        <w:r>
          <w:fldChar w:fldCharType="end"/>
        </w:r>
      </w:hyperlink>
    </w:p>
    <w:p>
      <w:pPr>
        <w:pStyle w:val="TOC1"/>
        <w:tabs>
          <w:tab w:val="right" w:leader="dot" w:pos="8306"/>
        </w:tabs>
      </w:pPr>
      <w:hyperlink w:anchor="_Toc10600" w:history="1">
        <w:r>
          <w:rPr>
            <w:rFonts w:ascii="仿宋" w:eastAsia="仿宋" w:hAnsi="仿宋" w:cs="仿宋" w:hint="eastAsia"/>
            <w:lang w:eastAsia="zh-CN"/>
          </w:rPr>
          <w:t>九、二手车交易项目人力资源培养与发展</w:t>
        </w:r>
        <w:r>
          <w:tab/>
        </w:r>
        <w:r>
          <w:fldChar w:fldCharType="begin"/>
        </w:r>
        <w:r>
          <w:instrText xml:space="preserve"> PAGEREF _Toc10600 \h </w:instrText>
        </w:r>
        <w:r>
          <w:fldChar w:fldCharType="separate"/>
        </w:r>
        <w:r>
          <w:t>36</w:t>
        </w:r>
        <w:r>
          <w:fldChar w:fldCharType="end"/>
        </w:r>
      </w:hyperlink>
    </w:p>
    <w:p>
      <w:pPr>
        <w:pStyle w:val="TOC2"/>
        <w:tabs>
          <w:tab w:val="right" w:leader="dot" w:pos="8306"/>
        </w:tabs>
      </w:pPr>
      <w:hyperlink w:anchor="_Toc9537" w:history="1">
        <w:r>
          <w:rPr>
            <w:rFonts w:ascii="仿宋" w:eastAsia="仿宋" w:hAnsi="仿宋" w:cs="仿宋" w:hint="eastAsia"/>
            <w:lang w:eastAsia="zh-CN"/>
          </w:rPr>
          <w:t>(一)、人才需求与规划</w:t>
        </w:r>
        <w:r>
          <w:tab/>
        </w:r>
        <w:r>
          <w:fldChar w:fldCharType="begin"/>
        </w:r>
        <w:r>
          <w:instrText xml:space="preserve"> PAGEREF _Toc9537 \h </w:instrText>
        </w:r>
        <w:r>
          <w:fldChar w:fldCharType="separate"/>
        </w:r>
        <w:r>
          <w:t>36</w:t>
        </w:r>
        <w:r>
          <w:fldChar w:fldCharType="end"/>
        </w:r>
      </w:hyperlink>
    </w:p>
    <w:p>
      <w:pPr>
        <w:pStyle w:val="TOC2"/>
        <w:tabs>
          <w:tab w:val="right" w:leader="dot" w:pos="8306"/>
        </w:tabs>
      </w:pPr>
      <w:hyperlink w:anchor="_Toc2175" w:history="1">
        <w:r>
          <w:rPr>
            <w:rFonts w:ascii="仿宋" w:eastAsia="仿宋" w:hAnsi="仿宋" w:cs="仿宋" w:hint="eastAsia"/>
            <w:lang w:eastAsia="zh-CN"/>
          </w:rPr>
          <w:t>(二)、培训与发展计划</w:t>
        </w:r>
        <w:r>
          <w:tab/>
        </w:r>
        <w:r>
          <w:fldChar w:fldCharType="begin"/>
        </w:r>
        <w:r>
          <w:instrText xml:space="preserve"> PAGEREF _Toc2175 \h </w:instrText>
        </w:r>
        <w:r>
          <w:fldChar w:fldCharType="separate"/>
        </w:r>
        <w:r>
          <w:t>36</w:t>
        </w:r>
        <w:r>
          <w:fldChar w:fldCharType="end"/>
        </w:r>
      </w:hyperlink>
    </w:p>
    <w:p>
      <w:pPr>
        <w:pStyle w:val="TOC1"/>
        <w:tabs>
          <w:tab w:val="right" w:leader="dot" w:pos="8306"/>
        </w:tabs>
      </w:pPr>
      <w:hyperlink w:anchor="_Toc19992" w:history="1">
        <w:r>
          <w:rPr>
            <w:rFonts w:ascii="仿宋" w:eastAsia="仿宋" w:hAnsi="仿宋" w:cs="仿宋" w:hint="eastAsia"/>
            <w:lang w:eastAsia="zh-CN"/>
          </w:rPr>
          <w:t>十、生产安全保护</w:t>
        </w:r>
        <w:r>
          <w:tab/>
        </w:r>
        <w:r>
          <w:fldChar w:fldCharType="begin"/>
        </w:r>
        <w:r>
          <w:instrText xml:space="preserve"> PAGEREF _Toc19992 \h </w:instrText>
        </w:r>
        <w:r>
          <w:fldChar w:fldCharType="separate"/>
        </w:r>
        <w:r>
          <w:t>37</w:t>
        </w:r>
        <w:r>
          <w:fldChar w:fldCharType="end"/>
        </w:r>
      </w:hyperlink>
    </w:p>
    <w:p>
      <w:pPr>
        <w:pStyle w:val="TOC2"/>
        <w:tabs>
          <w:tab w:val="right" w:leader="dot" w:pos="8306"/>
        </w:tabs>
      </w:pPr>
      <w:hyperlink w:anchor="_Toc5183" w:history="1">
        <w:r>
          <w:rPr>
            <w:rFonts w:ascii="仿宋" w:eastAsia="仿宋" w:hAnsi="仿宋" w:cs="仿宋" w:hint="eastAsia"/>
            <w:lang w:eastAsia="zh-CN"/>
          </w:rPr>
          <w:t>(一)、消防安全</w:t>
        </w:r>
        <w:r>
          <w:tab/>
        </w:r>
        <w:r>
          <w:fldChar w:fldCharType="begin"/>
        </w:r>
        <w:r>
          <w:instrText xml:space="preserve"> PAGEREF _Toc5183 \h </w:instrText>
        </w:r>
        <w:r>
          <w:fldChar w:fldCharType="separate"/>
        </w:r>
        <w:r>
          <w:t>37</w:t>
        </w:r>
        <w:r>
          <w:fldChar w:fldCharType="end"/>
        </w:r>
      </w:hyperlink>
    </w:p>
    <w:p>
      <w:pPr>
        <w:pStyle w:val="TOC2"/>
        <w:tabs>
          <w:tab w:val="right" w:leader="dot" w:pos="8306"/>
        </w:tabs>
      </w:pPr>
      <w:hyperlink w:anchor="_Toc3618" w:history="1">
        <w:r>
          <w:rPr>
            <w:rFonts w:ascii="仿宋" w:eastAsia="仿宋" w:hAnsi="仿宋" w:cs="仿宋" w:hint="eastAsia"/>
            <w:lang w:eastAsia="zh-CN"/>
          </w:rPr>
          <w:t>(二)、防火防爆总图布置措施</w:t>
        </w:r>
        <w:r>
          <w:tab/>
        </w:r>
        <w:r>
          <w:fldChar w:fldCharType="begin"/>
        </w:r>
        <w:r>
          <w:instrText xml:space="preserve"> PAGEREF _Toc3618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00" w:history="1">
        <w:r>
          <w:rPr>
            <w:rFonts w:ascii="仿宋" w:eastAsia="仿宋" w:hAnsi="仿宋" w:cs="仿宋" w:hint="eastAsia"/>
            <w:lang w:eastAsia="zh-CN"/>
          </w:rPr>
          <w:t>(三)、自然灾害防范措施</w:t>
        </w:r>
        <w:r>
          <w:tab/>
        </w:r>
        <w:r>
          <w:fldChar w:fldCharType="begin"/>
        </w:r>
        <w:r>
          <w:instrText xml:space="preserve"> PAGEREF _Toc18400 \h </w:instrText>
        </w:r>
        <w:r>
          <w:fldChar w:fldCharType="separate"/>
        </w:r>
        <w:r>
          <w:t>39</w:t>
        </w:r>
        <w:r>
          <w:fldChar w:fldCharType="end"/>
        </w:r>
      </w:hyperlink>
    </w:p>
    <w:p>
      <w:pPr>
        <w:pStyle w:val="TOC2"/>
        <w:tabs>
          <w:tab w:val="right" w:leader="dot" w:pos="8306"/>
        </w:tabs>
      </w:pPr>
      <w:hyperlink w:anchor="_Toc16161" w:history="1">
        <w:r>
          <w:rPr>
            <w:rFonts w:ascii="仿宋" w:eastAsia="仿宋" w:hAnsi="仿宋" w:cs="仿宋" w:hint="eastAsia"/>
            <w:lang w:eastAsia="zh-CN"/>
          </w:rPr>
          <w:t>(四)、安全色及安全标志使用要求</w:t>
        </w:r>
        <w:r>
          <w:tab/>
        </w:r>
        <w:r>
          <w:fldChar w:fldCharType="begin"/>
        </w:r>
        <w:r>
          <w:instrText xml:space="preserve"> PAGEREF _Toc16161 \h </w:instrText>
        </w:r>
        <w:r>
          <w:fldChar w:fldCharType="separate"/>
        </w:r>
        <w:r>
          <w:t>40</w:t>
        </w:r>
        <w:r>
          <w:fldChar w:fldCharType="end"/>
        </w:r>
      </w:hyperlink>
    </w:p>
    <w:p>
      <w:pPr>
        <w:pStyle w:val="TOC2"/>
        <w:tabs>
          <w:tab w:val="right" w:leader="dot" w:pos="8306"/>
        </w:tabs>
      </w:pPr>
      <w:hyperlink w:anchor="_Toc23516" w:history="1">
        <w:r>
          <w:rPr>
            <w:rFonts w:ascii="仿宋" w:eastAsia="仿宋" w:hAnsi="仿宋" w:cs="仿宋" w:hint="eastAsia"/>
            <w:lang w:eastAsia="zh-CN"/>
          </w:rPr>
          <w:t>(五)、防尘防毒措施</w:t>
        </w:r>
        <w:r>
          <w:tab/>
        </w:r>
        <w:r>
          <w:fldChar w:fldCharType="begin"/>
        </w:r>
        <w:r>
          <w:instrText xml:space="preserve"> PAGEREF _Toc23516 \h </w:instrText>
        </w:r>
        <w:r>
          <w:fldChar w:fldCharType="separate"/>
        </w:r>
        <w:r>
          <w:t>41</w:t>
        </w:r>
        <w:r>
          <w:fldChar w:fldCharType="end"/>
        </w:r>
      </w:hyperlink>
    </w:p>
    <w:p>
      <w:pPr>
        <w:pStyle w:val="TOC2"/>
        <w:tabs>
          <w:tab w:val="right" w:leader="dot" w:pos="8306"/>
        </w:tabs>
      </w:pPr>
      <w:hyperlink w:anchor="_Toc28256" w:history="1">
        <w:r>
          <w:rPr>
            <w:rFonts w:ascii="仿宋" w:eastAsia="仿宋" w:hAnsi="仿宋" w:cs="仿宋" w:hint="eastAsia"/>
            <w:lang w:eastAsia="zh-CN"/>
          </w:rPr>
          <w:t>(六)、防静电、触电防护及防雷措施</w:t>
        </w:r>
        <w:r>
          <w:tab/>
        </w:r>
        <w:r>
          <w:fldChar w:fldCharType="begin"/>
        </w:r>
        <w:r>
          <w:instrText xml:space="preserve"> PAGEREF _Toc28256 \h </w:instrText>
        </w:r>
        <w:r>
          <w:fldChar w:fldCharType="separate"/>
        </w:r>
        <w:r>
          <w:t>42</w:t>
        </w:r>
        <w:r>
          <w:fldChar w:fldCharType="end"/>
        </w:r>
      </w:hyperlink>
    </w:p>
    <w:p>
      <w:pPr>
        <w:pStyle w:val="TOC2"/>
        <w:tabs>
          <w:tab w:val="right" w:leader="dot" w:pos="8306"/>
        </w:tabs>
      </w:pPr>
      <w:hyperlink w:anchor="_Toc27685" w:history="1">
        <w:r>
          <w:rPr>
            <w:rFonts w:ascii="仿宋" w:eastAsia="仿宋" w:hAnsi="仿宋" w:cs="仿宋" w:hint="eastAsia"/>
            <w:lang w:eastAsia="zh-CN"/>
          </w:rPr>
          <w:t>(七)、机械设备安全保障措施</w:t>
        </w:r>
        <w:r>
          <w:tab/>
        </w:r>
        <w:r>
          <w:fldChar w:fldCharType="begin"/>
        </w:r>
        <w:r>
          <w:instrText xml:space="preserve"> PAGEREF _Toc27685 \h </w:instrText>
        </w:r>
        <w:r>
          <w:fldChar w:fldCharType="separate"/>
        </w:r>
        <w:r>
          <w:t>43</w:t>
        </w:r>
        <w:r>
          <w:fldChar w:fldCharType="end"/>
        </w:r>
      </w:hyperlink>
    </w:p>
    <w:p>
      <w:pPr>
        <w:pStyle w:val="TOC1"/>
        <w:tabs>
          <w:tab w:val="right" w:leader="dot" w:pos="8306"/>
        </w:tabs>
      </w:pPr>
      <w:hyperlink w:anchor="_Toc17556" w:history="1">
        <w:r>
          <w:rPr>
            <w:rFonts w:ascii="仿宋" w:eastAsia="仿宋" w:hAnsi="仿宋" w:cs="仿宋" w:hint="eastAsia"/>
            <w:lang w:eastAsia="zh-CN"/>
          </w:rPr>
          <w:t>十一、二手车交易项目风险管理</w:t>
        </w:r>
        <w:r>
          <w:tab/>
        </w:r>
        <w:r>
          <w:fldChar w:fldCharType="begin"/>
        </w:r>
        <w:r>
          <w:instrText xml:space="preserve"> PAGEREF _Toc17556 \h </w:instrText>
        </w:r>
        <w:r>
          <w:fldChar w:fldCharType="separate"/>
        </w:r>
        <w:r>
          <w:t>45</w:t>
        </w:r>
        <w:r>
          <w:fldChar w:fldCharType="end"/>
        </w:r>
      </w:hyperlink>
    </w:p>
    <w:p>
      <w:pPr>
        <w:pStyle w:val="TOC2"/>
        <w:tabs>
          <w:tab w:val="right" w:leader="dot" w:pos="8306"/>
        </w:tabs>
      </w:pPr>
      <w:hyperlink w:anchor="_Toc12541" w:history="1">
        <w:r>
          <w:rPr>
            <w:rFonts w:ascii="仿宋" w:eastAsia="仿宋" w:hAnsi="仿宋" w:cs="仿宋" w:hint="eastAsia"/>
            <w:lang w:eastAsia="zh-CN"/>
          </w:rPr>
          <w:t>(一)、风险识别与评估</w:t>
        </w:r>
        <w:r>
          <w:tab/>
        </w:r>
        <w:r>
          <w:fldChar w:fldCharType="begin"/>
        </w:r>
        <w:r>
          <w:instrText xml:space="preserve"> PAGEREF _Toc12541 \h </w:instrText>
        </w:r>
        <w:r>
          <w:fldChar w:fldCharType="separate"/>
        </w:r>
        <w:r>
          <w:t>45</w:t>
        </w:r>
        <w:r>
          <w:fldChar w:fldCharType="end"/>
        </w:r>
      </w:hyperlink>
    </w:p>
    <w:p>
      <w:pPr>
        <w:pStyle w:val="TOC2"/>
        <w:tabs>
          <w:tab w:val="right" w:leader="dot" w:pos="8306"/>
        </w:tabs>
      </w:pPr>
      <w:hyperlink w:anchor="_Toc2512" w:history="1">
        <w:r>
          <w:rPr>
            <w:rFonts w:ascii="仿宋" w:eastAsia="仿宋" w:hAnsi="仿宋" w:cs="仿宋" w:hint="eastAsia"/>
            <w:lang w:eastAsia="zh-CN"/>
          </w:rPr>
          <w:t>(二)、风险应对策略</w:t>
        </w:r>
        <w:r>
          <w:tab/>
        </w:r>
        <w:r>
          <w:fldChar w:fldCharType="begin"/>
        </w:r>
        <w:r>
          <w:instrText xml:space="preserve"> PAGEREF _Toc2512 \h </w:instrText>
        </w:r>
        <w:r>
          <w:fldChar w:fldCharType="separate"/>
        </w:r>
        <w:r>
          <w:t>46</w:t>
        </w:r>
        <w:r>
          <w:fldChar w:fldCharType="end"/>
        </w:r>
      </w:hyperlink>
    </w:p>
    <w:p>
      <w:pPr>
        <w:pStyle w:val="TOC2"/>
        <w:tabs>
          <w:tab w:val="right" w:leader="dot" w:pos="8306"/>
        </w:tabs>
      </w:pPr>
      <w:hyperlink w:anchor="_Toc26527" w:history="1">
        <w:r>
          <w:rPr>
            <w:rFonts w:ascii="仿宋" w:eastAsia="仿宋" w:hAnsi="仿宋" w:cs="仿宋" w:hint="eastAsia"/>
            <w:lang w:eastAsia="zh-CN"/>
          </w:rPr>
          <w:t>(三)、风险监控与控制</w:t>
        </w:r>
        <w:r>
          <w:tab/>
        </w:r>
        <w:r>
          <w:fldChar w:fldCharType="begin"/>
        </w:r>
        <w:r>
          <w:instrText xml:space="preserve"> PAGEREF _Toc26527 \h </w:instrText>
        </w:r>
        <w:r>
          <w:fldChar w:fldCharType="separate"/>
        </w:r>
        <w:r>
          <w:t>48</w:t>
        </w:r>
        <w:r>
          <w:fldChar w:fldCharType="end"/>
        </w:r>
      </w:hyperlink>
    </w:p>
    <w:p>
      <w:pPr>
        <w:pStyle w:val="TOC1"/>
        <w:tabs>
          <w:tab w:val="right" w:leader="dot" w:pos="8306"/>
        </w:tabs>
      </w:pPr>
      <w:hyperlink w:anchor="_Toc3600" w:history="1">
        <w:r>
          <w:rPr>
            <w:rFonts w:ascii="仿宋" w:eastAsia="仿宋" w:hAnsi="仿宋" w:cs="仿宋" w:hint="eastAsia"/>
            <w:lang w:eastAsia="zh-CN"/>
          </w:rPr>
          <w:t>十二、二手车交易项目技术管理</w:t>
        </w:r>
        <w:r>
          <w:tab/>
        </w:r>
        <w:r>
          <w:fldChar w:fldCharType="begin"/>
        </w:r>
        <w:r>
          <w:instrText xml:space="preserve"> PAGEREF _Toc3600 \h </w:instrText>
        </w:r>
        <w:r>
          <w:fldChar w:fldCharType="separate"/>
        </w:r>
        <w:r>
          <w:t>49</w:t>
        </w:r>
        <w:r>
          <w:fldChar w:fldCharType="end"/>
        </w:r>
      </w:hyperlink>
    </w:p>
    <w:p>
      <w:pPr>
        <w:pStyle w:val="TOC2"/>
        <w:tabs>
          <w:tab w:val="right" w:leader="dot" w:pos="8306"/>
        </w:tabs>
      </w:pPr>
      <w:hyperlink w:anchor="_Toc12566" w:history="1">
        <w:r>
          <w:rPr>
            <w:rFonts w:ascii="仿宋" w:eastAsia="仿宋" w:hAnsi="仿宋" w:cs="仿宋" w:hint="eastAsia"/>
            <w:lang w:eastAsia="zh-CN"/>
          </w:rPr>
          <w:t>(一)、技术方案选用方向</w:t>
        </w:r>
        <w:r>
          <w:tab/>
        </w:r>
        <w:r>
          <w:fldChar w:fldCharType="begin"/>
        </w:r>
        <w:r>
          <w:instrText xml:space="preserve"> PAGEREF _Toc12566 \h </w:instrText>
        </w:r>
        <w:r>
          <w:fldChar w:fldCharType="separate"/>
        </w:r>
        <w:r>
          <w:t>49</w:t>
        </w:r>
        <w:r>
          <w:fldChar w:fldCharType="end"/>
        </w:r>
      </w:hyperlink>
    </w:p>
    <w:p>
      <w:pPr>
        <w:pStyle w:val="TOC2"/>
        <w:tabs>
          <w:tab w:val="right" w:leader="dot" w:pos="8306"/>
        </w:tabs>
      </w:pPr>
      <w:hyperlink w:anchor="_Toc17191" w:history="1">
        <w:r>
          <w:rPr>
            <w:rFonts w:ascii="仿宋" w:eastAsia="仿宋" w:hAnsi="仿宋" w:cs="仿宋" w:hint="eastAsia"/>
            <w:lang w:eastAsia="zh-CN"/>
          </w:rPr>
          <w:t>(二)、工艺技术方案选用原则</w:t>
        </w:r>
        <w:r>
          <w:tab/>
        </w:r>
        <w:r>
          <w:fldChar w:fldCharType="begin"/>
        </w:r>
        <w:r>
          <w:instrText xml:space="preserve"> PAGEREF _Toc17191 \h </w:instrText>
        </w:r>
        <w:r>
          <w:fldChar w:fldCharType="separate"/>
        </w:r>
        <w:r>
          <w:t>50</w:t>
        </w:r>
        <w:r>
          <w:fldChar w:fldCharType="end"/>
        </w:r>
      </w:hyperlink>
    </w:p>
    <w:p>
      <w:pPr>
        <w:pStyle w:val="TOC2"/>
        <w:tabs>
          <w:tab w:val="right" w:leader="dot" w:pos="8306"/>
        </w:tabs>
      </w:pPr>
      <w:hyperlink w:anchor="_Toc8443" w:history="1">
        <w:r>
          <w:rPr>
            <w:rFonts w:ascii="仿宋" w:eastAsia="仿宋" w:hAnsi="仿宋" w:cs="仿宋" w:hint="eastAsia"/>
            <w:lang w:eastAsia="zh-CN"/>
          </w:rPr>
          <w:t>(三)、工艺技术方案要求</w:t>
        </w:r>
        <w:r>
          <w:tab/>
        </w:r>
        <w:r>
          <w:fldChar w:fldCharType="begin"/>
        </w:r>
        <w:r>
          <w:instrText xml:space="preserve"> PAGEREF _Toc8443 \h </w:instrText>
        </w:r>
        <w:r>
          <w:fldChar w:fldCharType="separate"/>
        </w:r>
        <w:r>
          <w:t>53</w:t>
        </w:r>
        <w:r>
          <w:fldChar w:fldCharType="end"/>
        </w:r>
      </w:hyperlink>
    </w:p>
    <w:p>
      <w:pPr>
        <w:pStyle w:val="TOC1"/>
        <w:tabs>
          <w:tab w:val="right" w:leader="dot" w:pos="8306"/>
        </w:tabs>
      </w:pPr>
      <w:hyperlink w:anchor="_Toc31509" w:history="1">
        <w:r>
          <w:rPr>
            <w:rFonts w:ascii="仿宋" w:eastAsia="仿宋" w:hAnsi="仿宋" w:cs="仿宋" w:hint="eastAsia"/>
            <w:lang w:eastAsia="zh-CN"/>
          </w:rPr>
          <w:t>十三、二手车交易项目实施保障措施</w:t>
        </w:r>
        <w:r>
          <w:tab/>
        </w:r>
        <w:r>
          <w:fldChar w:fldCharType="begin"/>
        </w:r>
        <w:r>
          <w:instrText xml:space="preserve"> PAGEREF _Toc31509 \h </w:instrText>
        </w:r>
        <w:r>
          <w:fldChar w:fldCharType="separate"/>
        </w:r>
        <w:r>
          <w:t>55</w:t>
        </w:r>
        <w:r>
          <w:fldChar w:fldCharType="end"/>
        </w:r>
      </w:hyperlink>
    </w:p>
    <w:p>
      <w:pPr>
        <w:pStyle w:val="TOC2"/>
        <w:tabs>
          <w:tab w:val="right" w:leader="dot" w:pos="8306"/>
        </w:tabs>
      </w:pPr>
      <w:hyperlink w:anchor="_Toc17138" w:history="1">
        <w:r>
          <w:rPr>
            <w:rFonts w:ascii="仿宋" w:eastAsia="仿宋" w:hAnsi="仿宋" w:cs="仿宋" w:hint="eastAsia"/>
            <w:lang w:eastAsia="zh-CN"/>
          </w:rPr>
          <w:t>(一)、二手车交易项目实施保障机制</w:t>
        </w:r>
        <w:r>
          <w:tab/>
        </w:r>
        <w:r>
          <w:fldChar w:fldCharType="begin"/>
        </w:r>
        <w:r>
          <w:instrText xml:space="preserve"> PAGEREF _Toc17138 \h </w:instrText>
        </w:r>
        <w:r>
          <w:fldChar w:fldCharType="separate"/>
        </w:r>
        <w:r>
          <w:t>55</w:t>
        </w:r>
        <w:r>
          <w:fldChar w:fldCharType="end"/>
        </w:r>
      </w:hyperlink>
    </w:p>
    <w:p>
      <w:pPr>
        <w:pStyle w:val="TOC2"/>
        <w:tabs>
          <w:tab w:val="right" w:leader="dot" w:pos="8306"/>
        </w:tabs>
      </w:pPr>
      <w:hyperlink w:anchor="_Toc5646" w:history="1">
        <w:r>
          <w:rPr>
            <w:rFonts w:ascii="仿宋" w:eastAsia="仿宋" w:hAnsi="仿宋" w:cs="仿宋" w:hint="eastAsia"/>
            <w:lang w:eastAsia="zh-CN"/>
          </w:rPr>
          <w:t>(二)、二手车交易项目法律合规要求</w:t>
        </w:r>
        <w:r>
          <w:tab/>
        </w:r>
        <w:r>
          <w:fldChar w:fldCharType="begin"/>
        </w:r>
        <w:r>
          <w:instrText xml:space="preserve"> PAGEREF _Toc5646 \h </w:instrText>
        </w:r>
        <w:r>
          <w:fldChar w:fldCharType="separate"/>
        </w:r>
        <w:r>
          <w:t>58</w:t>
        </w:r>
        <w:r>
          <w:fldChar w:fldCharType="end"/>
        </w:r>
      </w:hyperlink>
    </w:p>
    <w:p>
      <w:pPr>
        <w:pStyle w:val="TOC2"/>
        <w:tabs>
          <w:tab w:val="right" w:leader="dot" w:pos="8306"/>
        </w:tabs>
      </w:pPr>
      <w:hyperlink w:anchor="_Toc21775" w:history="1">
        <w:r>
          <w:rPr>
            <w:rFonts w:ascii="仿宋" w:eastAsia="仿宋" w:hAnsi="仿宋" w:cs="仿宋" w:hint="eastAsia"/>
            <w:lang w:eastAsia="zh-CN"/>
          </w:rPr>
          <w:t>(三)、二手车交易项目合同管理与法律事务</w:t>
        </w:r>
        <w:r>
          <w:tab/>
        </w:r>
        <w:r>
          <w:fldChar w:fldCharType="begin"/>
        </w:r>
        <w:r>
          <w:instrText xml:space="preserve"> PAGEREF _Toc21775 \h </w:instrText>
        </w:r>
        <w:r>
          <w:fldChar w:fldCharType="separate"/>
        </w:r>
        <w:r>
          <w:t>63</w:t>
        </w:r>
        <w:r>
          <w:fldChar w:fldCharType="end"/>
        </w:r>
      </w:hyperlink>
    </w:p>
    <w:p>
      <w:pPr>
        <w:pStyle w:val="TOC2"/>
        <w:tabs>
          <w:tab w:val="right" w:leader="dot" w:pos="8306"/>
        </w:tabs>
      </w:pPr>
      <w:hyperlink w:anchor="_Toc1467" w:history="1">
        <w:r>
          <w:rPr>
            <w:rFonts w:ascii="仿宋" w:eastAsia="仿宋" w:hAnsi="仿宋" w:cs="仿宋" w:hint="eastAsia"/>
            <w:lang w:eastAsia="zh-CN"/>
          </w:rPr>
          <w:t>(四)、二手车交易项目知识产权保护策略</w:t>
        </w:r>
        <w:r>
          <w:tab/>
        </w:r>
        <w:r>
          <w:fldChar w:fldCharType="begin"/>
        </w:r>
        <w:r>
          <w:instrText xml:space="preserve"> PAGEREF _Toc1467 \h </w:instrText>
        </w:r>
        <w:r>
          <w:fldChar w:fldCharType="separate"/>
        </w:r>
        <w:r>
          <w:t>69</w:t>
        </w:r>
        <w:r>
          <w:fldChar w:fldCharType="end"/>
        </w:r>
      </w:hyperlink>
    </w:p>
    <w:p>
      <w:pPr>
        <w:pStyle w:val="TOC1"/>
        <w:tabs>
          <w:tab w:val="right" w:leader="dot" w:pos="8306"/>
        </w:tabs>
      </w:pPr>
      <w:hyperlink w:anchor="_Toc9884" w:history="1">
        <w:r>
          <w:rPr>
            <w:rFonts w:ascii="仿宋" w:eastAsia="仿宋" w:hAnsi="仿宋" w:cs="仿宋" w:hint="eastAsia"/>
            <w:lang w:eastAsia="zh-CN"/>
          </w:rPr>
          <w:t>十四、营销与推广策略</w:t>
        </w:r>
        <w:r>
          <w:tab/>
        </w:r>
        <w:r>
          <w:fldChar w:fldCharType="begin"/>
        </w:r>
        <w:r>
          <w:instrText xml:space="preserve"> PAGEREF _Toc9884 \h </w:instrText>
        </w:r>
        <w:r>
          <w:fldChar w:fldCharType="separate"/>
        </w:r>
        <w:r>
          <w:t>71</w:t>
        </w:r>
        <w:r>
          <w:fldChar w:fldCharType="end"/>
        </w:r>
      </w:hyperlink>
    </w:p>
    <w:p>
      <w:pPr>
        <w:pStyle w:val="TOC2"/>
        <w:tabs>
          <w:tab w:val="right" w:leader="dot" w:pos="8306"/>
        </w:tabs>
      </w:pPr>
      <w:hyperlink w:anchor="_Toc30585" w:history="1">
        <w:r>
          <w:rPr>
            <w:rFonts w:ascii="仿宋" w:eastAsia="仿宋" w:hAnsi="仿宋" w:cs="仿宋" w:hint="eastAsia"/>
            <w:lang w:eastAsia="zh-CN"/>
          </w:rPr>
          <w:t>(一)、产品/服务定位与特点</w:t>
        </w:r>
        <w:r>
          <w:tab/>
        </w:r>
        <w:r>
          <w:fldChar w:fldCharType="begin"/>
        </w:r>
        <w:r>
          <w:instrText xml:space="preserve"> PAGEREF _Toc30585 \h </w:instrText>
        </w:r>
        <w:r>
          <w:fldChar w:fldCharType="separate"/>
        </w:r>
        <w:r>
          <w:t>71</w:t>
        </w:r>
        <w:r>
          <w:fldChar w:fldCharType="end"/>
        </w:r>
      </w:hyperlink>
    </w:p>
    <w:p>
      <w:pPr>
        <w:pStyle w:val="TOC2"/>
        <w:tabs>
          <w:tab w:val="right" w:leader="dot" w:pos="8306"/>
        </w:tabs>
      </w:pPr>
      <w:hyperlink w:anchor="_Toc17876" w:history="1">
        <w:r>
          <w:rPr>
            <w:rFonts w:ascii="仿宋" w:eastAsia="仿宋" w:hAnsi="仿宋" w:cs="仿宋" w:hint="eastAsia"/>
            <w:lang w:eastAsia="zh-CN"/>
          </w:rPr>
          <w:t>(二)、市场定位与竞争分析</w:t>
        </w:r>
        <w:r>
          <w:tab/>
        </w:r>
        <w:r>
          <w:fldChar w:fldCharType="begin"/>
        </w:r>
        <w:r>
          <w:instrText xml:space="preserve"> PAGEREF _Toc17876 \h </w:instrText>
        </w:r>
        <w:r>
          <w:fldChar w:fldCharType="separate"/>
        </w:r>
        <w:r>
          <w:t>73</w:t>
        </w:r>
        <w:r>
          <w:fldChar w:fldCharType="end"/>
        </w:r>
      </w:hyperlink>
    </w:p>
    <w:p>
      <w:pPr>
        <w:pStyle w:val="TOC2"/>
        <w:tabs>
          <w:tab w:val="right" w:leader="dot" w:pos="8306"/>
        </w:tabs>
      </w:pPr>
      <w:hyperlink w:anchor="_Toc17828" w:history="1">
        <w:r>
          <w:rPr>
            <w:rFonts w:ascii="仿宋" w:eastAsia="仿宋" w:hAnsi="仿宋" w:cs="仿宋" w:hint="eastAsia"/>
            <w:lang w:eastAsia="zh-CN"/>
          </w:rPr>
          <w:t>(三)、营销渠道与策略</w:t>
        </w:r>
        <w:r>
          <w:tab/>
        </w:r>
        <w:r>
          <w:fldChar w:fldCharType="begin"/>
        </w:r>
        <w:r>
          <w:instrText xml:space="preserve"> PAGEREF _Toc17828 \h </w:instrText>
        </w:r>
        <w:r>
          <w:fldChar w:fldCharType="separate"/>
        </w:r>
        <w:r>
          <w:t>74</w:t>
        </w:r>
        <w:r>
          <w:fldChar w:fldCharType="end"/>
        </w:r>
      </w:hyperlink>
    </w:p>
    <w:p>
      <w:pPr>
        <w:pStyle w:val="TOC2"/>
        <w:tabs>
          <w:tab w:val="right" w:leader="dot" w:pos="8306"/>
        </w:tabs>
      </w:pPr>
      <w:hyperlink w:anchor="_Toc15488" w:history="1">
        <w:r>
          <w:rPr>
            <w:rFonts w:ascii="仿宋" w:eastAsia="仿宋" w:hAnsi="仿宋" w:cs="仿宋" w:hint="eastAsia"/>
            <w:lang w:eastAsia="zh-CN"/>
          </w:rPr>
          <w:t>(四)、推广与宣传活动</w:t>
        </w:r>
        <w:r>
          <w:tab/>
        </w:r>
        <w:r>
          <w:fldChar w:fldCharType="begin"/>
        </w:r>
        <w:r>
          <w:instrText xml:space="preserve"> PAGEREF _Toc15488 \h </w:instrText>
        </w:r>
        <w:r>
          <w:fldChar w:fldCharType="separate"/>
        </w:r>
        <w:r>
          <w:t>75</w:t>
        </w:r>
        <w:r>
          <w:fldChar w:fldCharType="end"/>
        </w:r>
      </w:hyperlink>
    </w:p>
    <w:p>
      <w:pPr>
        <w:pStyle w:val="TOC1"/>
        <w:tabs>
          <w:tab w:val="right" w:leader="dot" w:pos="8306"/>
        </w:tabs>
      </w:pPr>
      <w:hyperlink w:anchor="_Toc4148" w:history="1">
        <w:r>
          <w:rPr>
            <w:rFonts w:ascii="仿宋" w:eastAsia="仿宋" w:hAnsi="仿宋" w:cs="仿宋" w:hint="eastAsia"/>
            <w:lang w:eastAsia="zh-CN"/>
          </w:rPr>
          <w:t>十五、二手车交易项目工程方案分析</w:t>
        </w:r>
        <w:r>
          <w:tab/>
        </w:r>
        <w:r>
          <w:fldChar w:fldCharType="begin"/>
        </w:r>
        <w:r>
          <w:instrText xml:space="preserve"> PAGEREF _Toc4148 \h </w:instrText>
        </w:r>
        <w:r>
          <w:fldChar w:fldCharType="separate"/>
        </w:r>
        <w:r>
          <w:t>80</w:t>
        </w:r>
        <w:r>
          <w:fldChar w:fldCharType="end"/>
        </w:r>
      </w:hyperlink>
    </w:p>
    <w:p>
      <w:pPr>
        <w:pStyle w:val="TOC2"/>
        <w:tabs>
          <w:tab w:val="right" w:leader="dot" w:pos="8306"/>
        </w:tabs>
      </w:pPr>
      <w:hyperlink w:anchor="_Toc23214" w:history="1">
        <w:r>
          <w:rPr>
            <w:rFonts w:ascii="仿宋" w:eastAsia="仿宋" w:hAnsi="仿宋" w:cs="仿宋" w:hint="eastAsia"/>
            <w:lang w:eastAsia="zh-CN"/>
          </w:rPr>
          <w:t>(一)、建筑工程设计原则</w:t>
        </w:r>
        <w:r>
          <w:tab/>
        </w:r>
        <w:r>
          <w:fldChar w:fldCharType="begin"/>
        </w:r>
        <w:r>
          <w:instrText xml:space="preserve"> PAGEREF _Toc23214 \h </w:instrText>
        </w:r>
        <w:r>
          <w:fldChar w:fldCharType="separate"/>
        </w:r>
        <w:r>
          <w:t>80</w:t>
        </w:r>
        <w:r>
          <w:fldChar w:fldCharType="end"/>
        </w:r>
      </w:hyperlink>
    </w:p>
    <w:p>
      <w:pPr>
        <w:pStyle w:val="TOC2"/>
        <w:tabs>
          <w:tab w:val="right" w:leader="dot" w:pos="8306"/>
        </w:tabs>
      </w:pPr>
      <w:hyperlink w:anchor="_Toc7983" w:history="1">
        <w:r>
          <w:rPr>
            <w:rFonts w:ascii="仿宋" w:eastAsia="仿宋" w:hAnsi="仿宋" w:cs="仿宋" w:hint="eastAsia"/>
            <w:lang w:eastAsia="zh-CN"/>
          </w:rPr>
          <w:t>(二)、土建工程建设指标</w:t>
        </w:r>
        <w:r>
          <w:tab/>
        </w:r>
        <w:r>
          <w:fldChar w:fldCharType="begin"/>
        </w:r>
        <w:r>
          <w:instrText xml:space="preserve"> PAGEREF _Toc7983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669"/>
      <w:r>
        <w:rPr>
          <w:rFonts w:ascii="仿宋" w:eastAsia="仿宋" w:hAnsi="仿宋" w:cs="仿宋" w:hint="eastAsia"/>
          <w:sz w:val="28"/>
          <w:lang w:eastAsia="zh-CN"/>
        </w:rPr>
        <w:t>一、二手车交易项目建设单位说明</w:t>
      </w:r>
      <w:bookmarkEnd w:id="2"/>
    </w:p>
    <w:p>
      <w:pPr>
        <w:pStyle w:val="Heading2"/>
        <w:rPr>
          <w:rFonts w:ascii="仿宋" w:eastAsia="仿宋" w:hAnsi="仿宋" w:cs="仿宋" w:hint="eastAsia"/>
          <w:lang w:eastAsia="zh-CN"/>
        </w:rPr>
      </w:pPr>
      <w:bookmarkStart w:id="3" w:name="_Toc7242"/>
      <w:r>
        <w:rPr>
          <w:rFonts w:ascii="仿宋" w:eastAsia="仿宋" w:hAnsi="仿宋" w:cs="仿宋" w:hint="eastAsia"/>
          <w:lang w:eastAsia="zh-CN"/>
        </w:rPr>
        <w:t>(一)、二手车交易项目承办单位基本情况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4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手车交易项目承办单位的XXXX，我们着眼于实现可持续的经济效益。通过技术创新和解决方案的提供，公司预计在二手车交易项目执行期间将获得可观的收入增长。这一收入来源主要包括二手车交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同时，我们注重成本控制和效率提升，以确保二手车交易项目的可持续盈利。透过精细的管理和资源优化，公司期望实现二手车交易项目利润最大化。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手车交易项目实施进行全面的投资评估，包括二手车交易项目启动阶段的资金投入和后续运营成本。通过对二手车交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二手车交易项目实施过程中具备足够的资金流动性，公司将进行详尽的现金流分析。这包括资金需求的合理预测、二手车交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62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52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的技术管理特点体现在其创新导向。通过引入最先进的技术趋势和解决方案，二手车交易项目致力于提升科技含量、提高质量和效率水平。这意味着我们将采用最新的工具和方法，确保二手车交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手车交易项目技术管理的显著特征。通过整合不同领域的技术资源，我们实现了跨学科的协同工作。这有助于优化技术架构，提高整体效能。此外，整合性策略还促进了不同技术团队之间的紧密沟通和高效合作，确保二手车交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手车交易项目所采用的技术。通过不断优化技术方案，二手车交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二手车交易项目团队将在二手车交易项目初期识别可能的技术风险，并采取相应的预防和应对措施。通过建立健全的风险评估机制，二手车交易项目能够在实施过程中及时发现并解决潜在的技术问题，保障二手车交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手车交易项目中，技术将成为二手车交易项目成功的有力支持。这一深度剖析揭示了技术管理在二手车交易项目实施中的关键作用，为二手车交易项目的技术基础奠定了坚实的基础。</w:t>
      </w:r>
    </w:p>
    <w:p>
      <w:pPr>
        <w:pStyle w:val="Heading2"/>
        <w:ind w:firstLine="560" w:firstLineChars="200"/>
        <w:rPr>
          <w:rFonts w:ascii="仿宋" w:eastAsia="仿宋" w:hAnsi="仿宋" w:cs="仿宋" w:hint="eastAsia"/>
          <w:sz w:val="28"/>
          <w:lang w:eastAsia="zh-CN"/>
        </w:rPr>
      </w:pPr>
      <w:bookmarkStart w:id="7" w:name="_Toc7168"/>
      <w:r>
        <w:rPr>
          <w:rFonts w:ascii="仿宋" w:eastAsia="仿宋" w:hAnsi="仿宋" w:cs="仿宋" w:hint="eastAsia"/>
          <w:sz w:val="28"/>
          <w:lang w:eastAsia="zh-CN"/>
        </w:rPr>
        <w:t>(二)、二手车交易项目工艺技术设计方案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手车交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手车交易项目将严格按照相关行业规范要求进行组织。通过有效控制产品质量，二手车交易项目将致力于为顾客提供优质的二手车交易项目产品和良好的服务。这体现了二手车交易项目对于生产活动合规性和质量标准的高度重视，为二手车交易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二手车交易项目注重生态效益和清洁生产原则。二手车交易项目建设将紧密结合地方特色经济发展，与社会经济发展规划和区域环境保护规划方案相协调一致。通过与当地区域自然生态系统的结合，二手车交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手车交易项目产品具有多样化的客户需求和个性化的特点。因此，二手车交易项目产品规格品种多样，且单批生产数量较小。为满足这一特点，二手车交易项目承办单位将建设先进的柔性制造生产线。通过广泛应用柔性制造技术，二手车交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手车交易项目采用的技术具有较高的技术含量和自动化水平，处于国内先进水平。这一技术选用不仅体现了对生产效率、质量和环境友好性的高标准要求，同时为二手车交易项目的可持续发展奠定了坚实的基础。</w:t>
      </w:r>
    </w:p>
    <w:p>
      <w:pPr>
        <w:pStyle w:val="Heading2"/>
        <w:ind w:firstLine="560" w:firstLineChars="200"/>
        <w:rPr>
          <w:rFonts w:ascii="仿宋" w:eastAsia="仿宋" w:hAnsi="仿宋" w:cs="仿宋" w:hint="eastAsia"/>
          <w:sz w:val="28"/>
          <w:lang w:eastAsia="zh-CN"/>
        </w:rPr>
      </w:pPr>
      <w:bookmarkStart w:id="8" w:name="_Toc195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为确保二手车交易项目的高效生产和技术实施，我们制定了一套精心设计的设备选型方案，以满足二手车交易项目生产、质量和环保的要求。该方案的主要特点如下：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手车交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针对二手车交易项目产品的多样性和小批量生产的特点，我们将建设柔性制造生产线。通过在设备选型中考虑柔性制造技术，可以灵活应对不同产品规格和生产需求，实现生产线的高度灵活性和适应性。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040"/>
      <w:r>
        <w:rPr>
          <w:rFonts w:ascii="仿宋" w:eastAsia="仿宋" w:hAnsi="仿宋" w:cs="仿宋" w:hint="eastAsia"/>
          <w:sz w:val="28"/>
          <w:lang w:eastAsia="zh-CN"/>
        </w:rPr>
        <w:t>三、二手车交易项目建设背景及必要性分析</w:t>
      </w:r>
      <w:bookmarkEnd w:id="9"/>
    </w:p>
    <w:p>
      <w:pPr>
        <w:pStyle w:val="Heading2"/>
        <w:rPr>
          <w:rFonts w:ascii="仿宋" w:eastAsia="仿宋" w:hAnsi="仿宋" w:cs="仿宋" w:hint="eastAsia"/>
          <w:lang w:eastAsia="zh-CN"/>
        </w:rPr>
      </w:pPr>
      <w:bookmarkStart w:id="10" w:name="_Toc7369"/>
      <w:r>
        <w:rPr>
          <w:rFonts w:ascii="仿宋" w:eastAsia="仿宋" w:hAnsi="仿宋" w:cs="仿宋" w:hint="eastAsia"/>
          <w:lang w:eastAsia="zh-CN"/>
        </w:rPr>
        <w:t>(一)、二手车交易项目背景分析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二手车交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二手车交易项目在这个潮流中的定位。同时，我们将关注行业内涌现的新兴机遇，以便二手车交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二手车交易项目提供了强大的发展动力。我们将聚焦于行业内最新的技术发展趋势，包括但不限于人工智能、大数据分析、物联网等领域。通过深度的技术研究，我们将确保二手车交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二手车交易项目发展的源泉。我们将投入更多的精力对市场需求进行深入剖析，超越表面的需求，深入挖掘潜在的市场痛点和机遇。通过对市场需求的细致了解，二手车交易项目将更有针对性地设计解决方案，满足市场的多样化需求，从而更好地促进二手车交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二手车交易项目战略至关重要。我们将对竞争态势进行更为深入的分析，包括但不限于市场份额、产品特点、客户满意度等多个维度。通过深度的竞争分析，二手车交易项目将能够更准确地把握市场脉搏，制定具有竞争力的二手车交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二手车交易项目的发展具有直接的影响。我们将进行更为全面的法规和政策分析，了解行业发展中的潜在法律风险和合规挑战。通过充分了解和遵守相关法规，二手车交易项目将确保在法律框架内合法合规运营，为二手车交易项目的稳健发展提供有力支持。</w:t>
      </w:r>
    </w:p>
    <w:p>
      <w:pPr>
        <w:pStyle w:val="Heading2"/>
        <w:ind w:firstLine="560" w:firstLineChars="200"/>
        <w:rPr>
          <w:rFonts w:ascii="仿宋" w:eastAsia="仿宋" w:hAnsi="仿宋" w:cs="仿宋" w:hint="eastAsia"/>
          <w:sz w:val="28"/>
          <w:lang w:eastAsia="zh-CN"/>
        </w:rPr>
      </w:pPr>
      <w:bookmarkStart w:id="11" w:name="_Toc16395"/>
      <w:r>
        <w:rPr>
          <w:rFonts w:ascii="仿宋" w:eastAsia="仿宋" w:hAnsi="仿宋" w:cs="仿宋" w:hint="eastAsia"/>
          <w:sz w:val="28"/>
          <w:lang w:eastAsia="zh-CN"/>
        </w:rPr>
        <w:t>(二)、二手车交易项目建设必要性分析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建设的迫切性源于对行业发展趋势的深刻洞察。我们正处于一个行业变革的时代，科技创新、数字化转型成为企业发展的关键动力。二手车交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手车交易项目建设不仅仅是为了跟上潮流，更是为了通过技术创新推动企业的持续发展。通过引入先进的技术和解决方案，二手车交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二手车交易项目的建设成为必然选择，通过提高产品质量、拓展服务领域，从而在竞争中获得更多的机会。二手车交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二手车交易项目建设的必要性体现在对客户需求更精准的满足。通过二手车交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建设的背后是对企业持续创新的追求。只有通过不断创新，企业才能在竞争中立于不败之地。二手车交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485"/>
      <w:r>
        <w:rPr>
          <w:rFonts w:ascii="仿宋" w:eastAsia="仿宋" w:hAnsi="仿宋" w:cs="仿宋" w:hint="eastAsia"/>
          <w:sz w:val="28"/>
          <w:lang w:eastAsia="zh-CN"/>
        </w:rPr>
        <w:t>四、二手车交易项目绩效评估</w:t>
      </w:r>
      <w:bookmarkEnd w:id="12"/>
    </w:p>
    <w:p>
      <w:pPr>
        <w:pStyle w:val="Heading2"/>
        <w:rPr>
          <w:rFonts w:ascii="仿宋" w:eastAsia="仿宋" w:hAnsi="仿宋" w:cs="仿宋" w:hint="eastAsia"/>
          <w:lang w:eastAsia="zh-CN"/>
        </w:rPr>
      </w:pPr>
      <w:bookmarkStart w:id="13" w:name="_Toc463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车交易项目中，我们设计了一套全面的绩效评估指标，以确保二手车交易项目的可控和成功交付。这些指标跨足二手车交易项目目标、成本、进度和质量等多个维度，为我们提供了全面洞察二手车交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目标达成率是我们关注的首要指标。我们设定了明确的目标，并通过定期监测和评估，迅速发现并应对潜在的目标偏差。这为二手车交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成本绩效是另一个核心关注点。通过实际成本与预算成本的对比分析，我们深入了解成本差异的原因，及时调整资源分配，保持二手车交易项目在经济效益方面的合理水平。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进度作为关键的绩效指标之一，得到了精心的关注。我们制定了详细的二手车交易项目进度计划，并设立了进度符合度指标，确保实际进度与计划进度保持一致。这使我们能够快速发现和解决潜在的进度问题，保持二手车交易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二手车交易项目绩效的不可或缺的一环。我们引入了一系列的质量标准和客户满意度指标，以确保二手车交易项目交付的成果在质量上达到或超越预期水平。通过持续监测这些指标，我们努力提升二手车交易项目整体质量水平，为二手车交易项目的成功交付提供有力保障。通过这些科学且全面的绩效评估，我们能够更好地引导二手车交易项目的持续改进，确保二手车交易项目目标的顺利达成。</w:t>
      </w:r>
    </w:p>
    <w:p>
      <w:pPr>
        <w:pStyle w:val="Heading2"/>
        <w:ind w:firstLine="560" w:firstLineChars="200"/>
        <w:rPr>
          <w:rFonts w:ascii="仿宋" w:eastAsia="仿宋" w:hAnsi="仿宋" w:cs="仿宋" w:hint="eastAsia"/>
          <w:sz w:val="28"/>
          <w:lang w:eastAsia="zh-CN"/>
        </w:rPr>
      </w:pPr>
      <w:bookmarkStart w:id="14" w:name="_Toc941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绩效评估是二手车交易项目中的关键环节，为确保二手车交易项目达到预期目标，我们采用了多层次、多维度的绩效评估方法。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二手车交易项目的战略目标对齐，确保每个决策和行动都与二手车交易项目整体目标保持一致。团队会定期召开战略对齐会议，审视当前工作与二手车交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二手车交易项目进度、质量、成本和风险等方面。这些指标通过数据收集和分析，为二手车交易项目管理团队提供了客观的评估依据。例如，我们通过二手车交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绩效评估不仅仅停留在二手车交易项目内部，还考虑了二手车交易项目对外部环境的影响。我们定期进行干系人满意度调查，以了解各利益相关方对二手车交易项目的期望和满意度，并及时做出调整。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这种多层次、多角度的绩效评估方法，使得我们能够全面了解二手车交易项目的运行状态，及时做出调整，确保二手车交易项目在不断变化的环境中保持稳健前行。</w:t>
      </w:r>
    </w:p>
    <w:p>
      <w:pPr>
        <w:pStyle w:val="Heading2"/>
        <w:ind w:firstLine="560" w:firstLineChars="200"/>
        <w:rPr>
          <w:rFonts w:ascii="仿宋" w:eastAsia="仿宋" w:hAnsi="仿宋" w:cs="仿宋" w:hint="eastAsia"/>
          <w:sz w:val="28"/>
          <w:lang w:eastAsia="zh-CN"/>
        </w:rPr>
      </w:pPr>
      <w:bookmarkStart w:id="15" w:name="_Toc549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为了确保二手车交易项目的有效管理和不断优化，我们采用了精心设计的绩效评估周期。这个周期旨在实现灵活、实时和全面的评估，以适应二手车交易项目执行中的各种挑战。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二手车交易项目的不同需求，分为短期、中期和长期。短期评估关注每个迭代或工作周期，以及时发现和解决当前任务中的问题。中期评估涵盖几个迭代，深入了解整体二手车交易项目的趋势和性能。长期评估则着眼于整个二手车交易项目阶段，确保二手车交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二手车交易项目管理工具和协作平台，团队成员能够随时更新和分享二手车交易项目数据。这种实时性的反馈机制使我们能够及时察觉潜在问题，快速调整，保持二手车交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二手车交易项目的决策制定密不可分。每个周期的二手车交易项目回顾会议成为集体总结经验、识别问题深层次原因并找到创新解决方案的平台。这种定期的反思与调整机制使二手车交易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7193"/>
      <w:r>
        <w:rPr>
          <w:rFonts w:ascii="仿宋" w:eastAsia="仿宋" w:hAnsi="仿宋" w:cs="仿宋" w:hint="eastAsia"/>
          <w:sz w:val="28"/>
          <w:lang w:eastAsia="zh-CN"/>
        </w:rPr>
        <w:t>五、二手车交易项目选址可行性分析</w:t>
      </w:r>
      <w:bookmarkEnd w:id="16"/>
    </w:p>
    <w:p>
      <w:pPr>
        <w:pStyle w:val="Heading2"/>
        <w:rPr>
          <w:rFonts w:ascii="仿宋" w:eastAsia="仿宋" w:hAnsi="仿宋" w:cs="仿宋" w:hint="eastAsia"/>
          <w:lang w:eastAsia="zh-CN"/>
        </w:rPr>
      </w:pPr>
      <w:bookmarkStart w:id="17" w:name="_Toc17686"/>
      <w:r>
        <w:rPr>
          <w:rFonts w:ascii="仿宋" w:eastAsia="仿宋" w:hAnsi="仿宋" w:cs="仿宋" w:hint="eastAsia"/>
          <w:lang w:eastAsia="zh-CN"/>
        </w:rPr>
        <w:t>(一)、二手车交易项目选址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该二手车交易项目选址位于XX省XX市XX区XXX街道</w:t>
      </w:r>
    </w:p>
    <w:p>
      <w:pPr>
        <w:pStyle w:val="Heading2"/>
        <w:ind w:firstLine="560" w:firstLineChars="200"/>
        <w:rPr>
          <w:rFonts w:ascii="仿宋" w:eastAsia="仿宋" w:hAnsi="仿宋" w:cs="仿宋" w:hint="eastAsia"/>
          <w:sz w:val="28"/>
          <w:lang w:eastAsia="zh-CN"/>
        </w:rPr>
      </w:pPr>
      <w:bookmarkStart w:id="18" w:name="_Toc3226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二手车交易项目的征地面积将根据二手车交易项目的实际规模和需求进行精确规划。具体面积XXX平方米，旨在确保二手车交易项目不仅能够满足当前的发展需求，还能够预留空间以适应未来的扩展。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净用地面积是在征地面积基础上去除不可利用面积后的实际可开发用地。具体面积XXX平方米，考虑到环保、交通、安全等多方面因素，以确保二手车交易项目在整体利用效率上达到最优。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二手车交易项目计划建设的建筑总规模具体面积XXX平方米。这一规模的确定综合考虑了二手车交易项目的性质、规模，以及城市规划的相关要求，确保建筑布局与周边环境协调一致。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绿地率是二手车交易项目用地中被规划为绿地的比例。具体面积XXX平方米，旨在通过合理规划绿地，改善二手车交易项目周边环境，提升居民生活质量，并符合城市整体绿化规划。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容积率是用地上可以建设的建筑总体积与用地面积之比。具体面积XXX，通过合理的容积率规划，确保二手车交易项目建筑规模与周边环境和谐共生。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手车交易项目选址与当地城市规划相一致，具体面积XXX平方米。通过与城市规划部门深入沟通，确保二手车交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手车交易项目选址符合当地产业政策，具体面积XXX平方米。这包括二手车交易项目对当地经济的促进作用，以及对相关产业的带动效应，确保二手车交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用地总体要求必须符合环保和可持续发展的原则，具体面积XXX平方米。通过采用绿色建筑设计、节能减排等措施，确保二手车交易项目在建设和运营过程中对环境的影响最小化，达到可持续发展的要求。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确保二手车交易项目选址具备必要的公共设施配套，具体面积XXX平方米。这包括交通便利性、教育、医疗等基础设施，以提高居民生活品质，使得二手车交易项目选址更具吸引力。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考虑用地总体要求对当地社会稳定性的影响，具体面积XXX平方米。通过深入了解当地社区反馈，确保二手车交易项目的选址和建设过程对当地社会和谐稳定产生积极作用。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https://d.book118.com/145214031114011100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B00C9"/>
    <w:rsid w:val="1DAB00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21403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2024-01-15T13:23:00Z</dcterms:created>
  <dcterms:modified xsi:type="dcterms:W3CDTF">2024-01-15T13:23:54Z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91559A6F46E7446FAFF9B02C64E9642A_11</vt:lpwstr>
  </property>
  <property fmtid="{D5CDD505-2E9C-101B-9397-08002B2CF9AE}" pid="3" name="KSOProductBuildVer">
    <vt:lpwstr>2052-12.1.0.16120</vt:lpwstr>
  </property>
</Properties>
</file>