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F2B5B">
      <w:pPr>
        <w:widowControl/>
        <w:jc w:val="left"/>
        <w:rPr>
          <w:rFonts w:ascii="仿宋" w:eastAsia="仿宋" w:hAnsi="仿宋"/>
          <w:b/>
          <w:sz w:val="40"/>
        </w:rPr>
      </w:pPr>
      <w:bookmarkStart w:id="0" w:name="_GoBack"/>
      <w:bookmarkEnd w:id="0"/>
    </w:p>
    <w:p w:rsidR="00DF2B5B">
      <w:pPr>
        <w:widowControl/>
        <w:jc w:val="left"/>
        <w:rPr>
          <w:rFonts w:ascii="仿宋" w:eastAsia="仿宋" w:hAnsi="仿宋"/>
          <w:b/>
          <w:sz w:val="40"/>
        </w:rPr>
      </w:pPr>
    </w:p>
    <w:p w:rsidR="00DF2B5B">
      <w:pPr>
        <w:widowControl/>
        <w:jc w:val="left"/>
        <w:rPr>
          <w:rFonts w:ascii="仿宋" w:eastAsia="仿宋" w:hAnsi="仿宋"/>
          <w:b/>
          <w:sz w:val="40"/>
        </w:rPr>
      </w:pPr>
    </w:p>
    <w:p w:rsidR="00DF2B5B" w:rsidRPr="00DF2B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F2B5B">
        <w:rPr>
          <w:rFonts w:ascii="宋体" w:eastAsia="宋体" w:hAnsi="宋体" w:hint="eastAsia"/>
          <w:b/>
          <w:sz w:val="60"/>
        </w:rPr>
        <w:t>氯磺化聚乙烯项目投资分析报告</w:t>
      </w:r>
    </w:p>
    <w:p w:rsidR="00DF2B5B" w:rsidP="00DF2B5B">
      <w:pPr>
        <w:widowControl/>
        <w:jc w:val="center"/>
        <w:rPr>
          <w:rFonts w:ascii="仿宋" w:eastAsia="仿宋" w:hAnsi="仿宋" w:hint="eastAsia"/>
          <w:b/>
          <w:sz w:val="40"/>
        </w:rPr>
      </w:pPr>
      <w:r w:rsidRPr="00DF2B5B">
        <w:rPr>
          <w:rFonts w:ascii="仿宋" w:eastAsia="仿宋" w:hAnsi="仿宋" w:hint="eastAsia"/>
          <w:b/>
          <w:sz w:val="40"/>
        </w:rPr>
        <w:t>目录</w:t>
      </w:r>
    </w:p>
    <w:p w:rsidR="00DF2B5B">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_Toc156818447 \h </w:instrText>
      </w:r>
      <w:r>
        <w:rPr>
          <w:noProof/>
        </w:rPr>
        <w:fldChar w:fldCharType="separate"/>
      </w:r>
      <w:r>
        <w:rPr>
          <w:noProof/>
        </w:rPr>
        <w:t>3</w:t>
      </w:r>
      <w:r>
        <w:rPr>
          <w:noProof/>
        </w:rPr>
        <w:fldChar w:fldCharType="end"/>
      </w:r>
    </w:p>
    <w:p w:rsidR="00DF2B5B">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_Toc156818448 \h </w:instrText>
      </w:r>
      <w:r>
        <w:rPr>
          <w:noProof/>
        </w:rPr>
        <w:fldChar w:fldCharType="separate"/>
      </w:r>
      <w:r>
        <w:rPr>
          <w:noProof/>
        </w:rPr>
        <w:t>3</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_Toc156818449 \h </w:instrText>
      </w:r>
      <w:r>
        <w:rPr>
          <w:noProof/>
        </w:rPr>
        <w:fldChar w:fldCharType="separate"/>
      </w:r>
      <w:r>
        <w:rPr>
          <w:noProof/>
        </w:rPr>
        <w:t>3</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_Toc156818450 \h </w:instrText>
      </w:r>
      <w:r>
        <w:rPr>
          <w:noProof/>
        </w:rPr>
        <w:fldChar w:fldCharType="separate"/>
      </w:r>
      <w:r>
        <w:rPr>
          <w:noProof/>
        </w:rPr>
        <w:t>5</w:t>
      </w:r>
      <w:r>
        <w:rPr>
          <w:noProof/>
        </w:rPr>
        <w:fldChar w:fldCharType="end"/>
      </w:r>
    </w:p>
    <w:p w:rsidR="00DF2B5B">
      <w:pPr>
        <w:pStyle w:val="TOC1"/>
        <w:tabs>
          <w:tab w:val="right" w:leader="dot" w:pos="8296"/>
        </w:tabs>
        <w:rPr>
          <w:noProof/>
        </w:rPr>
      </w:pPr>
      <w:r>
        <w:rPr>
          <w:rFonts w:hint="eastAsia"/>
          <w:noProof/>
        </w:rPr>
        <w:t>二、氯磺化聚乙烯项目质量管理方案</w:t>
      </w:r>
      <w:r>
        <w:rPr>
          <w:noProof/>
        </w:rPr>
        <w:tab/>
      </w:r>
      <w:r>
        <w:rPr>
          <w:noProof/>
        </w:rPr>
        <w:fldChar w:fldCharType="begin"/>
      </w:r>
      <w:r>
        <w:rPr>
          <w:noProof/>
        </w:rPr>
        <w:instrText xml:space="preserve"> PAGEREF _Toc156818451 \h </w:instrText>
      </w:r>
      <w:r>
        <w:rPr>
          <w:noProof/>
        </w:rPr>
        <w:fldChar w:fldCharType="separate"/>
      </w:r>
      <w:r>
        <w:rPr>
          <w:noProof/>
        </w:rPr>
        <w:t>8</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_Toc156818452 \h </w:instrText>
      </w:r>
      <w:r>
        <w:rPr>
          <w:noProof/>
        </w:rPr>
        <w:fldChar w:fldCharType="separate"/>
      </w:r>
      <w:r>
        <w:rPr>
          <w:noProof/>
        </w:rPr>
        <w:t>8</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_Toc156818453 \h </w:instrText>
      </w:r>
      <w:r>
        <w:rPr>
          <w:noProof/>
        </w:rPr>
        <w:fldChar w:fldCharType="separate"/>
      </w:r>
      <w:r>
        <w:rPr>
          <w:noProof/>
        </w:rPr>
        <w:t>12</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_Toc156818454 \h </w:instrText>
      </w:r>
      <w:r>
        <w:rPr>
          <w:noProof/>
        </w:rPr>
        <w:fldChar w:fldCharType="separate"/>
      </w:r>
      <w:r>
        <w:rPr>
          <w:noProof/>
        </w:rPr>
        <w:t>14</w:t>
      </w:r>
      <w:r>
        <w:rPr>
          <w:noProof/>
        </w:rPr>
        <w:fldChar w:fldCharType="end"/>
      </w:r>
    </w:p>
    <w:p w:rsidR="00DF2B5B">
      <w:pPr>
        <w:pStyle w:val="TOC1"/>
        <w:tabs>
          <w:tab w:val="right" w:leader="dot" w:pos="8296"/>
        </w:tabs>
        <w:rPr>
          <w:noProof/>
        </w:rPr>
      </w:pPr>
      <w:r>
        <w:rPr>
          <w:rFonts w:hint="eastAsia"/>
          <w:noProof/>
        </w:rPr>
        <w:t>三、氯磺化聚乙烯项目风险管理方案</w:t>
      </w:r>
      <w:r>
        <w:rPr>
          <w:noProof/>
        </w:rPr>
        <w:tab/>
      </w:r>
      <w:r>
        <w:rPr>
          <w:noProof/>
        </w:rPr>
        <w:fldChar w:fldCharType="begin"/>
      </w:r>
      <w:r>
        <w:rPr>
          <w:noProof/>
        </w:rPr>
        <w:instrText xml:space="preserve"> PAGEREF _Toc156818455 \h </w:instrText>
      </w:r>
      <w:r>
        <w:rPr>
          <w:noProof/>
        </w:rPr>
        <w:fldChar w:fldCharType="separate"/>
      </w:r>
      <w:r>
        <w:rPr>
          <w:noProof/>
        </w:rPr>
        <w:t>16</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_Toc156818456 \h </w:instrText>
      </w:r>
      <w:r>
        <w:rPr>
          <w:noProof/>
        </w:rPr>
        <w:fldChar w:fldCharType="separate"/>
      </w:r>
      <w:r>
        <w:rPr>
          <w:noProof/>
        </w:rPr>
        <w:t>16</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_Toc156818457 \h </w:instrText>
      </w:r>
      <w:r>
        <w:rPr>
          <w:noProof/>
        </w:rPr>
        <w:fldChar w:fldCharType="separate"/>
      </w:r>
      <w:r>
        <w:rPr>
          <w:noProof/>
        </w:rPr>
        <w:t>17</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_Toc156818458 \h </w:instrText>
      </w:r>
      <w:r>
        <w:rPr>
          <w:noProof/>
        </w:rPr>
        <w:fldChar w:fldCharType="separate"/>
      </w:r>
      <w:r>
        <w:rPr>
          <w:noProof/>
        </w:rPr>
        <w:t>19</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_Toc156818459 \h </w:instrText>
      </w:r>
      <w:r>
        <w:rPr>
          <w:noProof/>
        </w:rPr>
        <w:fldChar w:fldCharType="separate"/>
      </w:r>
      <w:r>
        <w:rPr>
          <w:noProof/>
        </w:rPr>
        <w:t>21</w:t>
      </w:r>
      <w:r>
        <w:rPr>
          <w:noProof/>
        </w:rPr>
        <w:fldChar w:fldCharType="end"/>
      </w:r>
    </w:p>
    <w:p w:rsidR="00DF2B5B">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_Toc156818460 \h </w:instrText>
      </w:r>
      <w:r>
        <w:rPr>
          <w:noProof/>
        </w:rPr>
        <w:fldChar w:fldCharType="separate"/>
      </w:r>
      <w:r>
        <w:rPr>
          <w:noProof/>
        </w:rPr>
        <w:t>23</w:t>
      </w:r>
      <w:r>
        <w:rPr>
          <w:noProof/>
        </w:rPr>
        <w:fldChar w:fldCharType="end"/>
      </w:r>
    </w:p>
    <w:p w:rsidR="00DF2B5B">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_Toc156818461 \h </w:instrText>
      </w:r>
      <w:r>
        <w:rPr>
          <w:noProof/>
        </w:rPr>
        <w:fldChar w:fldCharType="separate"/>
      </w:r>
      <w:r>
        <w:rPr>
          <w:noProof/>
        </w:rPr>
        <w:t>26</w:t>
      </w:r>
      <w:r>
        <w:rPr>
          <w:noProof/>
        </w:rPr>
        <w:fldChar w:fldCharType="end"/>
      </w:r>
    </w:p>
    <w:p w:rsidR="00DF2B5B">
      <w:pPr>
        <w:pStyle w:val="TOC1"/>
        <w:tabs>
          <w:tab w:val="right" w:leader="dot" w:pos="8296"/>
        </w:tabs>
        <w:rPr>
          <w:noProof/>
        </w:rPr>
      </w:pPr>
      <w:r>
        <w:rPr>
          <w:rFonts w:hint="eastAsia"/>
          <w:noProof/>
        </w:rPr>
        <w:t>四、氯磺化聚乙烯项目运营管理方案</w:t>
      </w:r>
      <w:r>
        <w:rPr>
          <w:noProof/>
        </w:rPr>
        <w:tab/>
      </w:r>
      <w:r>
        <w:rPr>
          <w:noProof/>
        </w:rPr>
        <w:fldChar w:fldCharType="begin"/>
      </w:r>
      <w:r>
        <w:rPr>
          <w:noProof/>
        </w:rPr>
        <w:instrText xml:space="preserve"> PAGEREF _Toc156818462 \h </w:instrText>
      </w:r>
      <w:r>
        <w:rPr>
          <w:noProof/>
        </w:rPr>
        <w:fldChar w:fldCharType="separate"/>
      </w:r>
      <w:r>
        <w:rPr>
          <w:noProof/>
        </w:rPr>
        <w:t>28</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_Toc156818463 \h </w:instrText>
      </w:r>
      <w:r>
        <w:rPr>
          <w:noProof/>
        </w:rPr>
        <w:fldChar w:fldCharType="separate"/>
      </w:r>
      <w:r>
        <w:rPr>
          <w:noProof/>
        </w:rPr>
        <w:t>28</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_Toc156818464 \h </w:instrText>
      </w:r>
      <w:r>
        <w:rPr>
          <w:noProof/>
        </w:rPr>
        <w:fldChar w:fldCharType="separate"/>
      </w:r>
      <w:r>
        <w:rPr>
          <w:noProof/>
        </w:rPr>
        <w:t>30</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_Toc156818465 \h </w:instrText>
      </w:r>
      <w:r>
        <w:rPr>
          <w:noProof/>
        </w:rPr>
        <w:fldChar w:fldCharType="separate"/>
      </w:r>
      <w:r>
        <w:rPr>
          <w:noProof/>
        </w:rPr>
        <w:t>32</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_Toc156818466 \h </w:instrText>
      </w:r>
      <w:r>
        <w:rPr>
          <w:noProof/>
        </w:rPr>
        <w:fldChar w:fldCharType="separate"/>
      </w:r>
      <w:r>
        <w:rPr>
          <w:noProof/>
        </w:rPr>
        <w:t>34</w:t>
      </w:r>
      <w:r>
        <w:rPr>
          <w:noProof/>
        </w:rPr>
        <w:fldChar w:fldCharType="end"/>
      </w:r>
    </w:p>
    <w:p w:rsidR="00DF2B5B">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_Toc156818467 \h </w:instrText>
      </w:r>
      <w:r>
        <w:rPr>
          <w:noProof/>
        </w:rPr>
        <w:fldChar w:fldCharType="separate"/>
      </w:r>
      <w:r>
        <w:rPr>
          <w:noProof/>
        </w:rPr>
        <w:t>36</w:t>
      </w:r>
      <w:r>
        <w:rPr>
          <w:noProof/>
        </w:rPr>
        <w:fldChar w:fldCharType="end"/>
      </w:r>
    </w:p>
    <w:p w:rsidR="00DF2B5B">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_Toc156818468 \h </w:instrText>
      </w:r>
      <w:r>
        <w:rPr>
          <w:noProof/>
        </w:rPr>
        <w:fldChar w:fldCharType="separate"/>
      </w:r>
      <w:r>
        <w:rPr>
          <w:noProof/>
        </w:rPr>
        <w:t>39</w:t>
      </w:r>
      <w:r>
        <w:rPr>
          <w:noProof/>
        </w:rPr>
        <w:fldChar w:fldCharType="end"/>
      </w:r>
    </w:p>
    <w:p w:rsidR="00DF2B5B">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_Toc156818469 \h </w:instrText>
      </w:r>
      <w:r>
        <w:rPr>
          <w:noProof/>
        </w:rPr>
        <w:fldChar w:fldCharType="separate"/>
      </w:r>
      <w:r>
        <w:rPr>
          <w:noProof/>
        </w:rPr>
        <w:t>41</w:t>
      </w:r>
      <w:r>
        <w:rPr>
          <w:noProof/>
        </w:rPr>
        <w:fldChar w:fldCharType="end"/>
      </w:r>
    </w:p>
    <w:p w:rsidR="00DF2B5B">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_Toc156818470 \h </w:instrText>
      </w:r>
      <w:r>
        <w:rPr>
          <w:noProof/>
        </w:rPr>
        <w:fldChar w:fldCharType="separate"/>
      </w:r>
      <w:r>
        <w:rPr>
          <w:noProof/>
        </w:rPr>
        <w:t>43</w:t>
      </w:r>
      <w:r>
        <w:rPr>
          <w:noProof/>
        </w:rPr>
        <w:fldChar w:fldCharType="end"/>
      </w:r>
    </w:p>
    <w:p w:rsidR="00DF2B5B">
      <w:pPr>
        <w:pStyle w:val="TOC1"/>
        <w:tabs>
          <w:tab w:val="right" w:leader="dot" w:pos="8296"/>
        </w:tabs>
        <w:rPr>
          <w:noProof/>
        </w:rPr>
      </w:pPr>
      <w:r>
        <w:rPr>
          <w:rFonts w:hint="eastAsia"/>
          <w:noProof/>
        </w:rPr>
        <w:t>五、氯磺化聚乙烯项目概要与评估</w:t>
      </w:r>
      <w:r>
        <w:rPr>
          <w:noProof/>
        </w:rPr>
        <w:tab/>
      </w:r>
      <w:r>
        <w:rPr>
          <w:noProof/>
        </w:rPr>
        <w:fldChar w:fldCharType="begin"/>
      </w:r>
      <w:r>
        <w:rPr>
          <w:noProof/>
        </w:rPr>
        <w:instrText xml:space="preserve"> PAGEREF _Toc156818471 \h </w:instrText>
      </w:r>
      <w:r>
        <w:rPr>
          <w:noProof/>
        </w:rPr>
        <w:fldChar w:fldCharType="separate"/>
      </w:r>
      <w:r>
        <w:rPr>
          <w:noProof/>
        </w:rPr>
        <w:t>45</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、氯磺化聚乙烯项目主办方综述</w:t>
      </w:r>
      <w:r>
        <w:rPr>
          <w:noProof/>
        </w:rPr>
        <w:tab/>
      </w:r>
      <w:r>
        <w:rPr>
          <w:noProof/>
        </w:rPr>
        <w:fldChar w:fldCharType="begin"/>
      </w:r>
      <w:r>
        <w:rPr>
          <w:noProof/>
        </w:rPr>
        <w:instrText xml:space="preserve"> PAGEREF _Toc156818472 \h </w:instrText>
      </w:r>
      <w:r>
        <w:rPr>
          <w:noProof/>
        </w:rPr>
        <w:fldChar w:fldCharType="separate"/>
      </w:r>
      <w:r>
        <w:rPr>
          <w:noProof/>
        </w:rPr>
        <w:t>45</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、氯磺化聚乙烯项目整体情况概述</w:t>
      </w:r>
      <w:r>
        <w:rPr>
          <w:noProof/>
        </w:rPr>
        <w:tab/>
      </w:r>
      <w:r>
        <w:rPr>
          <w:noProof/>
        </w:rPr>
        <w:fldChar w:fldCharType="begin"/>
      </w:r>
      <w:r>
        <w:rPr>
          <w:noProof/>
        </w:rPr>
        <w:instrText xml:space="preserve"> PAGEREF _Toc156818473 \h </w:instrText>
      </w:r>
      <w:r>
        <w:rPr>
          <w:noProof/>
        </w:rPr>
        <w:fldChar w:fldCharType="separate"/>
      </w:r>
      <w:r>
        <w:rPr>
          <w:noProof/>
        </w:rPr>
        <w:t>47</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、氯磺化聚乙烯项目评估及展望</w:t>
      </w:r>
      <w:r>
        <w:rPr>
          <w:noProof/>
        </w:rPr>
        <w:tab/>
      </w:r>
      <w:r>
        <w:rPr>
          <w:noProof/>
        </w:rPr>
        <w:fldChar w:fldCharType="begin"/>
      </w:r>
      <w:r>
        <w:rPr>
          <w:noProof/>
        </w:rPr>
        <w:instrText xml:space="preserve"> PAGEREF _Toc156818474 \h </w:instrText>
      </w:r>
      <w:r>
        <w:rPr>
          <w:noProof/>
        </w:rPr>
        <w:fldChar w:fldCharType="separate"/>
      </w:r>
      <w:r>
        <w:rPr>
          <w:noProof/>
        </w:rPr>
        <w:t>50</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_Toc156818475 \h </w:instrText>
      </w:r>
      <w:r>
        <w:rPr>
          <w:noProof/>
        </w:rPr>
        <w:fldChar w:fldCharType="separate"/>
      </w:r>
      <w:r>
        <w:rPr>
          <w:noProof/>
        </w:rPr>
        <w:t>52</w:t>
      </w:r>
      <w:r>
        <w:rPr>
          <w:noProof/>
        </w:rPr>
        <w:fldChar w:fldCharType="end"/>
      </w:r>
    </w:p>
    <w:p w:rsidR="00DF2B5B">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_Toc156818476 \h </w:instrText>
      </w:r>
      <w:r>
        <w:rPr>
          <w:noProof/>
        </w:rPr>
        <w:fldChar w:fldCharType="separate"/>
      </w:r>
      <w:r>
        <w:rPr>
          <w:noProof/>
        </w:rPr>
        <w:t>53</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_Toc156818477 \h </w:instrText>
      </w:r>
      <w:r>
        <w:rPr>
          <w:noProof/>
        </w:rPr>
        <w:fldChar w:fldCharType="separate"/>
      </w:r>
      <w:r>
        <w:rPr>
          <w:noProof/>
        </w:rPr>
        <w:t>53</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、氯磺化聚乙烯项目预期节能综合评价</w:t>
      </w:r>
      <w:r>
        <w:rPr>
          <w:noProof/>
        </w:rPr>
        <w:tab/>
      </w:r>
      <w:r>
        <w:rPr>
          <w:noProof/>
        </w:rPr>
        <w:fldChar w:fldCharType="begin"/>
      </w:r>
      <w:r>
        <w:rPr>
          <w:noProof/>
        </w:rPr>
        <w:instrText xml:space="preserve"> PAGEREF _Toc156818478 \h </w:instrText>
      </w:r>
      <w:r>
        <w:rPr>
          <w:noProof/>
        </w:rPr>
        <w:fldChar w:fldCharType="separate"/>
      </w:r>
      <w:r>
        <w:rPr>
          <w:noProof/>
        </w:rPr>
        <w:t>54</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、氯磺化聚乙烯项目节能设计</w:t>
      </w:r>
      <w:r>
        <w:rPr>
          <w:noProof/>
        </w:rPr>
        <w:tab/>
      </w:r>
      <w:r>
        <w:rPr>
          <w:noProof/>
        </w:rPr>
        <w:fldChar w:fldCharType="begin"/>
      </w:r>
      <w:r>
        <w:rPr>
          <w:noProof/>
        </w:rPr>
        <w:instrText xml:space="preserve"> PAGEREF _Toc156818479 \h </w:instrText>
      </w:r>
      <w:r>
        <w:rPr>
          <w:noProof/>
        </w:rPr>
        <w:fldChar w:fldCharType="separate"/>
      </w:r>
      <w:r>
        <w:rPr>
          <w:noProof/>
        </w:rPr>
        <w:t>56</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_Toc156818480 \h </w:instrText>
      </w:r>
      <w:r>
        <w:rPr>
          <w:noProof/>
        </w:rPr>
        <w:fldChar w:fldCharType="separate"/>
      </w:r>
      <w:r>
        <w:rPr>
          <w:noProof/>
        </w:rPr>
        <w:t>57</w:t>
      </w:r>
      <w:r>
        <w:rPr>
          <w:noProof/>
        </w:rPr>
        <w:fldChar w:fldCharType="end"/>
      </w:r>
    </w:p>
    <w:p w:rsidR="00DF2B5B">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_Toc156818481 \h </w:instrText>
      </w:r>
      <w:r>
        <w:rPr>
          <w:noProof/>
        </w:rPr>
        <w:fldChar w:fldCharType="separate"/>
      </w:r>
      <w:r>
        <w:rPr>
          <w:noProof/>
        </w:rPr>
        <w:t>59</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_Toc156818482 \h </w:instrText>
      </w:r>
      <w:r>
        <w:rPr>
          <w:noProof/>
        </w:rPr>
        <w:fldChar w:fldCharType="separate"/>
      </w:r>
      <w:r>
        <w:rPr>
          <w:noProof/>
        </w:rPr>
        <w:t>59</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_Toc156818483 \h </w:instrText>
      </w:r>
      <w:r>
        <w:rPr>
          <w:noProof/>
        </w:rPr>
        <w:fldChar w:fldCharType="separate"/>
      </w:r>
      <w:r>
        <w:rPr>
          <w:noProof/>
        </w:rPr>
        <w:t>61</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_Toc156818484 \h </w:instrText>
      </w:r>
      <w:r>
        <w:rPr>
          <w:noProof/>
        </w:rPr>
        <w:fldChar w:fldCharType="separate"/>
      </w:r>
      <w:r>
        <w:rPr>
          <w:noProof/>
        </w:rPr>
        <w:t>62</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_Toc156818485 \h </w:instrText>
      </w:r>
      <w:r>
        <w:rPr>
          <w:noProof/>
        </w:rPr>
        <w:fldChar w:fldCharType="separate"/>
      </w:r>
      <w:r>
        <w:rPr>
          <w:noProof/>
        </w:rPr>
        <w:t>64</w:t>
      </w:r>
      <w:r>
        <w:rPr>
          <w:noProof/>
        </w:rPr>
        <w:fldChar w:fldCharType="end"/>
      </w:r>
    </w:p>
    <w:p w:rsidR="00DF2B5B">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_Toc156818486 \h </w:instrText>
      </w:r>
      <w:r>
        <w:rPr>
          <w:noProof/>
        </w:rPr>
        <w:fldChar w:fldCharType="separate"/>
      </w:r>
      <w:r>
        <w:rPr>
          <w:noProof/>
        </w:rPr>
        <w:t>66</w:t>
      </w:r>
      <w:r>
        <w:rPr>
          <w:noProof/>
        </w:rPr>
        <w:fldChar w:fldCharType="end"/>
      </w:r>
    </w:p>
    <w:p w:rsidR="00DF2B5B">
      <w:pPr>
        <w:pStyle w:val="TOC2"/>
        <w:tabs>
          <w:tab w:val="right" w:leader="dot" w:pos="8296"/>
        </w:tabs>
        <w:rPr>
          <w:noProof/>
        </w:rPr>
      </w:pPr>
      <w:r>
        <w:rPr>
          <w:noProof/>
        </w:rPr>
        <w:t>(</w:t>
      </w:r>
      <w:r>
        <w:rPr>
          <w:rFonts w:hint="eastAsia"/>
          <w:noProof/>
        </w:rPr>
        <w:t>六</w:t>
      </w:r>
      <w:r>
        <w:rPr>
          <w:noProof/>
        </w:rPr>
        <w:t>)</w:t>
      </w:r>
      <w:r>
        <w:rPr>
          <w:rFonts w:hint="eastAsia"/>
          <w:noProof/>
        </w:rPr>
        <w:t>、氯磺化聚乙烯项目实施保障</w:t>
      </w:r>
      <w:r>
        <w:rPr>
          <w:noProof/>
        </w:rPr>
        <w:tab/>
      </w:r>
      <w:r>
        <w:rPr>
          <w:noProof/>
        </w:rPr>
        <w:fldChar w:fldCharType="begin"/>
      </w:r>
      <w:r>
        <w:rPr>
          <w:noProof/>
        </w:rPr>
        <w:instrText xml:space="preserve"> PAGEREF _Toc156818487 \h </w:instrText>
      </w:r>
      <w:r>
        <w:rPr>
          <w:noProof/>
        </w:rPr>
        <w:fldChar w:fldCharType="separate"/>
      </w:r>
      <w:r>
        <w:rPr>
          <w:noProof/>
        </w:rPr>
        <w:t>68</w:t>
      </w:r>
      <w:r>
        <w:rPr>
          <w:noProof/>
        </w:rPr>
        <w:fldChar w:fldCharType="end"/>
      </w:r>
    </w:p>
    <w:p w:rsidR="00DF2B5B">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八、工艺原则</w:t>
      </w:r>
      <w:r>
        <w:rPr>
          <w:noProof/>
        </w:rPr>
        <w:tab/>
      </w:r>
      <w:r>
        <w:rPr>
          <w:noProof/>
        </w:rPr>
        <w:fldChar w:fldCharType="begin"/>
      </w:r>
      <w:r>
        <w:rPr>
          <w:noProof/>
        </w:rPr>
        <w:instrText xml:space="preserve"> PAGEREF _Toc156818488 \h </w:instrText>
      </w:r>
      <w:r>
        <w:rPr>
          <w:noProof/>
        </w:rPr>
        <w:fldChar w:fldCharType="separate"/>
      </w:r>
      <w:r>
        <w:rPr>
          <w:noProof/>
        </w:rPr>
        <w:t>70</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_Toc156818489 \h </w:instrText>
      </w:r>
      <w:r>
        <w:rPr>
          <w:noProof/>
        </w:rPr>
        <w:fldChar w:fldCharType="separate"/>
      </w:r>
      <w:r>
        <w:rPr>
          <w:noProof/>
        </w:rPr>
        <w:t>70</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_Toc156818490 \h </w:instrText>
      </w:r>
      <w:r>
        <w:rPr>
          <w:noProof/>
        </w:rPr>
        <w:fldChar w:fldCharType="separate"/>
      </w:r>
      <w:r>
        <w:rPr>
          <w:noProof/>
        </w:rPr>
        <w:t>71</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、氯磺化聚乙烯项目工艺技术设计方案</w:t>
      </w:r>
      <w:r>
        <w:rPr>
          <w:noProof/>
        </w:rPr>
        <w:tab/>
      </w:r>
      <w:r>
        <w:rPr>
          <w:noProof/>
        </w:rPr>
        <w:fldChar w:fldCharType="begin"/>
      </w:r>
      <w:r>
        <w:rPr>
          <w:noProof/>
        </w:rPr>
        <w:instrText xml:space="preserve"> PAGEREF _Toc156818491 \h </w:instrText>
      </w:r>
      <w:r>
        <w:rPr>
          <w:noProof/>
        </w:rPr>
        <w:fldChar w:fldCharType="separate"/>
      </w:r>
      <w:r>
        <w:rPr>
          <w:noProof/>
        </w:rPr>
        <w:t>73</w:t>
      </w:r>
      <w:r>
        <w:rPr>
          <w:noProof/>
        </w:rPr>
        <w:fldChar w:fldCharType="end"/>
      </w:r>
    </w:p>
    <w:p w:rsidR="00DF2B5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_Toc156818492 \h </w:instrText>
      </w:r>
      <w:r>
        <w:rPr>
          <w:noProof/>
        </w:rPr>
        <w:fldChar w:fldCharType="separate"/>
      </w:r>
      <w:r>
        <w:rPr>
          <w:noProof/>
        </w:rPr>
        <w:t>73</w:t>
      </w:r>
      <w:r>
        <w:rPr>
          <w:noProof/>
        </w:rPr>
        <w:fldChar w:fldCharType="end"/>
      </w:r>
    </w:p>
    <w:p w:rsidR="00DF2B5B">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_Toc156818493 \h </w:instrText>
      </w:r>
      <w:r>
        <w:rPr>
          <w:noProof/>
        </w:rPr>
        <w:fldChar w:fldCharType="separate"/>
      </w:r>
      <w:r>
        <w:rPr>
          <w:noProof/>
        </w:rPr>
        <w:t>74</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_Toc156818494 \h </w:instrText>
      </w:r>
      <w:r>
        <w:rPr>
          <w:noProof/>
        </w:rPr>
        <w:fldChar w:fldCharType="separate"/>
      </w:r>
      <w:r>
        <w:rPr>
          <w:noProof/>
        </w:rPr>
        <w:t>74</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_Toc156818495 \h </w:instrText>
      </w:r>
      <w:r>
        <w:rPr>
          <w:noProof/>
        </w:rPr>
        <w:fldChar w:fldCharType="separate"/>
      </w:r>
      <w:r>
        <w:rPr>
          <w:noProof/>
        </w:rPr>
        <w:t>76</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_Toc156818496 \h </w:instrText>
      </w:r>
      <w:r>
        <w:rPr>
          <w:noProof/>
        </w:rPr>
        <w:fldChar w:fldCharType="separate"/>
      </w:r>
      <w:r>
        <w:rPr>
          <w:noProof/>
        </w:rPr>
        <w:t>77</w:t>
      </w:r>
      <w:r>
        <w:rPr>
          <w:noProof/>
        </w:rPr>
        <w:fldChar w:fldCharType="end"/>
      </w:r>
    </w:p>
    <w:p w:rsidR="00DF2B5B">
      <w:pPr>
        <w:pStyle w:val="TOC1"/>
        <w:tabs>
          <w:tab w:val="right" w:leader="dot" w:pos="8296"/>
        </w:tabs>
        <w:rPr>
          <w:noProof/>
        </w:rPr>
      </w:pPr>
      <w:r>
        <w:rPr>
          <w:rFonts w:hint="eastAsia"/>
          <w:noProof/>
        </w:rPr>
        <w:t>十、氯磺化聚乙烯项目执行与监控</w:t>
      </w:r>
      <w:r>
        <w:rPr>
          <w:noProof/>
        </w:rPr>
        <w:tab/>
      </w:r>
      <w:r>
        <w:rPr>
          <w:noProof/>
        </w:rPr>
        <w:fldChar w:fldCharType="begin"/>
      </w:r>
      <w:r>
        <w:rPr>
          <w:noProof/>
        </w:rPr>
        <w:instrText xml:space="preserve"> PAGEREF _Toc156818497 \h </w:instrText>
      </w:r>
      <w:r>
        <w:rPr>
          <w:noProof/>
        </w:rPr>
        <w:fldChar w:fldCharType="separate"/>
      </w:r>
      <w:r>
        <w:rPr>
          <w:noProof/>
        </w:rPr>
        <w:t>79</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、氯磺化聚乙烯项目执行计划</w:t>
      </w:r>
      <w:r>
        <w:rPr>
          <w:noProof/>
        </w:rPr>
        <w:tab/>
      </w:r>
      <w:r>
        <w:rPr>
          <w:noProof/>
        </w:rPr>
        <w:fldChar w:fldCharType="begin"/>
      </w:r>
      <w:r>
        <w:rPr>
          <w:noProof/>
        </w:rPr>
        <w:instrText xml:space="preserve"> PAGEREF _Toc156818498 \h </w:instrText>
      </w:r>
      <w:r>
        <w:rPr>
          <w:noProof/>
        </w:rPr>
        <w:fldChar w:fldCharType="separate"/>
      </w:r>
      <w:r>
        <w:rPr>
          <w:noProof/>
        </w:rPr>
        <w:t>79</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_Toc156818499 \h </w:instrText>
      </w:r>
      <w:r>
        <w:rPr>
          <w:noProof/>
        </w:rPr>
        <w:fldChar w:fldCharType="separate"/>
      </w:r>
      <w:r>
        <w:rPr>
          <w:noProof/>
        </w:rPr>
        <w:t>81</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_Toc156818500 \h </w:instrText>
      </w:r>
      <w:r>
        <w:rPr>
          <w:noProof/>
        </w:rPr>
        <w:fldChar w:fldCharType="separate"/>
      </w:r>
      <w:r>
        <w:rPr>
          <w:noProof/>
        </w:rPr>
        <w:t>85</w:t>
      </w:r>
      <w:r>
        <w:rPr>
          <w:noProof/>
        </w:rPr>
        <w:fldChar w:fldCharType="end"/>
      </w:r>
    </w:p>
    <w:p w:rsidR="00DF2B5B">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_Toc156818501 \h </w:instrText>
      </w:r>
      <w:r>
        <w:rPr>
          <w:noProof/>
        </w:rPr>
        <w:fldChar w:fldCharType="separate"/>
      </w:r>
      <w:r>
        <w:rPr>
          <w:noProof/>
        </w:rPr>
        <w:t>86</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_Toc156818502 \h </w:instrText>
      </w:r>
      <w:r>
        <w:rPr>
          <w:noProof/>
        </w:rPr>
        <w:fldChar w:fldCharType="separate"/>
      </w:r>
      <w:r>
        <w:rPr>
          <w:noProof/>
        </w:rPr>
        <w:t>86</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_Toc156818503 \h </w:instrText>
      </w:r>
      <w:r>
        <w:rPr>
          <w:noProof/>
        </w:rPr>
        <w:fldChar w:fldCharType="separate"/>
      </w:r>
      <w:r>
        <w:rPr>
          <w:noProof/>
        </w:rPr>
        <w:t>87</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_Toc156818504 \h </w:instrText>
      </w:r>
      <w:r>
        <w:rPr>
          <w:noProof/>
        </w:rPr>
        <w:fldChar w:fldCharType="separate"/>
      </w:r>
      <w:r>
        <w:rPr>
          <w:noProof/>
        </w:rPr>
        <w:t>88</w:t>
      </w:r>
      <w:r>
        <w:rPr>
          <w:noProof/>
        </w:rPr>
        <w:fldChar w:fldCharType="end"/>
      </w:r>
    </w:p>
    <w:p w:rsidR="00DF2B5B">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_Toc156818505 \h </w:instrText>
      </w:r>
      <w:r>
        <w:rPr>
          <w:noProof/>
        </w:rPr>
        <w:fldChar w:fldCharType="separate"/>
      </w:r>
      <w:r>
        <w:rPr>
          <w:noProof/>
        </w:rPr>
        <w:t>90</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_Toc156818506 \h </w:instrText>
      </w:r>
      <w:r>
        <w:rPr>
          <w:noProof/>
        </w:rPr>
        <w:fldChar w:fldCharType="separate"/>
      </w:r>
      <w:r>
        <w:rPr>
          <w:noProof/>
        </w:rPr>
        <w:t>90</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_Toc156818507 \h </w:instrText>
      </w:r>
      <w:r>
        <w:rPr>
          <w:noProof/>
        </w:rPr>
        <w:fldChar w:fldCharType="separate"/>
      </w:r>
      <w:r>
        <w:rPr>
          <w:noProof/>
        </w:rPr>
        <w:t>90</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_Toc156818508 \h </w:instrText>
      </w:r>
      <w:r>
        <w:rPr>
          <w:noProof/>
        </w:rPr>
        <w:fldChar w:fldCharType="separate"/>
      </w:r>
      <w:r>
        <w:rPr>
          <w:noProof/>
        </w:rPr>
        <w:t>91</w:t>
      </w:r>
      <w:r>
        <w:rPr>
          <w:noProof/>
        </w:rPr>
        <w:fldChar w:fldCharType="end"/>
      </w:r>
    </w:p>
    <w:p w:rsidR="00DF2B5B">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_Toc156818509 \h </w:instrText>
      </w:r>
      <w:r>
        <w:rPr>
          <w:noProof/>
        </w:rPr>
        <w:fldChar w:fldCharType="separate"/>
      </w:r>
      <w:r>
        <w:rPr>
          <w:noProof/>
        </w:rPr>
        <w:t>92</w:t>
      </w:r>
      <w:r>
        <w:rPr>
          <w:noProof/>
        </w:rPr>
        <w:fldChar w:fldCharType="end"/>
      </w:r>
    </w:p>
    <w:p w:rsidR="00DF2B5B">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_Toc156818510 \h </w:instrText>
      </w:r>
      <w:r>
        <w:rPr>
          <w:noProof/>
        </w:rPr>
        <w:fldChar w:fldCharType="separate"/>
      </w:r>
      <w:r>
        <w:rPr>
          <w:noProof/>
        </w:rPr>
        <w:t>92</w:t>
      </w:r>
      <w:r>
        <w:rPr>
          <w:noProof/>
        </w:rPr>
        <w:fldChar w:fldCharType="end"/>
      </w:r>
    </w:p>
    <w:p w:rsidR="00DF2B5B">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_Toc156818511 \h </w:instrText>
      </w:r>
      <w:r>
        <w:rPr>
          <w:noProof/>
        </w:rPr>
        <w:fldChar w:fldCharType="separate"/>
      </w:r>
      <w:r>
        <w:rPr>
          <w:noProof/>
        </w:rPr>
        <w:t>93</w:t>
      </w:r>
      <w:r>
        <w:rPr>
          <w:noProof/>
        </w:rPr>
        <w:fldChar w:fldCharType="end"/>
      </w:r>
    </w:p>
    <w:p w:rsidR="00DF2B5B">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_Toc156818512 \h </w:instrText>
      </w:r>
      <w:r>
        <w:rPr>
          <w:noProof/>
        </w:rPr>
        <w:fldChar w:fldCharType="separate"/>
      </w:r>
      <w:r>
        <w:rPr>
          <w:noProof/>
        </w:rPr>
        <w:t>94</w:t>
      </w:r>
      <w:r>
        <w:rPr>
          <w:noProof/>
        </w:rPr>
        <w:fldChar w:fldCharType="end"/>
      </w:r>
    </w:p>
    <w:p w:rsidR="00DF2B5B" w:rsidP="00DF2B5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F2B5B" w:rsidP="00DF2B5B">
      <w:pPr>
        <w:pStyle w:val="Heading1"/>
        <w:jc w:val="center"/>
        <w:rPr>
          <w:rFonts w:hint="eastAsia"/>
        </w:rPr>
      </w:pPr>
      <w:bookmarkStart w:id="1" w:name="_Toc156818447"/>
      <w:r w:rsidRPr="00DF2B5B">
        <w:rPr>
          <w:rFonts w:hint="eastAsia"/>
        </w:rPr>
        <w:t>前言</w:t>
      </w:r>
      <w:bookmarkEnd w:id="1"/>
    </w:p>
    <w:p w:rsidR="00DF2B5B" w:rsidP="00DF2B5B">
      <w:pPr>
        <w:ind w:firstLine="560" w:firstLineChars="200"/>
        <w:rPr>
          <w:rFonts w:ascii="仿宋" w:eastAsia="仿宋" w:hAnsi="仿宋" w:hint="eastAsia"/>
          <w:sz w:val="28"/>
        </w:rPr>
      </w:pPr>
      <w:r w:rsidRPr="00DF2B5B">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DF2B5B" w:rsidP="00DF2B5B">
      <w:pPr>
        <w:pStyle w:val="Heading1"/>
        <w:rPr>
          <w:rFonts w:hint="eastAsia"/>
        </w:rPr>
      </w:pPr>
      <w:bookmarkStart w:id="2" w:name="_Toc156818448"/>
      <w:r w:rsidRPr="00DF2B5B">
        <w:rPr>
          <w:rFonts w:hint="eastAsia"/>
        </w:rPr>
        <w:t>一、企业管理方案</w:t>
      </w:r>
      <w:bookmarkEnd w:id="2"/>
    </w:p>
    <w:p w:rsidR="00DF2B5B" w:rsidP="00DF2B5B">
      <w:pPr>
        <w:pStyle w:val="Heading2"/>
        <w:rPr>
          <w:rFonts w:hint="eastAsia"/>
        </w:rPr>
      </w:pPr>
      <w:bookmarkStart w:id="3" w:name="_Toc156818449"/>
      <w:r w:rsidRPr="00DF2B5B">
        <w:rPr>
          <w:rFonts w:hint="eastAsia"/>
        </w:rPr>
        <w:t>(</w:t>
      </w:r>
      <w:r w:rsidRPr="00DF2B5B">
        <w:rPr>
          <w:rFonts w:hint="eastAsia"/>
        </w:rPr>
        <w:t>一</w:t>
      </w:r>
      <w:r w:rsidRPr="00DF2B5B">
        <w:rPr>
          <w:rFonts w:hint="eastAsia"/>
        </w:rPr>
        <w:t>)</w:t>
      </w:r>
      <w:r w:rsidRPr="00DF2B5B">
        <w:rPr>
          <w:rFonts w:hint="eastAsia"/>
        </w:rPr>
        <w:t>、企业管理体系</w:t>
      </w:r>
      <w:bookmarkEnd w:id="3"/>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一、组织结构与体系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组织结构设计： 确定企业内部各部门、团队和岗位之间的关系，建立清晰的组织结构，以实现工作分工、协作和沟通的有效性。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决策层次： 规定决策的层级结构，确保信息能够迅速准确地传达和决策能够迅速实施。</w:t>
      </w:r>
    </w:p>
    <w:p w:rsidR="00DF2B5B" w:rsidRPr="00DF2B5B" w:rsidP="00DF2B5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F2B5B">
        <w:rPr>
          <w:rFonts w:ascii="仿宋" w:eastAsia="仿宋" w:hAnsi="仿宋" w:hint="eastAsia"/>
          <w:sz w:val="28"/>
        </w:rPr>
        <w:t xml:space="preserve"> 二、管理流程与方法</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业务流程设计： 制定标准的业务流程，确保企业的核心业务能够高效有序地进行。</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氯磺化聚乙烯项目管理方法： 采用适当的氯磺化聚乙烯项目管理方法，确保氯磺化聚乙烯项目按时按质完成。</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质量管理体系： 实施质量管理体系，确保产品或服务符合规定标准，提高客户满意度。</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三、政策与规程</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企业政策： 制定企业整体发展的方向和原则，确保所有业务活动符合企业的核心价值观。</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规章制度： 制定各项规章制度，规范员工行为，确保企业内部秩序和文化的一致性。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四、人力资源管理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招聘与培训： 制定招聘计划，确保企业拥有足够的人力资源。提供培训机会，提升员工技能水平。</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绩效考核： 设立科学的绩效考核体系，激励员工的积极性和创造性。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员工发展： 提供员工职业发展通道，激发员工对企业的忠诚度。</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五、财务管理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财务规划： 制定财务计划，确保企业有足够的资金支持日常运营和发展。</w:t>
      </w:r>
    </w:p>
    <w:p w:rsidR="00DF2B5B" w:rsidRPr="00DF2B5B" w:rsidP="00DF2B5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F2B5B">
        <w:rPr>
          <w:rFonts w:ascii="仿宋" w:eastAsia="仿宋" w:hAnsi="仿宋" w:hint="eastAsia"/>
          <w:sz w:val="28"/>
        </w:rPr>
        <w:t>2. 会计体系： 建立健全的会计体系，确保财务报表准确、透明。</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六、信息化管理系统</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信息系统建设： 采用现代信息技术，建设适应企业发展的信息系统，提高信息的获取和利用效率。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数据安全： 确保企业的数据安全，采取适当的信息安全措施。</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七、市场与客户管理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市场开发与营销： 制定市场开发计划，提高企业在市场上的知名度和竞争力。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客户关系管理： 建立客户档案，提供个性化服务，提高客户满意度。</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八、创新与持续改进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创新体系： 鼓励员工提出创新建议，建立创新激励机制。</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持续改进： 定期进行业务流程改进，提高工作效率和质量。</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DF2B5B" w:rsidP="00DF2B5B">
      <w:pPr>
        <w:pStyle w:val="Heading2"/>
      </w:pPr>
      <w:bookmarkStart w:id="4" w:name="_Toc156818450"/>
      <w:r w:rsidRPr="00DF2B5B">
        <w:t>(</w:t>
      </w:r>
      <w:r w:rsidRPr="00DF2B5B">
        <w:t>二</w:t>
      </w:r>
      <w:r w:rsidRPr="00DF2B5B">
        <w:t>)</w:t>
      </w:r>
      <w:r w:rsidRPr="00DF2B5B">
        <w:t>、信息管理与信息系统</w:t>
      </w:r>
      <w:bookmarkEnd w:id="4"/>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一、信息管理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概念与定义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信息管理是通过对信息资源进行规划、组织、存储、传递和控制，以实现信息的有效利用和价值最大化的一种综合性管理活动。</w:t>
      </w:r>
    </w:p>
    <w:p w:rsidR="00DF2B5B" w:rsidRPr="00DF2B5B" w:rsidP="00DF2B5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F2B5B">
        <w:rPr>
          <w:rFonts w:ascii="仿宋" w:eastAsia="仿宋" w:hAnsi="仿宋" w:hint="eastAsia"/>
          <w:sz w:val="28"/>
        </w:rPr>
        <w:t>2. 重要性与目标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信息价值: 信息是企业最重要的资源之一，对企业的决策、创新和发展至关重要。</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目标: 实现信息的高效流通、及时更新、准确可靠，提高决策的科学性和准确性。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信息管理的基本要素</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信息策划: 制定信息发展的战略和规划。</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信息组织: 构建信息资源的组织结构。</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信息存储: 制定信息存储的规范和标准。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信息传递: 通过各种手段和渠道进行信息传递。</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信息控制: 对信息进行监控和管理。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二、信息系统</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概念与定义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信息系统是由硬件、软件、数据、人员、过程等多个要素组成的，用于收集、存储、处理、分析和传递信息的系统。</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组成要素</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硬件: 包括计算机、服务器、网络设备等。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软件: 包括操作系统、应用软件、数据库管理系统等。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数据: 信息系统的基础，包括结构化数据和非结构化数据。</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人员: 系统管理员、用户、开发人员等。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过程: 系统运行和管理的各个流程和方法。</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信息系统的功能</w:t>
      </w:r>
    </w:p>
    <w:p w:rsidR="00DF2B5B" w:rsidRPr="00DF2B5B" w:rsidP="00DF2B5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F2B5B">
        <w:rPr>
          <w:rFonts w:ascii="仿宋" w:eastAsia="仿宋" w:hAnsi="仿宋" w:hint="eastAsia"/>
          <w:sz w:val="28"/>
        </w:rPr>
        <w:t>数据采集和输入: 通过各种手段获取数据。</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数据存储: 将数据存储在数据库或其他媒体中。</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数据处理和分析: 对数据进行处理和分析，生成有用的信息。</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信息传递: 将信息传递给需要的人员或系统。</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决策支持: 提供决策所需的信息。</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三、信息管理与信息系统的关系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互为支持关系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信息管理支持信息系统： 信息管理为信息系统提供了规范和战略，确保信息系统能够更好地为企业服务。</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信息系统支持信息管理： 信息系统通过高效的数据处理和分析功能，为信息管理提供了技术支持，使信息更易于管理和利用。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协同作用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共同目标: 信息管理与信息系统的共同目标是确保信息的高效管理和利用，为企业的决策提供支持。</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协同作用: 信息管理与信息系统协同工作，推动企业信息化建设，提高信息资源的价值。</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四、信息管理与信息系统的挑战与应对措施</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挑战</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技术更新快: 信息技术发展迅速，更新换代较快。</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数据安全问题: 面临数据泄露、信息安全等风险。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信息过载: 大量信息导致信息过载，难以有效利用。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应对措施</w:t>
      </w:r>
    </w:p>
    <w:p w:rsidR="00DF2B5B" w:rsidRPr="00DF2B5B" w:rsidP="00DF2B5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F2B5B">
        <w:rPr>
          <w:rFonts w:ascii="仿宋" w:eastAsia="仿宋" w:hAnsi="仿宋" w:hint="eastAsia"/>
          <w:sz w:val="28"/>
        </w:rPr>
        <w:t>持续学习: 不断学习新的信息技术，保持信息系统的先进性。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强化安全措施: 制定完善的信息安全政策，使用先进的安全技术。</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信息筛选与分类: 建立信息分类体系，优先关注关键信息，减少信息过载。</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DF2B5B" w:rsidP="00DF2B5B">
      <w:pPr>
        <w:pStyle w:val="Heading1"/>
        <w:rPr>
          <w:rFonts w:hint="eastAsia"/>
        </w:rPr>
      </w:pPr>
      <w:bookmarkStart w:id="5" w:name="_Toc156818451"/>
      <w:r w:rsidRPr="00DF2B5B">
        <w:rPr>
          <w:rFonts w:hint="eastAsia"/>
        </w:rPr>
        <w:t>二、氯磺化聚乙烯项目质量管理方案</w:t>
      </w:r>
      <w:bookmarkEnd w:id="5"/>
    </w:p>
    <w:p w:rsidR="00DF2B5B" w:rsidP="00DF2B5B">
      <w:pPr>
        <w:pStyle w:val="Heading2"/>
        <w:rPr>
          <w:rFonts w:hint="eastAsia"/>
        </w:rPr>
      </w:pPr>
      <w:bookmarkStart w:id="6" w:name="_Toc156818452"/>
      <w:r w:rsidRPr="00DF2B5B">
        <w:rPr>
          <w:rFonts w:hint="eastAsia"/>
        </w:rPr>
        <w:t>(</w:t>
      </w:r>
      <w:r w:rsidRPr="00DF2B5B">
        <w:rPr>
          <w:rFonts w:hint="eastAsia"/>
        </w:rPr>
        <w:t>一</w:t>
      </w:r>
      <w:r w:rsidRPr="00DF2B5B">
        <w:rPr>
          <w:rFonts w:hint="eastAsia"/>
        </w:rPr>
        <w:t>)</w:t>
      </w:r>
      <w:r w:rsidRPr="00DF2B5B">
        <w:rPr>
          <w:rFonts w:hint="eastAsia"/>
        </w:rPr>
        <w:t>、全面质量管理</w:t>
      </w:r>
      <w:bookmarkEnd w:id="6"/>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（一）全面质量管理的概念</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概念解析</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特点</w:t>
      </w:r>
    </w:p>
    <w:p w:rsidR="00DF2B5B" w:rsidRPr="00DF2B5B" w:rsidP="00DF2B5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F2B5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标；以数据为依据强调决策应该基于数据和实际情况；系统化管理要求企业建立完善的管理体系，确保各项管理活动井然有序。</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（二）全面质量管理的原则</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顾客导向</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全员参与</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过程管理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4. 持续改进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持续改进是全面质量管理的核心之一。企业应该不断寻求改进的机会，包括改进产品质量、生产过程、管理方法等，从而提高企业的绩效。</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5. 数据驱动</w:t>
      </w:r>
    </w:p>
    <w:p w:rsidR="00DF2B5B" w:rsidRPr="00DF2B5B" w:rsidP="00DF2B5B">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F2B5B">
        <w:rPr>
          <w:rFonts w:ascii="仿宋" w:eastAsia="仿宋" w:hAnsi="仿宋" w:hint="eastAsia"/>
          <w:sz w:val="28"/>
        </w:rPr>
        <w:t>全面质量管理强调决策和改进应该以数据和实际情况为依据，而不是凭主观判断。通过数据分析，企业可以更好地了解产品质量状况，</w:t>
      </w:r>
    </w:p>
    <w:p w:rsidR="00DF2B5B" w:rsidRPr="00DF2B5B" w:rsidP="00DF2B5B">
      <w:pPr>
        <w:ind w:firstLine="560" w:firstLineChars="200"/>
        <w:rPr>
          <w:rFonts w:ascii="仿宋" w:eastAsia="仿宋" w:hAnsi="仿宋"/>
          <w:sz w:val="28"/>
        </w:rPr>
      </w:pPr>
      <w:r w:rsidRPr="00DF2B5B">
        <w:rPr>
          <w:rFonts w:ascii="仿宋" w:eastAsia="仿宋" w:hAnsi="仿宋" w:hint="eastAsia"/>
          <w:sz w:val="28"/>
        </w:rPr>
        <w:t>找出潜在问题并加以解决，提高质量水平。</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（三）全面质量管理的实施步骤</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制定质量政策和目标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企业应该明确质量政策和目标，将顾客满意度置于首位，确定质量改进的具体目标，为全面质量管理的实施提供清晰的指导方向。</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规划质量管理体系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企业需要建立健全的质量管理体系，包括质量管理组织结构、质量管理程序文件、质量目标和责任分工等，确保全面质量管理能够有序进行。</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质量成本分析</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4. 质量培训与教育</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全面质量管理需要员工具备相关的知识和技能，因此企业需要加强对员工的质量培训和教育，提升员工的质量意识和专业素养。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5. 制定质量控制计划</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企业应该制定相应的质量控制计划，包括质量标准、检验方法、质量控制点等，确保产品在生产过程中能够达到预期的质量要求。</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6. 实施全面质量管理</w:t>
      </w:r>
    </w:p>
    <w:p w:rsidR="00DF2B5B" w:rsidRPr="00DF2B5B" w:rsidP="00DF2B5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F2B5B">
        <w:rPr>
          <w:rFonts w:ascii="仿宋" w:eastAsia="仿宋" w:hAnsi="仿宋" w:hint="eastAsia"/>
          <w:sz w:val="28"/>
        </w:rPr>
        <w:t>企业应该全面推行全面质量管理，持续改进产品和生产过程。同时，根据实际情况对质量管理体系进行调整和优化，不断提高企业的</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绩效水平。</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（四）全面质量管理在智能化设备氯磺化聚乙烯项目中的应用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在智能化设备氯磺化聚乙烯项目中，全面质量管理发挥着至关重要的作用。通过下面几个方面的实际应用，可以更好地理解全面质量管理在氯磺化聚乙烯项目中的意义：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工艺优化和改进： 利用全面质量管理原则，氯磺化聚乙烯项目团队能够深入了解生产工艺，通过全员参与的方式发现潜在的工艺问题，并不断进行持续改进，提高智能化设备的生产效率和质量水平。</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全员培训与技能提升： 全面质量管理注重全员参与，氯磺化聚乙烯项目团队通过质量培训和技能提升计划，确保每位成员具备必要的知识和技能，以更好地适应智能化设备制造的高标准要求。</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数据驱动的质量决策： 强调以数据为依据的全面质量管理原则，在智能化设备氯磺化聚乙烯项目中可以通过数据分析实时监测生产过程，准确评估产品质量，迅速做出质量决策，确保产品达到预期标准。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4. 顾客导向的产品设计： 通过深入了解顾客需求，智能化设备氯磺化聚乙烯项目可以在产品设计阶段就充分考虑顾客的期望，以顾客满意度为导向，打造更符合市场需求的智能化产品。</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5. 持续改进和创新： 全面质量管理强调持续改进，对于智能化设备氯磺化聚乙烯项目而言，这意味着不断追求技术创新，优化生产流程，引入先进技术，从而提升产品质量和市场竞争力。</w:t>
      </w:r>
    </w:p>
    <w:p w:rsidR="00DF2B5B" w:rsidRPr="00DF2B5B" w:rsidP="00DF2B5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F2B5B">
        <w:rPr>
          <w:rFonts w:ascii="仿宋" w:eastAsia="仿宋" w:hAnsi="仿宋" w:hint="eastAsia"/>
          <w:sz w:val="28"/>
        </w:rPr>
        <w:t>通过将全面质量管理的理念融入智能化设备氯磺化聚乙烯项目</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的方方面面，氯磺化聚乙烯项目团队可以更好地应对市场变化、提高生产效率、降低成本，并在竞争激烈的行业中取得持续的成功。</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氯磺化聚乙烯项目能够更好地适应快速发展的科技环境，为企业的可持续发展打下坚实基础。</w:t>
      </w:r>
    </w:p>
    <w:p w:rsidR="00DF2B5B" w:rsidP="00DF2B5B">
      <w:pPr>
        <w:pStyle w:val="Heading2"/>
      </w:pPr>
      <w:bookmarkStart w:id="7" w:name="_Toc156818453"/>
      <w:r w:rsidRPr="00DF2B5B">
        <w:t>(</w:t>
      </w:r>
      <w:r w:rsidRPr="00DF2B5B">
        <w:t>二</w:t>
      </w:r>
      <w:r w:rsidRPr="00DF2B5B">
        <w:t>)</w:t>
      </w:r>
      <w:r w:rsidRPr="00DF2B5B">
        <w:t>、质量成本管理</w:t>
      </w:r>
      <w:bookmarkEnd w:id="7"/>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执行过程中，质量成本管理是一项关键的活动，旨在全面规划、控制和管理因质量问题而产生的各项成本。在氯磺化聚乙烯项目中，质量成本管理对于提升产品质量、降低生产成本以及增强竞争力具有重要意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1. 质量成本的定义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2. 质量成本管理的概念</w:t>
      </w:r>
    </w:p>
    <w:p w:rsidR="00DF2B5B" w:rsidRPr="00DF2B5B" w:rsidP="00DF2B5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F2B5B">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体质量成本的最小化。</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3. 质量成本管理分类</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预防成本： 投入在预防产品不合格活动上的费用，包括质量培训、工艺设计等。</w:t>
      </w:r>
    </w:p>
    <w:p w:rsidR="00DF2B5B" w:rsidRPr="00DF2B5B" w:rsidP="00DF2B5B">
      <w:pPr>
        <w:ind w:firstLine="560" w:firstLineChars="200"/>
        <w:rPr>
          <w:rFonts w:ascii="仿宋" w:eastAsia="仿宋" w:hAnsi="仿宋"/>
          <w:sz w:val="28"/>
        </w:rPr>
      </w:pPr>
      <w:r w:rsidRPr="00DF2B5B">
        <w:rPr>
          <w:rFonts w:ascii="仿宋" w:eastAsia="仿宋" w:hAnsi="仿宋"/>
          <w:sz w:val="28"/>
        </w:rPr>
        <w:t xml:space="preserve">  </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评估成本： 用于检验和测试产品以确保符合质量标准的成本，包括检验设备、测试材料等。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内部失误成本： 由于产品不合格而产生的内部成本，包括返工、报废、维修等费用。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外部失误成本： 由不合格产品引起的外部损失，包括退货、赔偿、声誉受损等。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4. 质量成本管理的应用</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持续改进： 不断改进产品设计、生产工艺、质量管理体系，降低质量成本，提高产品合格率，满足客户需求，提升市场竞争力。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5. 质量成本管理的优势</w:t>
      </w:r>
    </w:p>
    <w:p w:rsidR="00DF2B5B" w:rsidRPr="00DF2B5B" w:rsidP="00DF2B5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F2B5B">
        <w:rPr>
          <w:rFonts w:ascii="仿宋" w:eastAsia="仿宋" w:hAnsi="仿宋" w:hint="eastAsia"/>
          <w:sz w:val="28"/>
        </w:rPr>
        <w:t xml:space="preserve"> 降低生产成本： 通过降低内外部失误成本，提高产品合格率，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从而降低生产成本。</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提高产品质量： 促使企业从源头上预防产品质量问题的发生，全员参与质量管理，提高产品质量水平。</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增强市场竞争力： 通过优化质量成本管理，提高产品性价比，提升品牌形象，增强市场竞争力。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加强管理决策： 提供全面的质量成本数据支持，帮助管理层进行科学决策，合理配置资源，提高企业经营效益。</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综合而言，质量成本管理在氯磺化聚乙烯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DF2B5B" w:rsidP="00DF2B5B">
      <w:pPr>
        <w:pStyle w:val="Heading2"/>
      </w:pPr>
      <w:bookmarkStart w:id="8" w:name="_Toc156818454"/>
      <w:r w:rsidRPr="00DF2B5B">
        <w:t>(</w:t>
      </w:r>
      <w:r w:rsidRPr="00DF2B5B">
        <w:t>三</w:t>
      </w:r>
      <w:r w:rsidRPr="00DF2B5B">
        <w:t>)</w:t>
      </w:r>
      <w:r w:rsidRPr="00DF2B5B">
        <w:t>、服务质量管理</w:t>
      </w:r>
      <w:bookmarkEnd w:id="8"/>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客户需求分析： 理解客户的期望和需求是确保服务质量的第一步。这可以通过市场调研、客户反馈和数据分析来实现。</w:t>
      </w:r>
    </w:p>
    <w:p w:rsidR="00DF2B5B" w:rsidRPr="00DF2B5B" w:rsidP="00DF2B5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F2B5B">
        <w:rPr>
          <w:rFonts w:ascii="仿宋" w:eastAsia="仿宋" w:hAnsi="仿宋" w:hint="eastAsia"/>
          <w:sz w:val="28"/>
        </w:rPr>
        <w:t>2. 服务设计： 设计阶段需要考虑如何最好地满足客户需求，包括服务流程、技术基础设施和员工培训等方面。</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4. 流程管理： 通过有效的流程管理确保服务交付的一致性和高效性。这可能包括制定标准操作程序 (SOP)、使用技术解决方案来提高效率等。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5. 客户反馈和持续改进： 定期收集客户反馈，借此识别任何可能的问题或改进的机会。持续改进是服务质量管理的核心原则。</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6. 性能指标和测量： 制定合适的性能指标以评估服务质量。这可以涉及客户满意度、服务交付时间、问题解决速度等方面的度量。</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7. 技术支持和创新： 利用新技术和创新来提升服务质量，例如自动化、人工智能、客户关系管理系统等。</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8. 风险管理： 识别和管理可能影响服务质量的风险。这可以包括对供应链、技术故障、人力资源等方面的风险进行有效的管理。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9. 法规和合规性： 遵守适用的法规和行业标准，以确保服务质量管理的合规性。</w:t>
      </w:r>
    </w:p>
    <w:p w:rsidR="00DF2B5B" w:rsidP="00DF2B5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F2B5B">
        <w:rPr>
          <w:rFonts w:ascii="仿宋" w:eastAsia="仿宋" w:hAnsi="仿宋" w:hint="eastAsia"/>
          <w:sz w:val="28"/>
        </w:rPr>
        <w:t>10. 团队协作： 通过建立有效的团队协作和沟通机制来促进服务质量的提升。</w:t>
      </w:r>
    </w:p>
    <w:p w:rsidR="00DF2B5B" w:rsidP="00DF2B5B">
      <w:pPr>
        <w:pStyle w:val="Heading1"/>
        <w:rPr>
          <w:rFonts w:hint="eastAsia"/>
        </w:rPr>
      </w:pPr>
      <w:bookmarkStart w:id="9" w:name="_Toc156818455"/>
      <w:r w:rsidRPr="00DF2B5B">
        <w:rPr>
          <w:rFonts w:hint="eastAsia"/>
        </w:rPr>
        <w:t>三、氯磺化聚乙烯项目风险管理方案</w:t>
      </w:r>
      <w:bookmarkEnd w:id="9"/>
    </w:p>
    <w:p w:rsidR="00DF2B5B" w:rsidP="00DF2B5B">
      <w:pPr>
        <w:pStyle w:val="Heading2"/>
        <w:rPr>
          <w:rFonts w:hint="eastAsia"/>
        </w:rPr>
      </w:pPr>
      <w:bookmarkStart w:id="10" w:name="_Toc156818456"/>
      <w:r w:rsidRPr="00DF2B5B">
        <w:rPr>
          <w:rFonts w:hint="eastAsia"/>
        </w:rPr>
        <w:t>(</w:t>
      </w:r>
      <w:r w:rsidRPr="00DF2B5B">
        <w:rPr>
          <w:rFonts w:hint="eastAsia"/>
        </w:rPr>
        <w:t>一</w:t>
      </w:r>
      <w:r w:rsidRPr="00DF2B5B">
        <w:rPr>
          <w:rFonts w:hint="eastAsia"/>
        </w:rPr>
        <w:t>)</w:t>
      </w:r>
      <w:r w:rsidRPr="00DF2B5B">
        <w:rPr>
          <w:rFonts w:hint="eastAsia"/>
        </w:rPr>
        <w:t>、风险管理概述</w:t>
      </w:r>
      <w:bookmarkEnd w:id="10"/>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当前政策环境下，风险管理的关键性日益凸显，尤其在氯磺化聚乙烯项目实施中扮演着不可或缺的角色。政策的不断调整和变化可能带来新的挑战，因此氯磺化聚乙烯项目团队需要更加敏锐地识别、评估和应对各种潜在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氯磺化聚乙烯项目可能产生的潜在影响。</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其次，风险评估的过程需要更具前瞻性，氯磺化聚乙烯项目团队应当通过定性和定量分析，充分评估政策变化对氯磺化聚乙烯项目目标的可能影响。这一过程的关键在于科学合理地量化潜在风险的概率和影响程度，从而有针对性地采取相应的风险应对措施。</w:t>
      </w:r>
    </w:p>
    <w:p w:rsidR="00DF2B5B" w:rsidRPr="00DF2B5B" w:rsidP="00DF2B5B">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F2B5B">
        <w:rPr>
          <w:rFonts w:ascii="仿宋" w:eastAsia="仿宋" w:hAnsi="仿宋" w:hint="eastAsia"/>
          <w:sz w:val="28"/>
        </w:rPr>
        <w:t>在面对政策层面的风险时，风险应对措施需要更加灵活。除了常规的避免、减轻、转移和接受策略外，氯磺化聚乙烯项目团队还应考虑制定专门的政策应对计划，包括密切关注政策变化、及时调整氯磺化聚乙烯项目实施方案等。例如，加强与相关政府部门的沟通，获取政策解读，及时调整氯磺化聚乙烯项目策略以确保氯磺化聚乙烯项目不受不确定性的过大影响。</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最后，风险监控的过程也需要更具前瞻性。氯磺化聚乙烯项目团队在监控风险的同时，应当随时关注政策环境的变化，确保氯磺化聚乙烯项目能够灵活适应新的政策要求。这可能涉及到对氯磺化聚乙烯项目计划的及时调整、政策培训和氯磺化聚乙烯项目团队的更新等方面，以保持氯磺化聚乙烯项目在复杂多变的政策环境中的稳定推进。</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在当前政策背景下，风险管理需要更具前瞻性、灵活性和战略性，以确保氯磺化聚乙烯项目能够在不断变化的政策环境中保持成功实施的稳定性。通过全面考虑政策层面的风险，并采取相应的战略性风险管理措施，氯磺化聚乙烯项目团队将更有信心和能力应对潜在的挑战，确保氯磺化聚乙烯项目的成功推进。</w:t>
      </w:r>
    </w:p>
    <w:p w:rsidR="00DF2B5B" w:rsidP="00DF2B5B">
      <w:pPr>
        <w:pStyle w:val="Heading2"/>
      </w:pPr>
      <w:bookmarkStart w:id="11" w:name="_Toc156818457"/>
      <w:r w:rsidRPr="00DF2B5B">
        <w:t>(</w:t>
      </w:r>
      <w:r w:rsidRPr="00DF2B5B">
        <w:t>二</w:t>
      </w:r>
      <w:r w:rsidRPr="00DF2B5B">
        <w:t>)</w:t>
      </w:r>
      <w:r w:rsidRPr="00DF2B5B">
        <w:t>、企业面临的风险</w:t>
      </w:r>
      <w:bookmarkEnd w:id="11"/>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领域，企业在运营过程中面临着多层次的风险，这些风险源于内部操作、外部环境变化以及激烈的市场竞争。为了确保企业的成功，有效的风险管理显得尤为关键。下面将详细探讨氯磺化聚乙烯项目中可能出现的各类风险，并提出相应的应对措施，以保障企业的可持续发展。</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一、市场需求波动风险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市场变化带来的需求波动风险</w:t>
      </w:r>
    </w:p>
    <w:p w:rsidR="00DF2B5B" w:rsidRPr="00DF2B5B" w:rsidP="00DF2B5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F2B5B">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加强市场预测，灵活调整生产计划和产品结构，以及加强与客户的紧密沟通，及时了解市场变化。</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竞争对手的市场份额侵蚀风险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二、供应链风险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原材料供应不稳定风险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供应链环节的质量风险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三、技术与生产风险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生产设备故障风险</w:t>
      </w:r>
    </w:p>
    <w:p w:rsidR="00DF2B5B" w:rsidRPr="00DF2B5B" w:rsidP="00DF2B5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F2B5B">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生产工艺变革风险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四、法律与政策风险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环保政策风险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知识产权风险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在氯磺化聚乙烯项目中，知识产权的保护至关重要。企业需防范知识产权被侵犯的风险，加强专利申请、技术保密等工作，以避免知识产权纠纷导致的市场排斥和法律诉讼风险。</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通过采取上述措施，企业可以更全面、系统地管理各类风险，提高对不确定性的应对能力，从而确保氯磺化聚乙烯项目的顺利进行和企业的可持续发展。</w:t>
      </w:r>
    </w:p>
    <w:p w:rsidR="00DF2B5B" w:rsidP="00DF2B5B">
      <w:pPr>
        <w:pStyle w:val="Heading2"/>
      </w:pPr>
      <w:bookmarkStart w:id="12" w:name="_Toc156818458"/>
      <w:r w:rsidRPr="00DF2B5B">
        <w:t>(</w:t>
      </w:r>
      <w:r w:rsidRPr="00DF2B5B">
        <w:t>三</w:t>
      </w:r>
      <w:r w:rsidRPr="00DF2B5B">
        <w:t>)</w:t>
      </w:r>
      <w:r w:rsidRPr="00DF2B5B">
        <w:t>、风险成本与风险管理的目标</w:t>
      </w:r>
      <w:bookmarkEnd w:id="12"/>
    </w:p>
    <w:p w:rsidR="00DF2B5B" w:rsidRPr="00DF2B5B" w:rsidP="00DF2B5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F2B5B">
        <w:rPr>
          <w:rFonts w:ascii="仿宋" w:eastAsia="仿宋" w:hAnsi="仿宋" w:hint="eastAsia"/>
          <w:sz w:val="28"/>
        </w:rPr>
        <w:t>风险管理一直是任何氯磺化聚乙烯项目成功实施的关键因素之一。在氯磺化聚乙烯项目中，风险管理的目标是通过系统性的方法识别、评估和应对可能影响氯磺化聚乙烯项目目标的潜在风险。为了降低氯磺化聚乙烯项目失败的风险，提高氯磺化聚乙烯项目的成功率，</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氯磺化聚乙烯项目团队需要在整个氯磺化聚乙烯项目生命周期中采取一系列有效的风险管理措施。</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风险成本作为风险管理的一个关键概念，在氯磺化聚乙烯项目中显得尤为重要。这指的是由于风险事件的发生可能导致的经济损失和其他负面影响所带来的费用。这些成本涵盖了直接和间接的损失，以及为了应对风险而采取的各种措施所产生的费用。考虑到氯磺化聚乙烯项目通常涉及大量资金投入，合理评估和控制风险成本对氯磺化聚乙烯项目的成功至关重要，直接影响氯磺化聚乙烯项目的资金流动和盈利能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风险管理的目标之一是在氯磺化聚乙烯项目启动阶段就能预测和识别潜在风险。通过建立完善的风险识别和分析体系，氯磺化聚乙烯项目团队可以提前评估可能出现的风险，为氯磺化聚乙烯项目决策提供科学依据。评估和量化风险同样重要，通过对风险事件的发生概率和影响程度进行评估，可以为氯磺化聚乙烯项目制定合适的风险应对策略提供基础。将风险以数字形式量化有助于氯磺化聚乙烯项目管理者更好地理解整体风险影响，并作出相应决策。</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控制和减少风险是风险管理的核心目标。通过建立完善的风险控制体系，氯磺化聚乙烯项目团队能够制定详细的风险控制计划，并实施有效的措施，以降低氯磺化聚乙烯项目的风险水平，提高氯磺化聚乙烯项目的成功率。应对和处理风险同样重要，特别是在风险事件发生时，能够及时采取措施最大程度减少损失。</w:t>
      </w:r>
    </w:p>
    <w:p w:rsidR="00DF2B5B" w:rsidRPr="00DF2B5B" w:rsidP="00DF2B5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F2B5B">
        <w:rPr>
          <w:rFonts w:ascii="仿宋" w:eastAsia="仿宋" w:hAnsi="仿宋" w:hint="eastAsia"/>
          <w:sz w:val="28"/>
        </w:rPr>
        <w:t>监控和反馈风险是风险管理的最终目标。通过不断监控氯磺化聚</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乙烯项目的风险状态，及时反馈风险信息，氯磺化聚乙烯项目管理者能够做出及时决策，快速调整风险应对策略，确保氯磺化聚乙烯项目按计划进行。这有效地建立了氯磺化聚乙烯项目的风险监控和反馈机制，有助于氯磺化聚乙烯项目在变化的环境中保持灵活性和应变能力。</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中，综合考虑风险成本和风险管理的各氯磺化聚乙烯项目标，氯磺化聚乙烯项目团队能够更好地应对不确定性，提高氯磺化聚乙烯项目的成功率。通过合理的风险管理，氯磺化聚乙烯项目可以更顺利、更有效地达成预定的时间、成本和质量目标。</w:t>
      </w:r>
    </w:p>
    <w:p w:rsidR="00DF2B5B" w:rsidP="00DF2B5B">
      <w:pPr>
        <w:pStyle w:val="Heading2"/>
      </w:pPr>
      <w:bookmarkStart w:id="13" w:name="_Toc156818459"/>
      <w:r w:rsidRPr="00DF2B5B">
        <w:t>(</w:t>
      </w:r>
      <w:r w:rsidRPr="00DF2B5B">
        <w:t>四</w:t>
      </w:r>
      <w:r w:rsidRPr="00DF2B5B">
        <w:t>)</w:t>
      </w:r>
      <w:r w:rsidRPr="00DF2B5B">
        <w:t>、人力资本风险分析</w:t>
      </w:r>
      <w:bookmarkEnd w:id="13"/>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一、人力资本风险的界定与总览</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中，人力资本风险指的是由于不当的人力资源管理、员工素质欠缺或者员工频繁流动等因素引发的可能性风险。这些潜在的风险直接关系到企业的关键指标，如生产效率、产品质量以及氯磺化聚乙烯项目进展。人力资本风险分析的主要目的在于识别和评估这些风险，以帮助企业采取相应措施来降低或避免对氯磺化聚乙烯项目的不利影响。</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二、内部人力资本风险的深度分析</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员工素质风险</w:t>
      </w:r>
    </w:p>
    <w:p w:rsidR="00DF2B5B" w:rsidRPr="00DF2B5B" w:rsidP="00DF2B5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F2B5B">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员工流动风险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高离职率和频繁流动可能带来氯磺化聚乙烯项目延误、生产线断档以及知识流失等问题。为了缓解这种风险，企业可通过建立健全的员工关系、提供发展空间和培训机会，增强员工的归属感和忠诚度。</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管理能力风险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管理层在氯磺化聚乙烯项目过程中的决策、协调和沟通能力不足可能导致氯磺化聚乙烯项目进展缓慢、资源浪费以及团队合作不畅。为规避这一风险，企业需强化管理层的培训和能力提升，提高他们的领导力和组织能力。</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三、外部人力资本风险的综合分析</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1. 市场竞争风险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2. 法律法规风险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3. 技术变革风险</w:t>
      </w:r>
    </w:p>
    <w:p w:rsidR="00DF2B5B" w:rsidRPr="00DF2B5B" w:rsidP="00DF2B5B">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F2B5B">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DF2B5B" w:rsidP="00DF2B5B">
      <w:pPr>
        <w:ind w:firstLine="560" w:firstLineChars="200"/>
        <w:rPr>
          <w:rFonts w:ascii="仿宋" w:eastAsia="仿宋" w:hAnsi="仿宋" w:hint="eastAsia"/>
          <w:sz w:val="28"/>
        </w:rPr>
      </w:pPr>
      <w:r w:rsidRPr="00DF2B5B">
        <w:rPr>
          <w:rFonts w:ascii="仿宋" w:eastAsia="仿宋" w:hAnsi="仿宋" w:hint="eastAsia"/>
          <w:sz w:val="28"/>
        </w:rPr>
        <w:t>通过全面分析内外部人力资本风险，企业能够识别潜在的问题因素，并采取相应措施来降低或避免这些风险对氯磺化聚乙烯项目的负面影响。科学合理的人力资本管理有助于提高生产效率、确保产品质量，并确保氯磺化聚乙烯项目的顺利推进。</w:t>
      </w:r>
    </w:p>
    <w:p w:rsidR="00DF2B5B" w:rsidP="00DF2B5B">
      <w:pPr>
        <w:pStyle w:val="Heading2"/>
      </w:pPr>
      <w:bookmarkStart w:id="14" w:name="_Toc156818460"/>
      <w:r w:rsidRPr="00DF2B5B">
        <w:t>(</w:t>
      </w:r>
      <w:r w:rsidRPr="00DF2B5B">
        <w:t>五</w:t>
      </w:r>
      <w:r w:rsidRPr="00DF2B5B">
        <w:t>)</w:t>
      </w:r>
      <w:r w:rsidRPr="00DF2B5B">
        <w:t>、风险识别</w:t>
      </w:r>
      <w:bookmarkEnd w:id="14"/>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1. 人才招聘与储备风险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在氯磺化聚乙烯项目进行中，人才招聘与储备是关键的环节。如果企业无法及时找到合适的人才填补空缺，可能导致氯磺化聚乙烯项目推进受阻，增加其他员工工作负担。建议企业建立健全的招聘渠道，同时进行人才储备，以确保在关键时刻能够迅速找到合适的替补人员。</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2. 培训与继续教育风险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氯磺化聚乙烯项目质量。</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3. 沟通与团队协作风险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氯磺化聚乙烯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DF2B5B" w:rsidRPr="00DF2B5B" w:rsidP="00DF2B5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F2B5B">
        <w:rPr>
          <w:rFonts w:ascii="仿宋" w:eastAsia="仿宋" w:hAnsi="仿宋" w:hint="eastAsia"/>
          <w:sz w:val="28"/>
        </w:rPr>
        <w:t xml:space="preserve"> 4. 福利与激励风险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5. 外部劳动力市场风险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风险识别的建议与对策</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1. 建立健全的招聘渠道与人才储备计划</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2. 实施持续的培训与教育计划</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 xml:space="preserve"> 3. 加强沟通培训与团队建设</w:t>
      </w:r>
    </w:p>
    <w:p w:rsidR="00DF2B5B" w:rsidRPr="00DF2B5B" w:rsidP="00DF2B5B">
      <w:pPr>
        <w:ind w:firstLine="560" w:firstLineChars="200"/>
        <w:rPr>
          <w:rFonts w:ascii="仿宋" w:eastAsia="仿宋" w:hAnsi="仿宋" w:hint="eastAsia"/>
          <w:sz w:val="28"/>
        </w:rPr>
      </w:pPr>
      <w:r w:rsidRPr="00DF2B5B">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r w:rsidRPr="00DF2B5B">
        <w:rPr>
          <w:rFonts w:ascii="仿宋" w:eastAsia="仿宋" w:hAnsi="仿宋" w:hint="eastAsia"/>
          <w:sz w:val="28"/>
        </w:rPr>
        <w:br/>
      </w:r>
      <w:r w:rsidRPr="00DF2B5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https://d.book118.com/145221123012011112</w:t>
        </w:r>
      </w:hyperlink>
    </w:p>
    <w:p w:rsidR="00DF2B5B" w:rsidRPr="00DF2B5B" w:rsidP="00DF2B5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2B5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F2B5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F2B5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F2B5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F2B5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DF2B5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F2B5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DF2B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F2B5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F2B5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F2B5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F2B5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F2B5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F2B5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F2B5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F2B5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F2B5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F2B5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F2B5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F2B5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F2B5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F2B5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F2B5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F2B5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F2B5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P="00C905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F2B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rsidRPr="00DF2B5B" w:rsidP="00DF2B5B">
    <w:pPr>
      <w:pStyle w:val="Header"/>
      <w:rPr>
        <w:rFonts w:ascii="仿宋" w:eastAsia="仿宋" w:hAnsi="仿宋"/>
      </w:rPr>
    </w:pPr>
    <w:r w:rsidRPr="00DF2B5B">
      <w:rPr>
        <w:rFonts w:ascii="仿宋" w:eastAsia="仿宋" w:hAnsi="仿宋" w:hint="eastAsia"/>
      </w:rPr>
      <w:t>氯磺化聚乙烯项目投资分析报告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2B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5B"/>
    <w:rsid w:val="00883E19"/>
    <w:rsid w:val="009B05B4"/>
    <w:rsid w:val="00C905B8"/>
    <w:rsid w:val="00DF2B5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F2B5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F2B5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F2B5B"/>
    <w:rPr>
      <w:b/>
      <w:bCs/>
      <w:kern w:val="44"/>
      <w:sz w:val="44"/>
      <w:szCs w:val="44"/>
    </w:rPr>
  </w:style>
  <w:style w:type="character" w:customStyle="1" w:styleId="2Char">
    <w:name w:val="标题 2 Char"/>
    <w:basedOn w:val="DefaultParagraphFont"/>
    <w:link w:val="Heading2"/>
    <w:uiPriority w:val="9"/>
    <w:rsid w:val="00DF2B5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F2B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F2B5B"/>
    <w:rPr>
      <w:sz w:val="18"/>
      <w:szCs w:val="18"/>
    </w:rPr>
  </w:style>
  <w:style w:type="paragraph" w:styleId="Footer">
    <w:name w:val="footer"/>
    <w:basedOn w:val="Normal"/>
    <w:link w:val="Char0"/>
    <w:uiPriority w:val="99"/>
    <w:unhideWhenUsed/>
    <w:rsid w:val="00DF2B5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F2B5B"/>
    <w:rPr>
      <w:sz w:val="18"/>
      <w:szCs w:val="18"/>
    </w:rPr>
  </w:style>
  <w:style w:type="character" w:styleId="PageNumber">
    <w:name w:val="page number"/>
    <w:basedOn w:val="DefaultParagraphFont"/>
    <w:uiPriority w:val="99"/>
    <w:semiHidden/>
    <w:unhideWhenUsed/>
    <w:rsid w:val="00DF2B5B"/>
  </w:style>
  <w:style w:type="paragraph" w:styleId="TOC1">
    <w:name w:val="toc 1"/>
    <w:basedOn w:val="Normal"/>
    <w:next w:val="Normal"/>
    <w:autoRedefine/>
    <w:uiPriority w:val="39"/>
    <w:unhideWhenUsed/>
    <w:rsid w:val="00DF2B5B"/>
  </w:style>
  <w:style w:type="paragraph" w:styleId="TOC2">
    <w:name w:val="toc 2"/>
    <w:basedOn w:val="Normal"/>
    <w:next w:val="Normal"/>
    <w:autoRedefine/>
    <w:uiPriority w:val="39"/>
    <w:unhideWhenUsed/>
    <w:rsid w:val="00DF2B5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45221123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6945</Words>
  <Characters>39590</Characters>
  <Application>Microsoft Office Word</Application>
  <DocSecurity>0</DocSecurity>
  <Lines>329</Lines>
  <Paragraphs>92</Paragraphs>
  <ScaleCrop>false</ScaleCrop>
  <Company>Microsoft</Company>
  <LinksUpToDate>false</LinksUpToDate>
  <CharactersWithSpaces>46443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2024-01-22T04:19:00Z</dcterms:created>
  <dcterms:modified xsi:type="dcterms:W3CDTF">2024-01-22T04:20:00Z</dcterms:modified>
</cp:coreProperties>
</file>