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 w:history="1">
        <w:r>
          <w:rPr>
            <w:rFonts w:ascii="仿宋" w:eastAsia="仿宋" w:hAnsi="仿宋" w:cs="仿宋" w:hint="eastAsia"/>
            <w:lang w:eastAsia="zh-CN"/>
          </w:rPr>
          <w:t>前言</w:t>
        </w:r>
        <w:r>
          <w:tab/>
        </w:r>
        <w:r>
          <w:fldChar w:fldCharType="begin"/>
        </w:r>
        <w:r>
          <w:instrText xml:space="preserve"> PAGEREF _Toc1905 \h </w:instrText>
        </w:r>
        <w:r>
          <w:fldChar w:fldCharType="separate"/>
        </w:r>
        <w:r>
          <w:t>3</w:t>
        </w:r>
        <w:r>
          <w:fldChar w:fldCharType="end"/>
        </w:r>
      </w:hyperlink>
    </w:p>
    <w:p>
      <w:pPr>
        <w:pStyle w:val="TOC1"/>
        <w:tabs>
          <w:tab w:val="right" w:leader="dot" w:pos="8306"/>
        </w:tabs>
      </w:pPr>
      <w:hyperlink w:anchor="_Toc19698" w:history="1">
        <w:r>
          <w:rPr>
            <w:rFonts w:ascii="仿宋" w:eastAsia="仿宋" w:hAnsi="仿宋" w:cs="仿宋" w:hint="eastAsia"/>
            <w:lang w:eastAsia="zh-CN"/>
          </w:rPr>
          <w:t>一、计量器具项目建设单位说明</w:t>
        </w:r>
        <w:r>
          <w:tab/>
        </w:r>
        <w:r>
          <w:fldChar w:fldCharType="begin"/>
        </w:r>
        <w:r>
          <w:instrText xml:space="preserve"> PAGEREF _Toc19698 \h </w:instrText>
        </w:r>
        <w:r>
          <w:fldChar w:fldCharType="separate"/>
        </w:r>
        <w:r>
          <w:t>3</w:t>
        </w:r>
        <w:r>
          <w:fldChar w:fldCharType="end"/>
        </w:r>
      </w:hyperlink>
    </w:p>
    <w:p>
      <w:pPr>
        <w:pStyle w:val="TOC2"/>
        <w:tabs>
          <w:tab w:val="right" w:leader="dot" w:pos="8306"/>
        </w:tabs>
      </w:pPr>
      <w:hyperlink w:anchor="_Toc27104" w:history="1">
        <w:r>
          <w:rPr>
            <w:rFonts w:ascii="仿宋" w:eastAsia="仿宋" w:hAnsi="仿宋" w:cs="仿宋" w:hint="eastAsia"/>
            <w:lang w:eastAsia="zh-CN"/>
          </w:rPr>
          <w:t>(一)、计量器具项目承办单位基本情况</w:t>
        </w:r>
        <w:r>
          <w:tab/>
        </w:r>
        <w:r>
          <w:fldChar w:fldCharType="begin"/>
        </w:r>
        <w:r>
          <w:instrText xml:space="preserve"> PAGEREF _Toc27104 \h </w:instrText>
        </w:r>
        <w:r>
          <w:fldChar w:fldCharType="separate"/>
        </w:r>
        <w:r>
          <w:t>3</w:t>
        </w:r>
        <w:r>
          <w:fldChar w:fldCharType="end"/>
        </w:r>
      </w:hyperlink>
    </w:p>
    <w:p>
      <w:pPr>
        <w:pStyle w:val="TOC2"/>
        <w:tabs>
          <w:tab w:val="right" w:leader="dot" w:pos="8306"/>
        </w:tabs>
      </w:pPr>
      <w:hyperlink w:anchor="_Toc18163" w:history="1">
        <w:r>
          <w:rPr>
            <w:rFonts w:ascii="仿宋" w:eastAsia="仿宋" w:hAnsi="仿宋" w:cs="仿宋" w:hint="eastAsia"/>
            <w:lang w:eastAsia="zh-CN"/>
          </w:rPr>
          <w:t>(二)、公司经济效益分析</w:t>
        </w:r>
        <w:r>
          <w:tab/>
        </w:r>
        <w:r>
          <w:fldChar w:fldCharType="begin"/>
        </w:r>
        <w:r>
          <w:instrText xml:space="preserve"> PAGEREF _Toc18163 \h </w:instrText>
        </w:r>
        <w:r>
          <w:fldChar w:fldCharType="separate"/>
        </w:r>
        <w:r>
          <w:t>4</w:t>
        </w:r>
        <w:r>
          <w:fldChar w:fldCharType="end"/>
        </w:r>
      </w:hyperlink>
    </w:p>
    <w:p>
      <w:pPr>
        <w:pStyle w:val="TOC1"/>
        <w:tabs>
          <w:tab w:val="right" w:leader="dot" w:pos="8306"/>
        </w:tabs>
      </w:pPr>
      <w:hyperlink w:anchor="_Toc24470" w:history="1">
        <w:r>
          <w:rPr>
            <w:rFonts w:ascii="仿宋" w:eastAsia="仿宋" w:hAnsi="仿宋" w:cs="仿宋" w:hint="eastAsia"/>
            <w:lang w:eastAsia="zh-CN"/>
          </w:rPr>
          <w:t>二、产品规划分析</w:t>
        </w:r>
        <w:r>
          <w:tab/>
        </w:r>
        <w:r>
          <w:fldChar w:fldCharType="begin"/>
        </w:r>
        <w:r>
          <w:instrText xml:space="preserve"> PAGEREF _Toc24470 \h </w:instrText>
        </w:r>
        <w:r>
          <w:fldChar w:fldCharType="separate"/>
        </w:r>
        <w:r>
          <w:t>5</w:t>
        </w:r>
        <w:r>
          <w:fldChar w:fldCharType="end"/>
        </w:r>
      </w:hyperlink>
    </w:p>
    <w:p>
      <w:pPr>
        <w:pStyle w:val="TOC2"/>
        <w:tabs>
          <w:tab w:val="right" w:leader="dot" w:pos="8306"/>
        </w:tabs>
      </w:pPr>
      <w:hyperlink w:anchor="_Toc25547" w:history="1">
        <w:r>
          <w:rPr>
            <w:rFonts w:ascii="仿宋" w:eastAsia="仿宋" w:hAnsi="仿宋" w:cs="仿宋" w:hint="eastAsia"/>
            <w:lang w:eastAsia="zh-CN"/>
          </w:rPr>
          <w:t>(一)、产品规划</w:t>
        </w:r>
        <w:r>
          <w:tab/>
        </w:r>
        <w:r>
          <w:fldChar w:fldCharType="begin"/>
        </w:r>
        <w:r>
          <w:instrText xml:space="preserve"> PAGEREF _Toc25547 \h </w:instrText>
        </w:r>
        <w:r>
          <w:fldChar w:fldCharType="separate"/>
        </w:r>
        <w:r>
          <w:t>5</w:t>
        </w:r>
        <w:r>
          <w:fldChar w:fldCharType="end"/>
        </w:r>
      </w:hyperlink>
    </w:p>
    <w:p>
      <w:pPr>
        <w:pStyle w:val="TOC2"/>
        <w:tabs>
          <w:tab w:val="right" w:leader="dot" w:pos="8306"/>
        </w:tabs>
      </w:pPr>
      <w:hyperlink w:anchor="_Toc5060" w:history="1">
        <w:r>
          <w:rPr>
            <w:rFonts w:ascii="仿宋" w:eastAsia="仿宋" w:hAnsi="仿宋" w:cs="仿宋" w:hint="eastAsia"/>
            <w:lang w:eastAsia="zh-CN"/>
          </w:rPr>
          <w:t>(二)、建设规模</w:t>
        </w:r>
        <w:r>
          <w:tab/>
        </w:r>
        <w:r>
          <w:fldChar w:fldCharType="begin"/>
        </w:r>
        <w:r>
          <w:instrText xml:space="preserve"> PAGEREF _Toc5060 \h </w:instrText>
        </w:r>
        <w:r>
          <w:fldChar w:fldCharType="separate"/>
        </w:r>
        <w:r>
          <w:t>5</w:t>
        </w:r>
        <w:r>
          <w:fldChar w:fldCharType="end"/>
        </w:r>
      </w:hyperlink>
    </w:p>
    <w:p>
      <w:pPr>
        <w:pStyle w:val="TOC1"/>
        <w:tabs>
          <w:tab w:val="right" w:leader="dot" w:pos="8306"/>
        </w:tabs>
      </w:pPr>
      <w:hyperlink w:anchor="_Toc6462" w:history="1">
        <w:r>
          <w:rPr>
            <w:rFonts w:ascii="仿宋" w:eastAsia="仿宋" w:hAnsi="仿宋" w:cs="仿宋" w:hint="eastAsia"/>
            <w:lang w:eastAsia="zh-CN"/>
          </w:rPr>
          <w:t>三、计量器具项目选址可行性分析</w:t>
        </w:r>
        <w:r>
          <w:tab/>
        </w:r>
        <w:r>
          <w:fldChar w:fldCharType="begin"/>
        </w:r>
        <w:r>
          <w:instrText xml:space="preserve"> PAGEREF _Toc6462 \h </w:instrText>
        </w:r>
        <w:r>
          <w:fldChar w:fldCharType="separate"/>
        </w:r>
        <w:r>
          <w:t>7</w:t>
        </w:r>
        <w:r>
          <w:fldChar w:fldCharType="end"/>
        </w:r>
      </w:hyperlink>
    </w:p>
    <w:p>
      <w:pPr>
        <w:pStyle w:val="TOC2"/>
        <w:tabs>
          <w:tab w:val="right" w:leader="dot" w:pos="8306"/>
        </w:tabs>
      </w:pPr>
      <w:hyperlink w:anchor="_Toc10001" w:history="1">
        <w:r>
          <w:rPr>
            <w:rFonts w:ascii="仿宋" w:eastAsia="仿宋" w:hAnsi="仿宋" w:cs="仿宋" w:hint="eastAsia"/>
            <w:lang w:eastAsia="zh-CN"/>
          </w:rPr>
          <w:t>(一)、计量器具项目选址</w:t>
        </w:r>
        <w:r>
          <w:tab/>
        </w:r>
        <w:r>
          <w:fldChar w:fldCharType="begin"/>
        </w:r>
        <w:r>
          <w:instrText xml:space="preserve"> PAGEREF _Toc10001 \h </w:instrText>
        </w:r>
        <w:r>
          <w:fldChar w:fldCharType="separate"/>
        </w:r>
        <w:r>
          <w:t>7</w:t>
        </w:r>
        <w:r>
          <w:fldChar w:fldCharType="end"/>
        </w:r>
      </w:hyperlink>
    </w:p>
    <w:p>
      <w:pPr>
        <w:pStyle w:val="TOC2"/>
        <w:tabs>
          <w:tab w:val="right" w:leader="dot" w:pos="8306"/>
        </w:tabs>
      </w:pPr>
      <w:hyperlink w:anchor="_Toc18306" w:history="1">
        <w:r>
          <w:rPr>
            <w:rFonts w:ascii="仿宋" w:eastAsia="仿宋" w:hAnsi="仿宋" w:cs="仿宋" w:hint="eastAsia"/>
            <w:lang w:eastAsia="zh-CN"/>
          </w:rPr>
          <w:t>(二)、用地控制指标</w:t>
        </w:r>
        <w:r>
          <w:tab/>
        </w:r>
        <w:r>
          <w:fldChar w:fldCharType="begin"/>
        </w:r>
        <w:r>
          <w:instrText xml:space="preserve"> PAGEREF _Toc18306 \h </w:instrText>
        </w:r>
        <w:r>
          <w:fldChar w:fldCharType="separate"/>
        </w:r>
        <w:r>
          <w:t>7</w:t>
        </w:r>
        <w:r>
          <w:fldChar w:fldCharType="end"/>
        </w:r>
      </w:hyperlink>
    </w:p>
    <w:p>
      <w:pPr>
        <w:pStyle w:val="TOC2"/>
        <w:tabs>
          <w:tab w:val="right" w:leader="dot" w:pos="8306"/>
        </w:tabs>
      </w:pPr>
      <w:hyperlink w:anchor="_Toc23133" w:history="1">
        <w:r>
          <w:rPr>
            <w:rFonts w:ascii="仿宋" w:eastAsia="仿宋" w:hAnsi="仿宋" w:cs="仿宋" w:hint="eastAsia"/>
            <w:lang w:eastAsia="zh-CN"/>
          </w:rPr>
          <w:t>(三)、节约用地措施</w:t>
        </w:r>
        <w:r>
          <w:tab/>
        </w:r>
        <w:r>
          <w:fldChar w:fldCharType="begin"/>
        </w:r>
        <w:r>
          <w:instrText xml:space="preserve"> PAGEREF _Toc23133 \h </w:instrText>
        </w:r>
        <w:r>
          <w:fldChar w:fldCharType="separate"/>
        </w:r>
        <w:r>
          <w:t>9</w:t>
        </w:r>
        <w:r>
          <w:fldChar w:fldCharType="end"/>
        </w:r>
      </w:hyperlink>
    </w:p>
    <w:p>
      <w:pPr>
        <w:pStyle w:val="TOC2"/>
        <w:tabs>
          <w:tab w:val="right" w:leader="dot" w:pos="8306"/>
        </w:tabs>
      </w:pPr>
      <w:hyperlink w:anchor="_Toc3958" w:history="1">
        <w:r>
          <w:rPr>
            <w:rFonts w:ascii="仿宋" w:eastAsia="仿宋" w:hAnsi="仿宋" w:cs="仿宋" w:hint="eastAsia"/>
            <w:lang w:eastAsia="zh-CN"/>
          </w:rPr>
          <w:t>(四)、总图布置方案</w:t>
        </w:r>
        <w:r>
          <w:tab/>
        </w:r>
        <w:r>
          <w:fldChar w:fldCharType="begin"/>
        </w:r>
        <w:r>
          <w:instrText xml:space="preserve"> PAGEREF _Toc3958 \h </w:instrText>
        </w:r>
        <w:r>
          <w:fldChar w:fldCharType="separate"/>
        </w:r>
        <w:r>
          <w:t>10</w:t>
        </w:r>
        <w:r>
          <w:fldChar w:fldCharType="end"/>
        </w:r>
      </w:hyperlink>
    </w:p>
    <w:p>
      <w:pPr>
        <w:pStyle w:val="TOC2"/>
        <w:tabs>
          <w:tab w:val="right" w:leader="dot" w:pos="8306"/>
        </w:tabs>
      </w:pPr>
      <w:hyperlink w:anchor="_Toc2206" w:history="1">
        <w:r>
          <w:rPr>
            <w:rFonts w:ascii="仿宋" w:eastAsia="仿宋" w:hAnsi="仿宋" w:cs="仿宋" w:hint="eastAsia"/>
            <w:lang w:eastAsia="zh-CN"/>
          </w:rPr>
          <w:t>(五)、选址综合评价</w:t>
        </w:r>
        <w:r>
          <w:tab/>
        </w:r>
        <w:r>
          <w:fldChar w:fldCharType="begin"/>
        </w:r>
        <w:r>
          <w:instrText xml:space="preserve"> PAGEREF _Toc2206 \h </w:instrText>
        </w:r>
        <w:r>
          <w:fldChar w:fldCharType="separate"/>
        </w:r>
        <w:r>
          <w:t>11</w:t>
        </w:r>
        <w:r>
          <w:fldChar w:fldCharType="end"/>
        </w:r>
      </w:hyperlink>
    </w:p>
    <w:p>
      <w:pPr>
        <w:pStyle w:val="TOC1"/>
        <w:tabs>
          <w:tab w:val="right" w:leader="dot" w:pos="8306"/>
        </w:tabs>
      </w:pPr>
      <w:hyperlink w:anchor="_Toc28542" w:history="1">
        <w:r>
          <w:rPr>
            <w:rFonts w:ascii="仿宋" w:eastAsia="仿宋" w:hAnsi="仿宋" w:cs="仿宋" w:hint="eastAsia"/>
            <w:lang w:eastAsia="zh-CN"/>
          </w:rPr>
          <w:t>四、计量器具项目可持续发展</w:t>
        </w:r>
        <w:r>
          <w:tab/>
        </w:r>
        <w:r>
          <w:fldChar w:fldCharType="begin"/>
        </w:r>
        <w:r>
          <w:instrText xml:space="preserve"> PAGEREF _Toc28542 \h </w:instrText>
        </w:r>
        <w:r>
          <w:fldChar w:fldCharType="separate"/>
        </w:r>
        <w:r>
          <w:t>12</w:t>
        </w:r>
        <w:r>
          <w:fldChar w:fldCharType="end"/>
        </w:r>
      </w:hyperlink>
    </w:p>
    <w:p>
      <w:pPr>
        <w:pStyle w:val="TOC2"/>
        <w:tabs>
          <w:tab w:val="right" w:leader="dot" w:pos="8306"/>
        </w:tabs>
      </w:pPr>
      <w:hyperlink w:anchor="_Toc12489" w:history="1">
        <w:r>
          <w:rPr>
            <w:rFonts w:ascii="仿宋" w:eastAsia="仿宋" w:hAnsi="仿宋" w:cs="仿宋" w:hint="eastAsia"/>
            <w:lang w:eastAsia="zh-CN"/>
          </w:rPr>
          <w:t>(一)、可持续战略与实践</w:t>
        </w:r>
        <w:r>
          <w:tab/>
        </w:r>
        <w:r>
          <w:fldChar w:fldCharType="begin"/>
        </w:r>
        <w:r>
          <w:instrText xml:space="preserve"> PAGEREF _Toc12489 \h </w:instrText>
        </w:r>
        <w:r>
          <w:fldChar w:fldCharType="separate"/>
        </w:r>
        <w:r>
          <w:t>12</w:t>
        </w:r>
        <w:r>
          <w:fldChar w:fldCharType="end"/>
        </w:r>
      </w:hyperlink>
    </w:p>
    <w:p>
      <w:pPr>
        <w:pStyle w:val="TOC2"/>
        <w:tabs>
          <w:tab w:val="right" w:leader="dot" w:pos="8306"/>
        </w:tabs>
      </w:pPr>
      <w:hyperlink w:anchor="_Toc1107" w:history="1">
        <w:r>
          <w:rPr>
            <w:rFonts w:ascii="仿宋" w:eastAsia="仿宋" w:hAnsi="仿宋" w:cs="仿宋" w:hint="eastAsia"/>
            <w:lang w:eastAsia="zh-CN"/>
          </w:rPr>
          <w:t>(二)、环保与社会责任</w:t>
        </w:r>
        <w:r>
          <w:tab/>
        </w:r>
        <w:r>
          <w:fldChar w:fldCharType="begin"/>
        </w:r>
        <w:r>
          <w:instrText xml:space="preserve"> PAGEREF _Toc1107 \h </w:instrText>
        </w:r>
        <w:r>
          <w:fldChar w:fldCharType="separate"/>
        </w:r>
        <w:r>
          <w:t>12</w:t>
        </w:r>
        <w:r>
          <w:fldChar w:fldCharType="end"/>
        </w:r>
      </w:hyperlink>
    </w:p>
    <w:p>
      <w:pPr>
        <w:pStyle w:val="TOC1"/>
        <w:tabs>
          <w:tab w:val="right" w:leader="dot" w:pos="8306"/>
        </w:tabs>
      </w:pPr>
      <w:hyperlink w:anchor="_Toc6118" w:history="1">
        <w:r>
          <w:rPr>
            <w:rFonts w:ascii="仿宋" w:eastAsia="仿宋" w:hAnsi="仿宋" w:cs="仿宋" w:hint="eastAsia"/>
            <w:lang w:eastAsia="zh-CN"/>
          </w:rPr>
          <w:t>五、计量器具项目土建工程</w:t>
        </w:r>
        <w:r>
          <w:tab/>
        </w:r>
        <w:r>
          <w:fldChar w:fldCharType="begin"/>
        </w:r>
        <w:r>
          <w:instrText xml:space="preserve"> PAGEREF _Toc6118 \h </w:instrText>
        </w:r>
        <w:r>
          <w:fldChar w:fldCharType="separate"/>
        </w:r>
        <w:r>
          <w:t>13</w:t>
        </w:r>
        <w:r>
          <w:fldChar w:fldCharType="end"/>
        </w:r>
      </w:hyperlink>
    </w:p>
    <w:p>
      <w:pPr>
        <w:pStyle w:val="TOC2"/>
        <w:tabs>
          <w:tab w:val="right" w:leader="dot" w:pos="8306"/>
        </w:tabs>
      </w:pPr>
      <w:hyperlink w:anchor="_Toc30027" w:history="1">
        <w:r>
          <w:rPr>
            <w:rFonts w:ascii="仿宋" w:eastAsia="仿宋" w:hAnsi="仿宋" w:cs="仿宋" w:hint="eastAsia"/>
            <w:lang w:eastAsia="zh-CN"/>
          </w:rPr>
          <w:t>(一)、建筑工程设计原则</w:t>
        </w:r>
        <w:r>
          <w:tab/>
        </w:r>
        <w:r>
          <w:fldChar w:fldCharType="begin"/>
        </w:r>
        <w:r>
          <w:instrText xml:space="preserve"> PAGEREF _Toc30027 \h </w:instrText>
        </w:r>
        <w:r>
          <w:fldChar w:fldCharType="separate"/>
        </w:r>
        <w:r>
          <w:t>13</w:t>
        </w:r>
        <w:r>
          <w:fldChar w:fldCharType="end"/>
        </w:r>
      </w:hyperlink>
    </w:p>
    <w:p>
      <w:pPr>
        <w:pStyle w:val="TOC2"/>
        <w:tabs>
          <w:tab w:val="right" w:leader="dot" w:pos="8306"/>
        </w:tabs>
      </w:pPr>
      <w:hyperlink w:anchor="_Toc3251" w:history="1">
        <w:r>
          <w:rPr>
            <w:rFonts w:ascii="仿宋" w:eastAsia="仿宋" w:hAnsi="仿宋" w:cs="仿宋" w:hint="eastAsia"/>
            <w:lang w:eastAsia="zh-CN"/>
          </w:rPr>
          <w:t>(二)、土建工程设计年限及安全等级</w:t>
        </w:r>
        <w:r>
          <w:tab/>
        </w:r>
        <w:r>
          <w:fldChar w:fldCharType="begin"/>
        </w:r>
        <w:r>
          <w:instrText xml:space="preserve"> PAGEREF _Toc3251 \h </w:instrText>
        </w:r>
        <w:r>
          <w:fldChar w:fldCharType="separate"/>
        </w:r>
        <w:r>
          <w:t>15</w:t>
        </w:r>
        <w:r>
          <w:fldChar w:fldCharType="end"/>
        </w:r>
      </w:hyperlink>
    </w:p>
    <w:p>
      <w:pPr>
        <w:pStyle w:val="TOC2"/>
        <w:tabs>
          <w:tab w:val="right" w:leader="dot" w:pos="8306"/>
        </w:tabs>
      </w:pPr>
      <w:hyperlink w:anchor="_Toc4067" w:history="1">
        <w:r>
          <w:rPr>
            <w:rFonts w:ascii="仿宋" w:eastAsia="仿宋" w:hAnsi="仿宋" w:cs="仿宋" w:hint="eastAsia"/>
            <w:lang w:eastAsia="zh-CN"/>
          </w:rPr>
          <w:t>(三)、建筑工程设计总体要求</w:t>
        </w:r>
        <w:r>
          <w:tab/>
        </w:r>
        <w:r>
          <w:fldChar w:fldCharType="begin"/>
        </w:r>
        <w:r>
          <w:instrText xml:space="preserve"> PAGEREF _Toc4067 \h </w:instrText>
        </w:r>
        <w:r>
          <w:fldChar w:fldCharType="separate"/>
        </w:r>
        <w:r>
          <w:t>16</w:t>
        </w:r>
        <w:r>
          <w:fldChar w:fldCharType="end"/>
        </w:r>
      </w:hyperlink>
    </w:p>
    <w:p>
      <w:pPr>
        <w:pStyle w:val="TOC2"/>
        <w:tabs>
          <w:tab w:val="right" w:leader="dot" w:pos="8306"/>
        </w:tabs>
      </w:pPr>
      <w:hyperlink w:anchor="_Toc24973" w:history="1">
        <w:r>
          <w:rPr>
            <w:rFonts w:ascii="仿宋" w:eastAsia="仿宋" w:hAnsi="仿宋" w:cs="仿宋" w:hint="eastAsia"/>
            <w:lang w:eastAsia="zh-CN"/>
          </w:rPr>
          <w:t>(四)、土建工程建设指标</w:t>
        </w:r>
        <w:r>
          <w:tab/>
        </w:r>
        <w:r>
          <w:fldChar w:fldCharType="begin"/>
        </w:r>
        <w:r>
          <w:instrText xml:space="preserve"> PAGEREF _Toc24973 \h </w:instrText>
        </w:r>
        <w:r>
          <w:fldChar w:fldCharType="separate"/>
        </w:r>
        <w:r>
          <w:t>16</w:t>
        </w:r>
        <w:r>
          <w:fldChar w:fldCharType="end"/>
        </w:r>
      </w:hyperlink>
    </w:p>
    <w:p>
      <w:pPr>
        <w:pStyle w:val="TOC1"/>
        <w:tabs>
          <w:tab w:val="right" w:leader="dot" w:pos="8306"/>
        </w:tabs>
      </w:pPr>
      <w:hyperlink w:anchor="_Toc29840" w:history="1">
        <w:r>
          <w:rPr>
            <w:rFonts w:ascii="仿宋" w:eastAsia="仿宋" w:hAnsi="仿宋" w:cs="仿宋" w:hint="eastAsia"/>
            <w:lang w:eastAsia="zh-CN"/>
          </w:rPr>
          <w:t>六、计量器具项目危机管理</w:t>
        </w:r>
        <w:r>
          <w:tab/>
        </w:r>
        <w:r>
          <w:fldChar w:fldCharType="begin"/>
        </w:r>
        <w:r>
          <w:instrText xml:space="preserve"> PAGEREF _Toc29840 \h </w:instrText>
        </w:r>
        <w:r>
          <w:fldChar w:fldCharType="separate"/>
        </w:r>
        <w:r>
          <w:t>17</w:t>
        </w:r>
        <w:r>
          <w:fldChar w:fldCharType="end"/>
        </w:r>
      </w:hyperlink>
    </w:p>
    <w:p>
      <w:pPr>
        <w:pStyle w:val="TOC2"/>
        <w:tabs>
          <w:tab w:val="right" w:leader="dot" w:pos="8306"/>
        </w:tabs>
      </w:pPr>
      <w:hyperlink w:anchor="_Toc5751" w:history="1">
        <w:r>
          <w:rPr>
            <w:rFonts w:ascii="仿宋" w:eastAsia="仿宋" w:hAnsi="仿宋" w:cs="仿宋" w:hint="eastAsia"/>
            <w:lang w:eastAsia="zh-CN"/>
          </w:rPr>
          <w:t>(一)、危机预警与识别</w:t>
        </w:r>
        <w:r>
          <w:tab/>
        </w:r>
        <w:r>
          <w:fldChar w:fldCharType="begin"/>
        </w:r>
        <w:r>
          <w:instrText xml:space="preserve"> PAGEREF _Toc5751 \h </w:instrText>
        </w:r>
        <w:r>
          <w:fldChar w:fldCharType="separate"/>
        </w:r>
        <w:r>
          <w:t>17</w:t>
        </w:r>
        <w:r>
          <w:fldChar w:fldCharType="end"/>
        </w:r>
      </w:hyperlink>
    </w:p>
    <w:p>
      <w:pPr>
        <w:pStyle w:val="TOC2"/>
        <w:tabs>
          <w:tab w:val="right" w:leader="dot" w:pos="8306"/>
        </w:tabs>
      </w:pPr>
      <w:hyperlink w:anchor="_Toc1826" w:history="1">
        <w:r>
          <w:rPr>
            <w:rFonts w:ascii="仿宋" w:eastAsia="仿宋" w:hAnsi="仿宋" w:cs="仿宋" w:hint="eastAsia"/>
            <w:lang w:eastAsia="zh-CN"/>
          </w:rPr>
          <w:t>(二)、危机应对与恢复</w:t>
        </w:r>
        <w:r>
          <w:tab/>
        </w:r>
        <w:r>
          <w:fldChar w:fldCharType="begin"/>
        </w:r>
        <w:r>
          <w:instrText xml:space="preserve"> PAGEREF _Toc1826 \h </w:instrText>
        </w:r>
        <w:r>
          <w:fldChar w:fldCharType="separate"/>
        </w:r>
        <w:r>
          <w:t>18</w:t>
        </w:r>
        <w:r>
          <w:fldChar w:fldCharType="end"/>
        </w:r>
      </w:hyperlink>
    </w:p>
    <w:p>
      <w:pPr>
        <w:pStyle w:val="TOC1"/>
        <w:tabs>
          <w:tab w:val="right" w:leader="dot" w:pos="8306"/>
        </w:tabs>
      </w:pPr>
      <w:hyperlink w:anchor="_Toc15473" w:history="1">
        <w:r>
          <w:rPr>
            <w:rFonts w:ascii="仿宋" w:eastAsia="仿宋" w:hAnsi="仿宋" w:cs="仿宋" w:hint="eastAsia"/>
            <w:lang w:eastAsia="zh-CN"/>
          </w:rPr>
          <w:t>七、计量器具项目创新与研发</w:t>
        </w:r>
        <w:r>
          <w:tab/>
        </w:r>
        <w:r>
          <w:fldChar w:fldCharType="begin"/>
        </w:r>
        <w:r>
          <w:instrText xml:space="preserve"> PAGEREF _Toc15473 \h </w:instrText>
        </w:r>
        <w:r>
          <w:fldChar w:fldCharType="separate"/>
        </w:r>
        <w:r>
          <w:t>19</w:t>
        </w:r>
        <w:r>
          <w:fldChar w:fldCharType="end"/>
        </w:r>
      </w:hyperlink>
    </w:p>
    <w:p>
      <w:pPr>
        <w:pStyle w:val="TOC2"/>
        <w:tabs>
          <w:tab w:val="right" w:leader="dot" w:pos="8306"/>
        </w:tabs>
      </w:pPr>
      <w:hyperlink w:anchor="_Toc10049" w:history="1">
        <w:r>
          <w:rPr>
            <w:rFonts w:ascii="仿宋" w:eastAsia="仿宋" w:hAnsi="仿宋" w:cs="仿宋" w:hint="eastAsia"/>
            <w:lang w:eastAsia="zh-CN"/>
          </w:rPr>
          <w:t>(一)、创新策略与方向</w:t>
        </w:r>
        <w:r>
          <w:tab/>
        </w:r>
        <w:r>
          <w:fldChar w:fldCharType="begin"/>
        </w:r>
        <w:r>
          <w:instrText xml:space="preserve"> PAGEREF _Toc10049 \h </w:instrText>
        </w:r>
        <w:r>
          <w:fldChar w:fldCharType="separate"/>
        </w:r>
        <w:r>
          <w:t>19</w:t>
        </w:r>
        <w:r>
          <w:fldChar w:fldCharType="end"/>
        </w:r>
      </w:hyperlink>
    </w:p>
    <w:p>
      <w:pPr>
        <w:pStyle w:val="TOC2"/>
        <w:tabs>
          <w:tab w:val="right" w:leader="dot" w:pos="8306"/>
        </w:tabs>
      </w:pPr>
      <w:hyperlink w:anchor="_Toc9350" w:history="1">
        <w:r>
          <w:rPr>
            <w:rFonts w:ascii="仿宋" w:eastAsia="仿宋" w:hAnsi="仿宋" w:cs="仿宋" w:hint="eastAsia"/>
            <w:lang w:eastAsia="zh-CN"/>
          </w:rPr>
          <w:t>(二)、研发规划与投入</w:t>
        </w:r>
        <w:r>
          <w:tab/>
        </w:r>
        <w:r>
          <w:fldChar w:fldCharType="begin"/>
        </w:r>
        <w:r>
          <w:instrText xml:space="preserve"> PAGEREF _Toc9350 \h </w:instrText>
        </w:r>
        <w:r>
          <w:fldChar w:fldCharType="separate"/>
        </w:r>
        <w:r>
          <w:t>20</w:t>
        </w:r>
        <w:r>
          <w:fldChar w:fldCharType="end"/>
        </w:r>
      </w:hyperlink>
    </w:p>
    <w:p>
      <w:pPr>
        <w:pStyle w:val="TOC1"/>
        <w:tabs>
          <w:tab w:val="right" w:leader="dot" w:pos="8306"/>
        </w:tabs>
      </w:pPr>
      <w:hyperlink w:anchor="_Toc6602" w:history="1">
        <w:r>
          <w:rPr>
            <w:rFonts w:ascii="仿宋" w:eastAsia="仿宋" w:hAnsi="仿宋" w:cs="仿宋" w:hint="eastAsia"/>
            <w:lang w:eastAsia="zh-CN"/>
          </w:rPr>
          <w:t>八、计量器具项目风险管理</w:t>
        </w:r>
        <w:r>
          <w:tab/>
        </w:r>
        <w:r>
          <w:fldChar w:fldCharType="begin"/>
        </w:r>
        <w:r>
          <w:instrText xml:space="preserve"> PAGEREF _Toc6602 \h </w:instrText>
        </w:r>
        <w:r>
          <w:fldChar w:fldCharType="separate"/>
        </w:r>
        <w:r>
          <w:t>22</w:t>
        </w:r>
        <w:r>
          <w:fldChar w:fldCharType="end"/>
        </w:r>
      </w:hyperlink>
    </w:p>
    <w:p>
      <w:pPr>
        <w:pStyle w:val="TOC2"/>
        <w:tabs>
          <w:tab w:val="right" w:leader="dot" w:pos="8306"/>
        </w:tabs>
      </w:pPr>
      <w:hyperlink w:anchor="_Toc16433" w:history="1">
        <w:r>
          <w:rPr>
            <w:rFonts w:ascii="仿宋" w:eastAsia="仿宋" w:hAnsi="仿宋" w:cs="仿宋" w:hint="eastAsia"/>
            <w:lang w:eastAsia="zh-CN"/>
          </w:rPr>
          <w:t>(一)、风险识别与评估</w:t>
        </w:r>
        <w:r>
          <w:tab/>
        </w:r>
        <w:r>
          <w:fldChar w:fldCharType="begin"/>
        </w:r>
        <w:r>
          <w:instrText xml:space="preserve"> PAGEREF _Toc16433 \h </w:instrText>
        </w:r>
        <w:r>
          <w:fldChar w:fldCharType="separate"/>
        </w:r>
        <w:r>
          <w:t>22</w:t>
        </w:r>
        <w:r>
          <w:fldChar w:fldCharType="end"/>
        </w:r>
      </w:hyperlink>
    </w:p>
    <w:p>
      <w:pPr>
        <w:pStyle w:val="TOC2"/>
        <w:tabs>
          <w:tab w:val="right" w:leader="dot" w:pos="8306"/>
        </w:tabs>
      </w:pPr>
      <w:hyperlink w:anchor="_Toc4629" w:history="1">
        <w:r>
          <w:rPr>
            <w:rFonts w:ascii="仿宋" w:eastAsia="仿宋" w:hAnsi="仿宋" w:cs="仿宋" w:hint="eastAsia"/>
            <w:lang w:eastAsia="zh-CN"/>
          </w:rPr>
          <w:t>(二)、风险应对策略</w:t>
        </w:r>
        <w:r>
          <w:tab/>
        </w:r>
        <w:r>
          <w:fldChar w:fldCharType="begin"/>
        </w:r>
        <w:r>
          <w:instrText xml:space="preserve"> PAGEREF _Toc4629 \h </w:instrText>
        </w:r>
        <w:r>
          <w:fldChar w:fldCharType="separate"/>
        </w:r>
        <w:r>
          <w:t>23</w:t>
        </w:r>
        <w:r>
          <w:fldChar w:fldCharType="end"/>
        </w:r>
      </w:hyperlink>
    </w:p>
    <w:p>
      <w:pPr>
        <w:pStyle w:val="TOC2"/>
        <w:tabs>
          <w:tab w:val="right" w:leader="dot" w:pos="8306"/>
        </w:tabs>
      </w:pPr>
      <w:hyperlink w:anchor="_Toc1549" w:history="1">
        <w:r>
          <w:rPr>
            <w:rFonts w:ascii="仿宋" w:eastAsia="仿宋" w:hAnsi="仿宋" w:cs="仿宋" w:hint="eastAsia"/>
            <w:lang w:eastAsia="zh-CN"/>
          </w:rPr>
          <w:t>(三)、风险监控与控制</w:t>
        </w:r>
        <w:r>
          <w:tab/>
        </w:r>
        <w:r>
          <w:fldChar w:fldCharType="begin"/>
        </w:r>
        <w:r>
          <w:instrText xml:space="preserve"> PAGEREF _Toc1549 \h </w:instrText>
        </w:r>
        <w:r>
          <w:fldChar w:fldCharType="separate"/>
        </w:r>
        <w:r>
          <w:t>25</w:t>
        </w:r>
        <w:r>
          <w:fldChar w:fldCharType="end"/>
        </w:r>
      </w:hyperlink>
    </w:p>
    <w:p>
      <w:pPr>
        <w:pStyle w:val="TOC1"/>
        <w:tabs>
          <w:tab w:val="right" w:leader="dot" w:pos="8306"/>
        </w:tabs>
      </w:pPr>
      <w:hyperlink w:anchor="_Toc620" w:history="1">
        <w:r>
          <w:rPr>
            <w:rFonts w:ascii="仿宋" w:eastAsia="仿宋" w:hAnsi="仿宋" w:cs="仿宋" w:hint="eastAsia"/>
            <w:lang w:eastAsia="zh-CN"/>
          </w:rPr>
          <w:t>九、计量器具项目经营效益</w:t>
        </w:r>
        <w:r>
          <w:tab/>
        </w:r>
        <w:r>
          <w:fldChar w:fldCharType="begin"/>
        </w:r>
        <w:r>
          <w:instrText xml:space="preserve"> PAGEREF _Toc620 \h </w:instrText>
        </w:r>
        <w:r>
          <w:fldChar w:fldCharType="separate"/>
        </w:r>
        <w:r>
          <w:t>26</w:t>
        </w:r>
        <w:r>
          <w:fldChar w:fldCharType="end"/>
        </w:r>
      </w:hyperlink>
    </w:p>
    <w:p>
      <w:pPr>
        <w:pStyle w:val="TOC2"/>
        <w:tabs>
          <w:tab w:val="right" w:leader="dot" w:pos="8306"/>
        </w:tabs>
      </w:pPr>
      <w:hyperlink w:anchor="_Toc1261" w:history="1">
        <w:r>
          <w:rPr>
            <w:rFonts w:ascii="仿宋" w:eastAsia="仿宋" w:hAnsi="仿宋" w:cs="仿宋" w:hint="eastAsia"/>
            <w:lang w:eastAsia="zh-CN"/>
          </w:rPr>
          <w:t>(一)、经济评价财务测算</w:t>
        </w:r>
        <w:r>
          <w:tab/>
        </w:r>
        <w:r>
          <w:fldChar w:fldCharType="begin"/>
        </w:r>
        <w:r>
          <w:instrText xml:space="preserve"> PAGEREF _Toc1261 \h </w:instrText>
        </w:r>
        <w:r>
          <w:fldChar w:fldCharType="separate"/>
        </w:r>
        <w:r>
          <w:t>26</w:t>
        </w:r>
        <w:r>
          <w:fldChar w:fldCharType="end"/>
        </w:r>
      </w:hyperlink>
    </w:p>
    <w:p>
      <w:pPr>
        <w:pStyle w:val="TOC2"/>
        <w:tabs>
          <w:tab w:val="right" w:leader="dot" w:pos="8306"/>
        </w:tabs>
      </w:pPr>
      <w:hyperlink w:anchor="_Toc21819" w:history="1">
        <w:r>
          <w:rPr>
            <w:rFonts w:ascii="仿宋" w:eastAsia="仿宋" w:hAnsi="仿宋" w:cs="仿宋" w:hint="eastAsia"/>
            <w:lang w:eastAsia="zh-CN"/>
          </w:rPr>
          <w:t>(二)、计量器具项目盈利能力分析</w:t>
        </w:r>
        <w:r>
          <w:tab/>
        </w:r>
        <w:r>
          <w:fldChar w:fldCharType="begin"/>
        </w:r>
        <w:r>
          <w:instrText xml:space="preserve"> PAGEREF _Toc21819 \h </w:instrText>
        </w:r>
        <w:r>
          <w:fldChar w:fldCharType="separate"/>
        </w:r>
        <w:r>
          <w:t>27</w:t>
        </w:r>
        <w:r>
          <w:fldChar w:fldCharType="end"/>
        </w:r>
      </w:hyperlink>
    </w:p>
    <w:p>
      <w:pPr>
        <w:pStyle w:val="TOC1"/>
        <w:tabs>
          <w:tab w:val="right" w:leader="dot" w:pos="8306"/>
        </w:tabs>
      </w:pPr>
      <w:hyperlink w:anchor="_Toc24785" w:history="1">
        <w:r>
          <w:rPr>
            <w:rFonts w:ascii="仿宋" w:eastAsia="仿宋" w:hAnsi="仿宋" w:cs="仿宋" w:hint="eastAsia"/>
            <w:lang w:eastAsia="zh-CN"/>
          </w:rPr>
          <w:t>十、计量器具项目投资规划</w:t>
        </w:r>
        <w:r>
          <w:tab/>
        </w:r>
        <w:r>
          <w:fldChar w:fldCharType="begin"/>
        </w:r>
        <w:r>
          <w:instrText xml:space="preserve"> PAGEREF _Toc24785 \h </w:instrText>
        </w:r>
        <w:r>
          <w:fldChar w:fldCharType="separate"/>
        </w:r>
        <w:r>
          <w:t>28</w:t>
        </w:r>
        <w:r>
          <w:fldChar w:fldCharType="end"/>
        </w:r>
      </w:hyperlink>
    </w:p>
    <w:p>
      <w:pPr>
        <w:pStyle w:val="TOC2"/>
        <w:tabs>
          <w:tab w:val="right" w:leader="dot" w:pos="8306"/>
        </w:tabs>
      </w:pPr>
      <w:hyperlink w:anchor="_Toc31936" w:history="1">
        <w:r>
          <w:rPr>
            <w:rFonts w:ascii="仿宋" w:eastAsia="仿宋" w:hAnsi="仿宋" w:cs="仿宋" w:hint="eastAsia"/>
            <w:lang w:eastAsia="zh-CN"/>
          </w:rPr>
          <w:t>(一)、计量器具项目总投资估算</w:t>
        </w:r>
        <w:r>
          <w:tab/>
        </w:r>
        <w:r>
          <w:fldChar w:fldCharType="begin"/>
        </w:r>
        <w:r>
          <w:instrText xml:space="preserve"> PAGEREF _Toc31936 \h </w:instrText>
        </w:r>
        <w:r>
          <w:fldChar w:fldCharType="separate"/>
        </w:r>
        <w:r>
          <w:t>28</w:t>
        </w:r>
        <w:r>
          <w:fldChar w:fldCharType="end"/>
        </w:r>
      </w:hyperlink>
    </w:p>
    <w:p>
      <w:pPr>
        <w:pStyle w:val="TOC2"/>
        <w:tabs>
          <w:tab w:val="right" w:leader="dot" w:pos="8306"/>
        </w:tabs>
      </w:pPr>
      <w:hyperlink w:anchor="_Toc4173" w:history="1">
        <w:r>
          <w:rPr>
            <w:rFonts w:ascii="仿宋" w:eastAsia="仿宋" w:hAnsi="仿宋" w:cs="仿宋" w:hint="eastAsia"/>
            <w:lang w:eastAsia="zh-CN"/>
          </w:rPr>
          <w:t>(二)、资金筹措</w:t>
        </w:r>
        <w:r>
          <w:tab/>
        </w:r>
        <w:r>
          <w:fldChar w:fldCharType="begin"/>
        </w:r>
        <w:r>
          <w:instrText xml:space="preserve"> PAGEREF _Toc4173 \h </w:instrText>
        </w:r>
        <w:r>
          <w:fldChar w:fldCharType="separate"/>
        </w:r>
        <w:r>
          <w:t>29</w:t>
        </w:r>
        <w:r>
          <w:fldChar w:fldCharType="end"/>
        </w:r>
      </w:hyperlink>
    </w:p>
    <w:p>
      <w:pPr>
        <w:pStyle w:val="TOC1"/>
        <w:tabs>
          <w:tab w:val="right" w:leader="dot" w:pos="8306"/>
        </w:tabs>
      </w:pPr>
      <w:hyperlink w:anchor="_Toc30025" w:history="1">
        <w:r>
          <w:rPr>
            <w:rFonts w:ascii="仿宋" w:eastAsia="仿宋" w:hAnsi="仿宋" w:cs="仿宋" w:hint="eastAsia"/>
            <w:lang w:eastAsia="zh-CN"/>
          </w:rPr>
          <w:t>十一、计量器具项目技术管理</w:t>
        </w:r>
        <w:r>
          <w:tab/>
        </w:r>
        <w:r>
          <w:fldChar w:fldCharType="begin"/>
        </w:r>
        <w:r>
          <w:instrText xml:space="preserve"> PAGEREF _Toc30025 \h </w:instrText>
        </w:r>
        <w:r>
          <w:fldChar w:fldCharType="separate"/>
        </w:r>
        <w:r>
          <w:t>30</w:t>
        </w:r>
        <w:r>
          <w:fldChar w:fldCharType="end"/>
        </w:r>
      </w:hyperlink>
    </w:p>
    <w:p>
      <w:pPr>
        <w:pStyle w:val="TOC2"/>
        <w:tabs>
          <w:tab w:val="right" w:leader="dot" w:pos="8306"/>
        </w:tabs>
      </w:pPr>
      <w:hyperlink w:anchor="_Toc9821" w:history="1">
        <w:r>
          <w:rPr>
            <w:rFonts w:ascii="仿宋" w:eastAsia="仿宋" w:hAnsi="仿宋" w:cs="仿宋" w:hint="eastAsia"/>
            <w:lang w:eastAsia="zh-CN"/>
          </w:rPr>
          <w:t>(一)、技术方案选用方向</w:t>
        </w:r>
        <w:r>
          <w:tab/>
        </w:r>
        <w:r>
          <w:fldChar w:fldCharType="begin"/>
        </w:r>
        <w:r>
          <w:instrText xml:space="preserve"> PAGEREF _Toc9821 \h </w:instrText>
        </w:r>
        <w:r>
          <w:fldChar w:fldCharType="separate"/>
        </w:r>
        <w:r>
          <w:t>30</w:t>
        </w:r>
        <w:r>
          <w:fldChar w:fldCharType="end"/>
        </w:r>
      </w:hyperlink>
    </w:p>
    <w:p>
      <w:pPr>
        <w:pStyle w:val="TOC2"/>
        <w:tabs>
          <w:tab w:val="right" w:leader="dot" w:pos="8306"/>
        </w:tabs>
      </w:pPr>
      <w:hyperlink w:anchor="_Toc30266" w:history="1">
        <w:r>
          <w:rPr>
            <w:rFonts w:ascii="仿宋" w:eastAsia="仿宋" w:hAnsi="仿宋" w:cs="仿宋" w:hint="eastAsia"/>
            <w:lang w:eastAsia="zh-CN"/>
          </w:rPr>
          <w:t>(二)、工艺技术方案选用原则</w:t>
        </w:r>
        <w:r>
          <w:tab/>
        </w:r>
        <w:r>
          <w:fldChar w:fldCharType="begin"/>
        </w:r>
        <w:r>
          <w:instrText xml:space="preserve"> PAGEREF _Toc30266 \h </w:instrText>
        </w:r>
        <w:r>
          <w:fldChar w:fldCharType="separate"/>
        </w:r>
        <w:r>
          <w:t>32</w:t>
        </w:r>
        <w:r>
          <w:fldChar w:fldCharType="end"/>
        </w:r>
      </w:hyperlink>
    </w:p>
    <w:p>
      <w:pPr>
        <w:pStyle w:val="TOC2"/>
        <w:tabs>
          <w:tab w:val="right" w:leader="dot" w:pos="8306"/>
        </w:tabs>
      </w:pPr>
      <w:hyperlink w:anchor="_Toc5061" w:history="1">
        <w:r>
          <w:rPr>
            <w:rFonts w:ascii="仿宋" w:eastAsia="仿宋" w:hAnsi="仿宋" w:cs="仿宋" w:hint="eastAsia"/>
            <w:lang w:eastAsia="zh-CN"/>
          </w:rPr>
          <w:t>(三)、工艺技术方案要求</w:t>
        </w:r>
        <w:r>
          <w:tab/>
        </w:r>
        <w:r>
          <w:fldChar w:fldCharType="begin"/>
        </w:r>
        <w:r>
          <w:instrText xml:space="preserve"> PAGEREF _Toc5061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05" w:history="1">
        <w:r>
          <w:rPr>
            <w:rFonts w:ascii="仿宋" w:eastAsia="仿宋" w:hAnsi="仿宋" w:cs="仿宋" w:hint="eastAsia"/>
            <w:lang w:eastAsia="zh-CN"/>
          </w:rPr>
          <w:t>十二、生产安全保护</w:t>
        </w:r>
        <w:r>
          <w:tab/>
        </w:r>
        <w:r>
          <w:fldChar w:fldCharType="begin"/>
        </w:r>
        <w:r>
          <w:instrText xml:space="preserve"> PAGEREF _Toc12405 \h </w:instrText>
        </w:r>
        <w:r>
          <w:fldChar w:fldCharType="separate"/>
        </w:r>
        <w:r>
          <w:t>36</w:t>
        </w:r>
        <w:r>
          <w:fldChar w:fldCharType="end"/>
        </w:r>
      </w:hyperlink>
    </w:p>
    <w:p>
      <w:pPr>
        <w:pStyle w:val="TOC2"/>
        <w:tabs>
          <w:tab w:val="right" w:leader="dot" w:pos="8306"/>
        </w:tabs>
      </w:pPr>
      <w:hyperlink w:anchor="_Toc25696" w:history="1">
        <w:r>
          <w:rPr>
            <w:rFonts w:ascii="仿宋" w:eastAsia="仿宋" w:hAnsi="仿宋" w:cs="仿宋" w:hint="eastAsia"/>
            <w:lang w:eastAsia="zh-CN"/>
          </w:rPr>
          <w:t>(一)、消防安全</w:t>
        </w:r>
        <w:r>
          <w:tab/>
        </w:r>
        <w:r>
          <w:fldChar w:fldCharType="begin"/>
        </w:r>
        <w:r>
          <w:instrText xml:space="preserve"> PAGEREF _Toc25696 \h </w:instrText>
        </w:r>
        <w:r>
          <w:fldChar w:fldCharType="separate"/>
        </w:r>
        <w:r>
          <w:t>36</w:t>
        </w:r>
        <w:r>
          <w:fldChar w:fldCharType="end"/>
        </w:r>
      </w:hyperlink>
    </w:p>
    <w:p>
      <w:pPr>
        <w:pStyle w:val="TOC2"/>
        <w:tabs>
          <w:tab w:val="right" w:leader="dot" w:pos="8306"/>
        </w:tabs>
      </w:pPr>
      <w:hyperlink w:anchor="_Toc11485" w:history="1">
        <w:r>
          <w:rPr>
            <w:rFonts w:ascii="仿宋" w:eastAsia="仿宋" w:hAnsi="仿宋" w:cs="仿宋" w:hint="eastAsia"/>
            <w:lang w:eastAsia="zh-CN"/>
          </w:rPr>
          <w:t>(二)、防火防爆总图布置措施</w:t>
        </w:r>
        <w:r>
          <w:tab/>
        </w:r>
        <w:r>
          <w:fldChar w:fldCharType="begin"/>
        </w:r>
        <w:r>
          <w:instrText xml:space="preserve"> PAGEREF _Toc11485 \h </w:instrText>
        </w:r>
        <w:r>
          <w:fldChar w:fldCharType="separate"/>
        </w:r>
        <w:r>
          <w:t>38</w:t>
        </w:r>
        <w:r>
          <w:fldChar w:fldCharType="end"/>
        </w:r>
      </w:hyperlink>
    </w:p>
    <w:p>
      <w:pPr>
        <w:pStyle w:val="TOC2"/>
        <w:tabs>
          <w:tab w:val="right" w:leader="dot" w:pos="8306"/>
        </w:tabs>
      </w:pPr>
      <w:hyperlink w:anchor="_Toc24599" w:history="1">
        <w:r>
          <w:rPr>
            <w:rFonts w:ascii="仿宋" w:eastAsia="仿宋" w:hAnsi="仿宋" w:cs="仿宋" w:hint="eastAsia"/>
            <w:lang w:eastAsia="zh-CN"/>
          </w:rPr>
          <w:t>(三)、自然灾害防范措施</w:t>
        </w:r>
        <w:r>
          <w:tab/>
        </w:r>
        <w:r>
          <w:fldChar w:fldCharType="begin"/>
        </w:r>
        <w:r>
          <w:instrText xml:space="preserve"> PAGEREF _Toc24599 \h </w:instrText>
        </w:r>
        <w:r>
          <w:fldChar w:fldCharType="separate"/>
        </w:r>
        <w:r>
          <w:t>38</w:t>
        </w:r>
        <w:r>
          <w:fldChar w:fldCharType="end"/>
        </w:r>
      </w:hyperlink>
    </w:p>
    <w:p>
      <w:pPr>
        <w:pStyle w:val="TOC2"/>
        <w:tabs>
          <w:tab w:val="right" w:leader="dot" w:pos="8306"/>
        </w:tabs>
      </w:pPr>
      <w:hyperlink w:anchor="_Toc13319" w:history="1">
        <w:r>
          <w:rPr>
            <w:rFonts w:ascii="仿宋" w:eastAsia="仿宋" w:hAnsi="仿宋" w:cs="仿宋" w:hint="eastAsia"/>
            <w:lang w:eastAsia="zh-CN"/>
          </w:rPr>
          <w:t>(四)、安全色及安全标志使用要求</w:t>
        </w:r>
        <w:r>
          <w:tab/>
        </w:r>
        <w:r>
          <w:fldChar w:fldCharType="begin"/>
        </w:r>
        <w:r>
          <w:instrText xml:space="preserve"> PAGEREF _Toc13319 \h </w:instrText>
        </w:r>
        <w:r>
          <w:fldChar w:fldCharType="separate"/>
        </w:r>
        <w:r>
          <w:t>39</w:t>
        </w:r>
        <w:r>
          <w:fldChar w:fldCharType="end"/>
        </w:r>
      </w:hyperlink>
    </w:p>
    <w:p>
      <w:pPr>
        <w:pStyle w:val="TOC2"/>
        <w:tabs>
          <w:tab w:val="right" w:leader="dot" w:pos="8306"/>
        </w:tabs>
      </w:pPr>
      <w:hyperlink w:anchor="_Toc29777" w:history="1">
        <w:r>
          <w:rPr>
            <w:rFonts w:ascii="仿宋" w:eastAsia="仿宋" w:hAnsi="仿宋" w:cs="仿宋" w:hint="eastAsia"/>
            <w:lang w:eastAsia="zh-CN"/>
          </w:rPr>
          <w:t>(五)、防尘防毒措施</w:t>
        </w:r>
        <w:r>
          <w:tab/>
        </w:r>
        <w:r>
          <w:fldChar w:fldCharType="begin"/>
        </w:r>
        <w:r>
          <w:instrText xml:space="preserve"> PAGEREF _Toc29777 \h </w:instrText>
        </w:r>
        <w:r>
          <w:fldChar w:fldCharType="separate"/>
        </w:r>
        <w:r>
          <w:t>40</w:t>
        </w:r>
        <w:r>
          <w:fldChar w:fldCharType="end"/>
        </w:r>
      </w:hyperlink>
    </w:p>
    <w:p>
      <w:pPr>
        <w:pStyle w:val="TOC2"/>
        <w:tabs>
          <w:tab w:val="right" w:leader="dot" w:pos="8306"/>
        </w:tabs>
      </w:pPr>
      <w:hyperlink w:anchor="_Toc12372" w:history="1">
        <w:r>
          <w:rPr>
            <w:rFonts w:ascii="仿宋" w:eastAsia="仿宋" w:hAnsi="仿宋" w:cs="仿宋" w:hint="eastAsia"/>
            <w:lang w:eastAsia="zh-CN"/>
          </w:rPr>
          <w:t>(六)、防静电、触电防护及防雷措施</w:t>
        </w:r>
        <w:r>
          <w:tab/>
        </w:r>
        <w:r>
          <w:fldChar w:fldCharType="begin"/>
        </w:r>
        <w:r>
          <w:instrText xml:space="preserve"> PAGEREF _Toc12372 \h </w:instrText>
        </w:r>
        <w:r>
          <w:fldChar w:fldCharType="separate"/>
        </w:r>
        <w:r>
          <w:t>41</w:t>
        </w:r>
        <w:r>
          <w:fldChar w:fldCharType="end"/>
        </w:r>
      </w:hyperlink>
    </w:p>
    <w:p>
      <w:pPr>
        <w:pStyle w:val="TOC2"/>
        <w:tabs>
          <w:tab w:val="right" w:leader="dot" w:pos="8306"/>
        </w:tabs>
      </w:pPr>
      <w:hyperlink w:anchor="_Toc12825" w:history="1">
        <w:r>
          <w:rPr>
            <w:rFonts w:ascii="仿宋" w:eastAsia="仿宋" w:hAnsi="仿宋" w:cs="仿宋" w:hint="eastAsia"/>
            <w:lang w:eastAsia="zh-CN"/>
          </w:rPr>
          <w:t>(七)、机械设备安全保障措施</w:t>
        </w:r>
        <w:r>
          <w:tab/>
        </w:r>
        <w:r>
          <w:fldChar w:fldCharType="begin"/>
        </w:r>
        <w:r>
          <w:instrText xml:space="preserve"> PAGEREF _Toc12825 \h </w:instrText>
        </w:r>
        <w:r>
          <w:fldChar w:fldCharType="separate"/>
        </w:r>
        <w:r>
          <w:t>43</w:t>
        </w:r>
        <w:r>
          <w:fldChar w:fldCharType="end"/>
        </w:r>
      </w:hyperlink>
    </w:p>
    <w:p>
      <w:pPr>
        <w:pStyle w:val="TOC1"/>
        <w:tabs>
          <w:tab w:val="right" w:leader="dot" w:pos="8306"/>
        </w:tabs>
      </w:pPr>
      <w:hyperlink w:anchor="_Toc17934" w:history="1">
        <w:r>
          <w:rPr>
            <w:rFonts w:ascii="仿宋" w:eastAsia="仿宋" w:hAnsi="仿宋" w:cs="仿宋" w:hint="eastAsia"/>
            <w:lang w:eastAsia="zh-CN"/>
          </w:rPr>
          <w:t>十三、计量器具项目治理与监督</w:t>
        </w:r>
        <w:r>
          <w:tab/>
        </w:r>
        <w:r>
          <w:fldChar w:fldCharType="begin"/>
        </w:r>
        <w:r>
          <w:instrText xml:space="preserve"> PAGEREF _Toc17934 \h </w:instrText>
        </w:r>
        <w:r>
          <w:fldChar w:fldCharType="separate"/>
        </w:r>
        <w:r>
          <w:t>44</w:t>
        </w:r>
        <w:r>
          <w:fldChar w:fldCharType="end"/>
        </w:r>
      </w:hyperlink>
    </w:p>
    <w:p>
      <w:pPr>
        <w:pStyle w:val="TOC2"/>
        <w:tabs>
          <w:tab w:val="right" w:leader="dot" w:pos="8306"/>
        </w:tabs>
      </w:pPr>
      <w:hyperlink w:anchor="_Toc20052" w:history="1">
        <w:r>
          <w:rPr>
            <w:rFonts w:ascii="仿宋" w:eastAsia="仿宋" w:hAnsi="仿宋" w:cs="仿宋" w:hint="eastAsia"/>
            <w:lang w:eastAsia="zh-CN"/>
          </w:rPr>
          <w:t>(一)、计量器具项目治理结构</w:t>
        </w:r>
        <w:r>
          <w:tab/>
        </w:r>
        <w:r>
          <w:fldChar w:fldCharType="begin"/>
        </w:r>
        <w:r>
          <w:instrText xml:space="preserve"> PAGEREF _Toc20052 \h </w:instrText>
        </w:r>
        <w:r>
          <w:fldChar w:fldCharType="separate"/>
        </w:r>
        <w:r>
          <w:t>44</w:t>
        </w:r>
        <w:r>
          <w:fldChar w:fldCharType="end"/>
        </w:r>
      </w:hyperlink>
    </w:p>
    <w:p>
      <w:pPr>
        <w:pStyle w:val="TOC2"/>
        <w:tabs>
          <w:tab w:val="right" w:leader="dot" w:pos="8306"/>
        </w:tabs>
      </w:pPr>
      <w:hyperlink w:anchor="_Toc31039" w:history="1">
        <w:r>
          <w:rPr>
            <w:rFonts w:ascii="仿宋" w:eastAsia="仿宋" w:hAnsi="仿宋" w:cs="仿宋" w:hint="eastAsia"/>
            <w:lang w:eastAsia="zh-CN"/>
          </w:rPr>
          <w:t>(二)、监督与审计</w:t>
        </w:r>
        <w:r>
          <w:tab/>
        </w:r>
        <w:r>
          <w:fldChar w:fldCharType="begin"/>
        </w:r>
        <w:r>
          <w:instrText xml:space="preserve"> PAGEREF _Toc31039 \h </w:instrText>
        </w:r>
        <w:r>
          <w:fldChar w:fldCharType="separate"/>
        </w:r>
        <w:r>
          <w:t>45</w:t>
        </w:r>
        <w:r>
          <w:fldChar w:fldCharType="end"/>
        </w:r>
      </w:hyperlink>
    </w:p>
    <w:p>
      <w:pPr>
        <w:pStyle w:val="TOC1"/>
        <w:tabs>
          <w:tab w:val="right" w:leader="dot" w:pos="8306"/>
        </w:tabs>
      </w:pPr>
      <w:hyperlink w:anchor="_Toc15544" w:history="1">
        <w:r>
          <w:rPr>
            <w:rFonts w:ascii="仿宋" w:eastAsia="仿宋" w:hAnsi="仿宋" w:cs="仿宋" w:hint="eastAsia"/>
            <w:lang w:eastAsia="zh-CN"/>
          </w:rPr>
          <w:t>十四、计量器具项目实施保障措施</w:t>
        </w:r>
        <w:r>
          <w:tab/>
        </w:r>
        <w:r>
          <w:fldChar w:fldCharType="begin"/>
        </w:r>
        <w:r>
          <w:instrText xml:space="preserve"> PAGEREF _Toc15544 \h </w:instrText>
        </w:r>
        <w:r>
          <w:fldChar w:fldCharType="separate"/>
        </w:r>
        <w:r>
          <w:t>47</w:t>
        </w:r>
        <w:r>
          <w:fldChar w:fldCharType="end"/>
        </w:r>
      </w:hyperlink>
    </w:p>
    <w:p>
      <w:pPr>
        <w:pStyle w:val="TOC2"/>
        <w:tabs>
          <w:tab w:val="right" w:leader="dot" w:pos="8306"/>
        </w:tabs>
      </w:pPr>
      <w:hyperlink w:anchor="_Toc14162" w:history="1">
        <w:r>
          <w:rPr>
            <w:rFonts w:ascii="仿宋" w:eastAsia="仿宋" w:hAnsi="仿宋" w:cs="仿宋" w:hint="eastAsia"/>
            <w:lang w:eastAsia="zh-CN"/>
          </w:rPr>
          <w:t>(一)、计量器具项目实施保障机制</w:t>
        </w:r>
        <w:r>
          <w:tab/>
        </w:r>
        <w:r>
          <w:fldChar w:fldCharType="begin"/>
        </w:r>
        <w:r>
          <w:instrText xml:space="preserve"> PAGEREF _Toc14162 \h </w:instrText>
        </w:r>
        <w:r>
          <w:fldChar w:fldCharType="separate"/>
        </w:r>
        <w:r>
          <w:t>47</w:t>
        </w:r>
        <w:r>
          <w:fldChar w:fldCharType="end"/>
        </w:r>
      </w:hyperlink>
    </w:p>
    <w:p>
      <w:pPr>
        <w:pStyle w:val="TOC2"/>
        <w:tabs>
          <w:tab w:val="right" w:leader="dot" w:pos="8306"/>
        </w:tabs>
      </w:pPr>
      <w:hyperlink w:anchor="_Toc865" w:history="1">
        <w:r>
          <w:rPr>
            <w:rFonts w:ascii="仿宋" w:eastAsia="仿宋" w:hAnsi="仿宋" w:cs="仿宋" w:hint="eastAsia"/>
            <w:lang w:eastAsia="zh-CN"/>
          </w:rPr>
          <w:t>(二)、计量器具项目法律合规要求</w:t>
        </w:r>
        <w:r>
          <w:tab/>
        </w:r>
        <w:r>
          <w:fldChar w:fldCharType="begin"/>
        </w:r>
        <w:r>
          <w:instrText xml:space="preserve"> PAGEREF _Toc865 \h </w:instrText>
        </w:r>
        <w:r>
          <w:fldChar w:fldCharType="separate"/>
        </w:r>
        <w:r>
          <w:t>50</w:t>
        </w:r>
        <w:r>
          <w:fldChar w:fldCharType="end"/>
        </w:r>
      </w:hyperlink>
    </w:p>
    <w:p>
      <w:pPr>
        <w:pStyle w:val="TOC2"/>
        <w:tabs>
          <w:tab w:val="right" w:leader="dot" w:pos="8306"/>
        </w:tabs>
      </w:pPr>
      <w:hyperlink w:anchor="_Toc2763" w:history="1">
        <w:r>
          <w:rPr>
            <w:rFonts w:ascii="仿宋" w:eastAsia="仿宋" w:hAnsi="仿宋" w:cs="仿宋" w:hint="eastAsia"/>
            <w:lang w:eastAsia="zh-CN"/>
          </w:rPr>
          <w:t>(三)、计量器具项目合同管理与法律事务</w:t>
        </w:r>
        <w:r>
          <w:tab/>
        </w:r>
        <w:r>
          <w:fldChar w:fldCharType="begin"/>
        </w:r>
        <w:r>
          <w:instrText xml:space="preserve"> PAGEREF _Toc2763 \h </w:instrText>
        </w:r>
        <w:r>
          <w:fldChar w:fldCharType="separate"/>
        </w:r>
        <w:r>
          <w:t>54</w:t>
        </w:r>
        <w:r>
          <w:fldChar w:fldCharType="end"/>
        </w:r>
      </w:hyperlink>
    </w:p>
    <w:p>
      <w:pPr>
        <w:pStyle w:val="TOC2"/>
        <w:tabs>
          <w:tab w:val="right" w:leader="dot" w:pos="8306"/>
        </w:tabs>
      </w:pPr>
      <w:hyperlink w:anchor="_Toc5181" w:history="1">
        <w:r>
          <w:rPr>
            <w:rFonts w:ascii="仿宋" w:eastAsia="仿宋" w:hAnsi="仿宋" w:cs="仿宋" w:hint="eastAsia"/>
            <w:lang w:eastAsia="zh-CN"/>
          </w:rPr>
          <w:t>(四)、计量器具项目知识产权保护策略</w:t>
        </w:r>
        <w:r>
          <w:tab/>
        </w:r>
        <w:r>
          <w:fldChar w:fldCharType="begin"/>
        </w:r>
        <w:r>
          <w:instrText xml:space="preserve"> PAGEREF _Toc5181 \h </w:instrText>
        </w:r>
        <w:r>
          <w:fldChar w:fldCharType="separate"/>
        </w:r>
        <w:r>
          <w:t>61</w:t>
        </w:r>
        <w:r>
          <w:fldChar w:fldCharType="end"/>
        </w:r>
      </w:hyperlink>
    </w:p>
    <w:p>
      <w:pPr>
        <w:pStyle w:val="TOC1"/>
        <w:tabs>
          <w:tab w:val="right" w:leader="dot" w:pos="8306"/>
        </w:tabs>
      </w:pPr>
      <w:hyperlink w:anchor="_Toc12683" w:history="1">
        <w:r>
          <w:rPr>
            <w:rFonts w:ascii="仿宋" w:eastAsia="仿宋" w:hAnsi="仿宋" w:cs="仿宋" w:hint="eastAsia"/>
            <w:lang w:eastAsia="zh-CN"/>
          </w:rPr>
          <w:t>十五、供应链管理</w:t>
        </w:r>
        <w:r>
          <w:tab/>
        </w:r>
        <w:r>
          <w:fldChar w:fldCharType="begin"/>
        </w:r>
        <w:r>
          <w:instrText xml:space="preserve"> PAGEREF _Toc12683 \h </w:instrText>
        </w:r>
        <w:r>
          <w:fldChar w:fldCharType="separate"/>
        </w:r>
        <w:r>
          <w:t>63</w:t>
        </w:r>
        <w:r>
          <w:fldChar w:fldCharType="end"/>
        </w:r>
      </w:hyperlink>
    </w:p>
    <w:p>
      <w:pPr>
        <w:pStyle w:val="TOC2"/>
        <w:tabs>
          <w:tab w:val="right" w:leader="dot" w:pos="8306"/>
        </w:tabs>
      </w:pPr>
      <w:hyperlink w:anchor="_Toc8867" w:history="1">
        <w:r>
          <w:rPr>
            <w:rFonts w:ascii="仿宋" w:eastAsia="仿宋" w:hAnsi="仿宋" w:cs="仿宋" w:hint="eastAsia"/>
            <w:lang w:eastAsia="zh-CN"/>
          </w:rPr>
          <w:t>(一)、供应链战略规划</w:t>
        </w:r>
        <w:r>
          <w:tab/>
        </w:r>
        <w:r>
          <w:fldChar w:fldCharType="begin"/>
        </w:r>
        <w:r>
          <w:instrText xml:space="preserve"> PAGEREF _Toc8867 \h </w:instrText>
        </w:r>
        <w:r>
          <w:fldChar w:fldCharType="separate"/>
        </w:r>
        <w:r>
          <w:t>63</w:t>
        </w:r>
        <w:r>
          <w:fldChar w:fldCharType="end"/>
        </w:r>
      </w:hyperlink>
    </w:p>
    <w:p>
      <w:pPr>
        <w:pStyle w:val="TOC2"/>
        <w:tabs>
          <w:tab w:val="right" w:leader="dot" w:pos="8306"/>
        </w:tabs>
      </w:pPr>
      <w:hyperlink w:anchor="_Toc21125" w:history="1">
        <w:r>
          <w:rPr>
            <w:rFonts w:ascii="仿宋" w:eastAsia="仿宋" w:hAnsi="仿宋" w:cs="仿宋" w:hint="eastAsia"/>
            <w:lang w:eastAsia="zh-CN"/>
          </w:rPr>
          <w:t>(二)、供应商选择与合作</w:t>
        </w:r>
        <w:r>
          <w:tab/>
        </w:r>
        <w:r>
          <w:fldChar w:fldCharType="begin"/>
        </w:r>
        <w:r>
          <w:instrText xml:space="preserve"> PAGEREF _Toc21125 \h </w:instrText>
        </w:r>
        <w:r>
          <w:fldChar w:fldCharType="separate"/>
        </w:r>
        <w:r>
          <w:t>65</w:t>
        </w:r>
        <w:r>
          <w:fldChar w:fldCharType="end"/>
        </w:r>
      </w:hyperlink>
    </w:p>
    <w:p>
      <w:pPr>
        <w:pStyle w:val="TOC2"/>
        <w:tabs>
          <w:tab w:val="right" w:leader="dot" w:pos="8306"/>
        </w:tabs>
      </w:pPr>
      <w:hyperlink w:anchor="_Toc24271" w:history="1">
        <w:r>
          <w:rPr>
            <w:rFonts w:ascii="仿宋" w:eastAsia="仿宋" w:hAnsi="仿宋" w:cs="仿宋" w:hint="eastAsia"/>
            <w:lang w:eastAsia="zh-CN"/>
          </w:rPr>
          <w:t>(三)、物流与库存管理</w:t>
        </w:r>
        <w:r>
          <w:tab/>
        </w:r>
        <w:r>
          <w:fldChar w:fldCharType="begin"/>
        </w:r>
        <w:r>
          <w:instrText xml:space="preserve"> PAGEREF _Toc24271 \h </w:instrText>
        </w:r>
        <w:r>
          <w:fldChar w:fldCharType="separate"/>
        </w:r>
        <w:r>
          <w:t>66</w:t>
        </w:r>
        <w:r>
          <w:fldChar w:fldCharType="end"/>
        </w:r>
      </w:hyperlink>
    </w:p>
    <w:p>
      <w:pPr>
        <w:pStyle w:val="TOC1"/>
        <w:tabs>
          <w:tab w:val="right" w:leader="dot" w:pos="8306"/>
        </w:tabs>
      </w:pPr>
      <w:hyperlink w:anchor="_Toc13776" w:history="1">
        <w:r>
          <w:rPr>
            <w:rFonts w:ascii="仿宋" w:eastAsia="仿宋" w:hAnsi="仿宋" w:cs="仿宋" w:hint="eastAsia"/>
            <w:lang w:eastAsia="zh-CN"/>
          </w:rPr>
          <w:t>十六、计量器具项目变更管理</w:t>
        </w:r>
        <w:r>
          <w:tab/>
        </w:r>
        <w:r>
          <w:fldChar w:fldCharType="begin"/>
        </w:r>
        <w:r>
          <w:instrText xml:space="preserve"> PAGEREF _Toc13776 \h </w:instrText>
        </w:r>
        <w:r>
          <w:fldChar w:fldCharType="separate"/>
        </w:r>
        <w:r>
          <w:t>67</w:t>
        </w:r>
        <w:r>
          <w:fldChar w:fldCharType="end"/>
        </w:r>
      </w:hyperlink>
    </w:p>
    <w:p>
      <w:pPr>
        <w:pStyle w:val="TOC2"/>
        <w:tabs>
          <w:tab w:val="right" w:leader="dot" w:pos="8306"/>
        </w:tabs>
      </w:pPr>
      <w:hyperlink w:anchor="_Toc3614" w:history="1">
        <w:r>
          <w:rPr>
            <w:rFonts w:ascii="仿宋" w:eastAsia="仿宋" w:hAnsi="仿宋" w:cs="仿宋" w:hint="eastAsia"/>
            <w:lang w:eastAsia="zh-CN"/>
          </w:rPr>
          <w:t>(一)、变更申请与评估</w:t>
        </w:r>
        <w:r>
          <w:tab/>
        </w:r>
        <w:r>
          <w:fldChar w:fldCharType="begin"/>
        </w:r>
        <w:r>
          <w:instrText xml:space="preserve"> PAGEREF _Toc3614 \h </w:instrText>
        </w:r>
        <w:r>
          <w:fldChar w:fldCharType="separate"/>
        </w:r>
        <w:r>
          <w:t>67</w:t>
        </w:r>
        <w:r>
          <w:fldChar w:fldCharType="end"/>
        </w:r>
      </w:hyperlink>
    </w:p>
    <w:p>
      <w:pPr>
        <w:pStyle w:val="TOC2"/>
        <w:tabs>
          <w:tab w:val="right" w:leader="dot" w:pos="8306"/>
        </w:tabs>
      </w:pPr>
      <w:hyperlink w:anchor="_Toc14960" w:history="1">
        <w:r>
          <w:rPr>
            <w:rFonts w:ascii="仿宋" w:eastAsia="仿宋" w:hAnsi="仿宋" w:cs="仿宋" w:hint="eastAsia"/>
            <w:lang w:eastAsia="zh-CN"/>
          </w:rPr>
          <w:t>(二)、变更实施与控制</w:t>
        </w:r>
        <w:r>
          <w:tab/>
        </w:r>
        <w:r>
          <w:fldChar w:fldCharType="begin"/>
        </w:r>
        <w:r>
          <w:instrText xml:space="preserve"> PAGEREF _Toc14960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98"/>
      <w:r>
        <w:rPr>
          <w:rFonts w:ascii="仿宋" w:eastAsia="仿宋" w:hAnsi="仿宋" w:cs="仿宋" w:hint="eastAsia"/>
          <w:sz w:val="28"/>
          <w:lang w:eastAsia="zh-CN"/>
        </w:rPr>
        <w:t>一、计量器具项目建设单位说明</w:t>
      </w:r>
      <w:bookmarkEnd w:id="2"/>
    </w:p>
    <w:p>
      <w:pPr>
        <w:pStyle w:val="Heading2"/>
        <w:rPr>
          <w:rFonts w:ascii="仿宋" w:eastAsia="仿宋" w:hAnsi="仿宋" w:cs="仿宋" w:hint="eastAsia"/>
          <w:lang w:eastAsia="zh-CN"/>
        </w:rPr>
      </w:pPr>
      <w:bookmarkStart w:id="3" w:name="_Toc27104"/>
      <w:r>
        <w:rPr>
          <w:rFonts w:ascii="仿宋" w:eastAsia="仿宋" w:hAnsi="仿宋" w:cs="仿宋" w:hint="eastAsia"/>
          <w:lang w:eastAsia="zh-CN"/>
        </w:rPr>
        <w:t>(一)、计量器具项目承办单位基本情况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1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量器具项目承办单位的XXXX，我们着眼于实现可持续的经济效益。通过技术创新和解决方案的提供，公司预计在计量器具项目执行期间将获得可观的收入增长。这一收入来源主要包括计量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同时，我们注重成本控制和效率提升，以确保计量器具项目的可持续盈利。透过精细的管理和资源优化，公司期望实现计量器具项目利润最大化。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量器具项目实施进行全面的投资评估，包括计量器具项目启动阶段的资金投入和后续运营成本。通过对计量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计量器具项目实施过程中具备足够的资金流动性，公司将进行详尽的现金流分析。这包括资金需求的合理预测、计量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4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54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计量器具项目的主要产品是XXXX，预计年产值为XXX万元。这一产品在市场中占据着重要的地位，其广泛的应用范围使得该计量器具项目的市场前景非常广阔。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量器具项目的xxx产品作为重要的原材料之一，将在多个领域发挥关键作用。其在建筑、交通、能源等方面的广泛应用将为整个产业链提供强大的支持，形成产业协同效应。计量器具项目的年产值XXX万XXX万XXX万万元不仅反映了其在市场上的巨大潜力，更预示着它对国民经济的积极贡献。这种关联度高、涉及面广的产业关系，使得该计量器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06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器具项目总征地面积为XXXX平方米，相当于约XX.XX亩，其中净用地面积为XXXX平方米，红线范围内相当于约XX.XX亩。这一用地规模充分考虑了计量器具项目的建设需求，保障了计量器具项目在合适的空间内得以充分发展。计量器具项目规划的总建筑面积为XXXX平方米，其中主体工程建设占XXXX平方米，计容建筑面积达XXXX平方米。预计建筑工程的投资将达到XXXX万元，为计量器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器具项目计划购置的设备共计XXXX台（套），设备购置费用为XXXX万元。这一设备购置计划充分考虑到计量器具项目的生产需求和技术要求，确保了计量器具项目在生产运营中具备先进的技术装备和高效的生产能力。设备的合理配置将为计量器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计量器具项目计划总投资为XXXX万元，预计年实现营业收入为XXXX万元。这一产能规模的设定旨在确保计量器具项目能够在投资与回报之间取得平衡，实现长期可持续的发展。计量器具项目的总投资充分考虑到各个方面的需求，包括用地建设、设备购置等多个环节，以确保计量器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462"/>
      <w:r>
        <w:rPr>
          <w:rFonts w:ascii="仿宋" w:eastAsia="仿宋" w:hAnsi="仿宋" w:cs="仿宋" w:hint="eastAsia"/>
          <w:sz w:val="28"/>
          <w:lang w:eastAsia="zh-CN"/>
        </w:rPr>
        <w:t>三、计量器具项目选址可行性分析</w:t>
      </w:r>
      <w:bookmarkEnd w:id="8"/>
    </w:p>
    <w:p>
      <w:pPr>
        <w:pStyle w:val="Heading2"/>
        <w:rPr>
          <w:rFonts w:ascii="仿宋" w:eastAsia="仿宋" w:hAnsi="仿宋" w:cs="仿宋" w:hint="eastAsia"/>
          <w:lang w:eastAsia="zh-CN"/>
        </w:rPr>
      </w:pPr>
      <w:bookmarkStart w:id="9" w:name="_Toc10001"/>
      <w:r>
        <w:rPr>
          <w:rFonts w:ascii="仿宋" w:eastAsia="仿宋" w:hAnsi="仿宋" w:cs="仿宋" w:hint="eastAsia"/>
          <w:lang w:eastAsia="zh-CN"/>
        </w:rPr>
        <w:t>(一)、计量器具项目选址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该计量器具项目选址位于XX省XX市XX区XXX街道</w:t>
      </w:r>
    </w:p>
    <w:p>
      <w:pPr>
        <w:pStyle w:val="Heading2"/>
        <w:ind w:firstLine="560" w:firstLineChars="200"/>
        <w:rPr>
          <w:rFonts w:ascii="仿宋" w:eastAsia="仿宋" w:hAnsi="仿宋" w:cs="仿宋" w:hint="eastAsia"/>
          <w:sz w:val="28"/>
          <w:lang w:eastAsia="zh-CN"/>
        </w:rPr>
      </w:pPr>
      <w:bookmarkStart w:id="10" w:name="_Toc1830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计量器具项目的征地面积将根据计量器具项目的实际规模和需求进行精确规划。具体面积XXX平方米，旨在确保计量器具项目不仅能够满足当前的发展需求，还能够预留空间以适应未来的扩展。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净用地面积是在征地面积基础上去除不可利用面积后的实际可开发用地。具体面积XXX平方米，考虑到环保、交通、安全等多方面因素，以确保计量器具项目在整体利用效率上达到最优。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计量器具项目计划建设的建筑总规模具体面积XXX平方米。这一规模的确定综合考虑了计量器具项目的性质、规模，以及城市规划的相关要求，确保建筑布局与周边环境协调一致。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绿地率是计量器具项目用地中被规划为绿地的比例。具体面积XXX平方米，旨在通过合理规划绿地，改善计量器具项目周边环境，提升居民生活质量，并符合城市整体绿化规划。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容积率是用地上可以建设的建筑总体积与用地面积之比。具体面积XXX，通过合理的容积率规划，确保计量器具项目建筑规模与周边环境和谐共生。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确保计量器具项目选址与当地城市规划相一致，具体面积XXX平方米。通过与城市规划部门深入沟通，确保计量器具项目不仅符合城市的整体发展方向，还能够融入城市的发展布局，为城市的长远发展贡献力量。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量器具项目选址符合当地产业政策，具体面积XXX平方米。这包括计量器具项目对当地经济的促进作用，以及对相关产业的带动效应，确保计量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用地总体要求必须符合环保和可持续发展的原则，具体面积XXX平方米。通过采用绿色建筑设计、节能减排等措施，确保计量器具项目在建设和运营过程中对环境的影响最小化，达到可持续发展的要求。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确保计量器具项目选址具备必要的公共设施配套，具体面积XXX平方米。这包括交通便利性、教育、医疗等基础设施，以提高居民生活品质，使得计量器具项目选址更具吸引力。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考虑用地总体要求对当地社会稳定性的影响，具体面积XXX平方米。通过深入了解当地社区反馈，确保计量器具项目的选址和建设过程对当地社会和谐稳定产生积极作用。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计量器具项目选址不仅符合法规和规划，还在实际操作中具有可行性。这一全面规划将为计量器具项目的成功实施提供坚实的基础，确保计量器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13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量器具项目的设备规划和空间设计中，我们将采取灵活设备布局的措施。设备布局将根据实际需求进行灵活设计，避免不必要的浪费。通过合理规划设备摆放位置，我们将提高设备的利用率，减少设备间距，以确保计量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量器具项目内部引入共享设施的概念，例如共享会议室、办公区等。通过这种方式，我们可以减少对资源的重复建设，提高资源共享效率，从而减小计量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95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量器具项目的总图布置中，我们将不同功能区域进行明确的规划，以最大程度满足计量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0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量器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计量器具项目对环境的影响是综合评价的重要因素之一。我们将详细考虑选址周边的自然环境、生态保护区、水源地等情况，确保计量器具项目的建设和运营对环境影响最小化，并符合当地的环保法规标准。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对选址的评价还需充分考虑当地政府的产业政策和法规。我们将详细了解计量器具项目所在地的相关政策，确保计量器具项目的规划和运营与当地法规相符，降低不必要的法律风险。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考虑到社会稳定性对企业运营的重要性，我们将评估选址地区的社会安全情况、劳工关系、社区反馈等方面，以确保计量器具项目的建设和运营不会受到社会稳定性的负面影响。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最后，我们将综合考虑用地成本，包括土地购置费用、土地开发成本等。通过对用地成本的详细评估，我们能够做出更为精确的经济效益分析，为计量器具项目的投资决策提供有力支持。</w:t>
      </w:r>
    </w:p>
    <w:p>
      <w:pPr>
        <w:pStyle w:val="Heading1"/>
        <w:ind w:firstLine="560" w:firstLineChars="200"/>
        <w:rPr>
          <w:rFonts w:ascii="仿宋" w:eastAsia="仿宋" w:hAnsi="仿宋" w:cs="仿宋" w:hint="eastAsia"/>
          <w:sz w:val="28"/>
          <w:lang w:eastAsia="zh-CN"/>
        </w:rPr>
      </w:pPr>
      <w:bookmarkStart w:id="14" w:name="_Toc28542"/>
      <w:r>
        <w:rPr>
          <w:rFonts w:ascii="仿宋" w:eastAsia="仿宋" w:hAnsi="仿宋" w:cs="仿宋" w:hint="eastAsia"/>
          <w:sz w:val="28"/>
          <w:lang w:eastAsia="zh-CN"/>
        </w:rPr>
        <w:t>四、计量器具项目可持续发展</w:t>
      </w:r>
      <w:bookmarkEnd w:id="14"/>
    </w:p>
    <w:p>
      <w:pPr>
        <w:pStyle w:val="Heading2"/>
        <w:rPr>
          <w:rFonts w:ascii="仿宋" w:eastAsia="仿宋" w:hAnsi="仿宋" w:cs="仿宋" w:hint="eastAsia"/>
          <w:lang w:eastAsia="zh-CN"/>
        </w:rPr>
      </w:pPr>
      <w:bookmarkStart w:id="15" w:name="_Toc1248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器具项目中，计量器具项目团队着眼于未来，明确了可持续发展的战略方向。制定的具体可持续发展目标包括降低资源使用、采用环保技术、最大化社会效益等。这一步骤不仅有助于计量器具项目在环保和社会责任方面达到最高标准，也为未来提供了明确的指引，确保计量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可持续实践的融入计量器具项目管理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量器具项目管理周期。从计量器具项目规划开始，计量器具项目团队就考虑了环境和社会的因素。在执行阶段，计量器具项目团队积极推动绿色技术的应用，优化资源利用。此外，关注员工的社会责任，通过培训和沟通活动提高员工对可持续发展的认知，使他们能够在日常工作中践行可持续实践。这些举措不仅为计量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0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扎根于计量器具项目的可持续发展理念，我们深信环保与社会责任是计量器具项目成功的关键支柱。在计量器具项目的每一步，我们都致力于通过创新和实践，履行对环境和社会的坚定责任。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器具项目团队通过引入先进的环保技术、建立高效的废物处理系统以及推动能源节约措施，积极履行环保责任。定期的环保监测和评估确保计量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器具项目不仅致力于自身可持续发展，还注重对社会的回馈。通过支持社区计量器具项目、参与慈善事业、提供培训机会等方式，计量器具项目积极履行社会责任。与当地社区建立积极互动，关注员工的工作与生活平衡，以及员工的身心健康，是计量器具项目在社会责任层面的关键举措。这样的实践不仅增强了计量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118"/>
      <w:r>
        <w:rPr>
          <w:rFonts w:ascii="仿宋" w:eastAsia="仿宋" w:hAnsi="仿宋" w:cs="仿宋" w:hint="eastAsia"/>
          <w:sz w:val="28"/>
          <w:lang w:eastAsia="zh-CN"/>
        </w:rPr>
        <w:t>五、计量器具项目土建工程</w:t>
      </w:r>
      <w:bookmarkEnd w:id="17"/>
    </w:p>
    <w:p>
      <w:pPr>
        <w:pStyle w:val="Heading2"/>
        <w:rPr>
          <w:rFonts w:ascii="仿宋" w:eastAsia="仿宋" w:hAnsi="仿宋" w:cs="仿宋" w:hint="eastAsia"/>
          <w:lang w:eastAsia="zh-CN"/>
        </w:rPr>
      </w:pPr>
      <w:bookmarkStart w:id="18" w:name="_Toc3002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在计量器具项目的建筑工程设计中，我们将秉承一系列重要的设计原则，以确保计量器具项目建筑在功能、美观、可持续性等方面达到最佳效果。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首要原则是确保建筑的功能性得到最大化的发挥。我们将充分理解计量器具项目的实际需求，合理布局各个功能区域，保证建筑在满足业务需求的同时，提供高效的工作环境。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在建筑设计中，我们将综合考虑建设和运营成本。通过精细的经济效益分析，确保设计方案在高效利用资源的同时，对计量器具项目的长期盈利能力有积极的贡献。</w:t>
      </w:r>
    </w:p>
    <w:p>
      <w:pPr>
        <w:pStyle w:val="Heading2"/>
        <w:ind w:firstLine="560" w:firstLineChars="200"/>
        <w:rPr>
          <w:rFonts w:ascii="仿宋" w:eastAsia="仿宋" w:hAnsi="仿宋" w:cs="仿宋" w:hint="eastAsia"/>
          <w:sz w:val="28"/>
          <w:lang w:eastAsia="zh-CN"/>
        </w:rPr>
      </w:pPr>
      <w:bookmarkStart w:id="19" w:name="_Toc325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器具项目的土建工程设计中，我们将精准设定设计年限，结合计量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量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4067"/>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计量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量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量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24973"/>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本期工程计量器具项目预计总建筑面积XXX平方米，其中：计容建筑面积XXX平方米，计划建筑工程投资XX万元，占计量器具项目总投资的XX%。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https://d.book118.com/145233114242011121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75E2F"/>
    <w:rsid w:val="70175E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2331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2024-03-03T02:50:00Z</dcterms:created>
  <dcterms:modified xsi:type="dcterms:W3CDTF">2024-03-03T02:50:24Z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1431DA7D23CD445AAB1091C473E5AC85_11</vt:lpwstr>
  </property>
  <property fmtid="{D5CDD505-2E9C-101B-9397-08002B2CF9AE}" pid="3" name="KSOProductBuildVer">
    <vt:lpwstr>2052-12.1.0.16388</vt:lpwstr>
  </property>
</Properties>
</file>