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智慧停车项目计划设计方案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53" w:history="1">
        <w:r>
          <w:rPr>
            <w:rFonts w:ascii="仿宋" w:eastAsia="仿宋" w:hAnsi="仿宋" w:cs="仿宋" w:hint="eastAsia"/>
            <w:lang w:eastAsia="zh-CN"/>
          </w:rPr>
          <w:t>概论</w:t>
        </w:r>
        <w:r>
          <w:tab/>
        </w:r>
        <w:r>
          <w:fldChar w:fldCharType="begin"/>
        </w:r>
        <w:r>
          <w:instrText xml:space="preserve"> PAGEREF _Toc7353 \h </w:instrText>
        </w:r>
        <w:r>
          <w:fldChar w:fldCharType="separate"/>
        </w:r>
        <w:r>
          <w:t>3</w:t>
        </w:r>
        <w:r>
          <w:fldChar w:fldCharType="end"/>
        </w:r>
      </w:hyperlink>
    </w:p>
    <w:p>
      <w:pPr>
        <w:pStyle w:val="TOC1"/>
        <w:tabs>
          <w:tab w:val="right" w:leader="dot" w:pos="8306"/>
        </w:tabs>
      </w:pPr>
      <w:hyperlink w:anchor="_Toc7853" w:history="1">
        <w:r>
          <w:rPr>
            <w:rFonts w:ascii="仿宋" w:eastAsia="仿宋" w:hAnsi="仿宋" w:cs="仿宋" w:hint="eastAsia"/>
            <w:lang w:eastAsia="zh-CN"/>
          </w:rPr>
          <w:t>一、智慧停车项目建设背景及必要性分析</w:t>
        </w:r>
        <w:r>
          <w:tab/>
        </w:r>
        <w:r>
          <w:fldChar w:fldCharType="begin"/>
        </w:r>
        <w:r>
          <w:instrText xml:space="preserve"> PAGEREF _Toc7853 \h </w:instrText>
        </w:r>
        <w:r>
          <w:fldChar w:fldCharType="separate"/>
        </w:r>
        <w:r>
          <w:t>3</w:t>
        </w:r>
        <w:r>
          <w:fldChar w:fldCharType="end"/>
        </w:r>
      </w:hyperlink>
    </w:p>
    <w:p>
      <w:pPr>
        <w:pStyle w:val="TOC2"/>
        <w:tabs>
          <w:tab w:val="right" w:leader="dot" w:pos="8306"/>
        </w:tabs>
      </w:pPr>
      <w:hyperlink w:anchor="_Toc19419" w:history="1">
        <w:r>
          <w:rPr>
            <w:rFonts w:ascii="仿宋" w:eastAsia="仿宋" w:hAnsi="仿宋" w:cs="仿宋" w:hint="eastAsia"/>
            <w:lang w:eastAsia="zh-CN"/>
          </w:rPr>
          <w:t>(一)、智慧停车项目背景分析</w:t>
        </w:r>
        <w:r>
          <w:tab/>
        </w:r>
        <w:r>
          <w:fldChar w:fldCharType="begin"/>
        </w:r>
        <w:r>
          <w:instrText xml:space="preserve"> PAGEREF _Toc19419 \h </w:instrText>
        </w:r>
        <w:r>
          <w:fldChar w:fldCharType="separate"/>
        </w:r>
        <w:r>
          <w:t>3</w:t>
        </w:r>
        <w:r>
          <w:fldChar w:fldCharType="end"/>
        </w:r>
      </w:hyperlink>
    </w:p>
    <w:p>
      <w:pPr>
        <w:pStyle w:val="TOC2"/>
        <w:tabs>
          <w:tab w:val="right" w:leader="dot" w:pos="8306"/>
        </w:tabs>
      </w:pPr>
      <w:hyperlink w:anchor="_Toc30688" w:history="1">
        <w:r>
          <w:rPr>
            <w:rFonts w:ascii="仿宋" w:eastAsia="仿宋" w:hAnsi="仿宋" w:cs="仿宋" w:hint="eastAsia"/>
            <w:lang w:eastAsia="zh-CN"/>
          </w:rPr>
          <w:t>(二)、智慧停车项目建设必要性分析</w:t>
        </w:r>
        <w:r>
          <w:tab/>
        </w:r>
        <w:r>
          <w:fldChar w:fldCharType="begin"/>
        </w:r>
        <w:r>
          <w:instrText xml:space="preserve"> PAGEREF _Toc30688 \h </w:instrText>
        </w:r>
        <w:r>
          <w:fldChar w:fldCharType="separate"/>
        </w:r>
        <w:r>
          <w:t>5</w:t>
        </w:r>
        <w:r>
          <w:fldChar w:fldCharType="end"/>
        </w:r>
      </w:hyperlink>
    </w:p>
    <w:p>
      <w:pPr>
        <w:pStyle w:val="TOC1"/>
        <w:tabs>
          <w:tab w:val="right" w:leader="dot" w:pos="8306"/>
        </w:tabs>
      </w:pPr>
      <w:hyperlink w:anchor="_Toc13080" w:history="1">
        <w:r>
          <w:rPr>
            <w:rFonts w:ascii="仿宋" w:eastAsia="仿宋" w:hAnsi="仿宋" w:cs="仿宋" w:hint="eastAsia"/>
            <w:lang w:eastAsia="zh-CN"/>
          </w:rPr>
          <w:t>二、智慧停车项目绩效评估</w:t>
        </w:r>
        <w:r>
          <w:tab/>
        </w:r>
        <w:r>
          <w:fldChar w:fldCharType="begin"/>
        </w:r>
        <w:r>
          <w:instrText xml:space="preserve"> PAGEREF _Toc13080 \h </w:instrText>
        </w:r>
        <w:r>
          <w:fldChar w:fldCharType="separate"/>
        </w:r>
        <w:r>
          <w:t>6</w:t>
        </w:r>
        <w:r>
          <w:fldChar w:fldCharType="end"/>
        </w:r>
      </w:hyperlink>
    </w:p>
    <w:p>
      <w:pPr>
        <w:pStyle w:val="TOC2"/>
        <w:tabs>
          <w:tab w:val="right" w:leader="dot" w:pos="8306"/>
        </w:tabs>
      </w:pPr>
      <w:hyperlink w:anchor="_Toc30154" w:history="1">
        <w:r>
          <w:rPr>
            <w:rFonts w:ascii="仿宋" w:eastAsia="仿宋" w:hAnsi="仿宋" w:cs="仿宋" w:hint="eastAsia"/>
            <w:lang w:eastAsia="zh-CN"/>
          </w:rPr>
          <w:t>(一)、绩效评估指标</w:t>
        </w:r>
        <w:r>
          <w:tab/>
        </w:r>
        <w:r>
          <w:fldChar w:fldCharType="begin"/>
        </w:r>
        <w:r>
          <w:instrText xml:space="preserve"> PAGEREF _Toc30154 \h </w:instrText>
        </w:r>
        <w:r>
          <w:fldChar w:fldCharType="separate"/>
        </w:r>
        <w:r>
          <w:t>6</w:t>
        </w:r>
        <w:r>
          <w:fldChar w:fldCharType="end"/>
        </w:r>
      </w:hyperlink>
    </w:p>
    <w:p>
      <w:pPr>
        <w:pStyle w:val="TOC2"/>
        <w:tabs>
          <w:tab w:val="right" w:leader="dot" w:pos="8306"/>
        </w:tabs>
      </w:pPr>
      <w:hyperlink w:anchor="_Toc31251" w:history="1">
        <w:r>
          <w:rPr>
            <w:rFonts w:ascii="仿宋" w:eastAsia="仿宋" w:hAnsi="仿宋" w:cs="仿宋" w:hint="eastAsia"/>
            <w:lang w:eastAsia="zh-CN"/>
          </w:rPr>
          <w:t>(二)、绩效评估方法</w:t>
        </w:r>
        <w:r>
          <w:tab/>
        </w:r>
        <w:r>
          <w:fldChar w:fldCharType="begin"/>
        </w:r>
        <w:r>
          <w:instrText xml:space="preserve"> PAGEREF _Toc31251 \h </w:instrText>
        </w:r>
        <w:r>
          <w:fldChar w:fldCharType="separate"/>
        </w:r>
        <w:r>
          <w:t>7</w:t>
        </w:r>
        <w:r>
          <w:fldChar w:fldCharType="end"/>
        </w:r>
      </w:hyperlink>
    </w:p>
    <w:p>
      <w:pPr>
        <w:pStyle w:val="TOC2"/>
        <w:tabs>
          <w:tab w:val="right" w:leader="dot" w:pos="8306"/>
        </w:tabs>
      </w:pPr>
      <w:hyperlink w:anchor="_Toc19407" w:history="1">
        <w:r>
          <w:rPr>
            <w:rFonts w:ascii="仿宋" w:eastAsia="仿宋" w:hAnsi="仿宋" w:cs="仿宋" w:hint="eastAsia"/>
            <w:lang w:eastAsia="zh-CN"/>
          </w:rPr>
          <w:t>(三)、绩效评估周期</w:t>
        </w:r>
        <w:r>
          <w:tab/>
        </w:r>
        <w:r>
          <w:fldChar w:fldCharType="begin"/>
        </w:r>
        <w:r>
          <w:instrText xml:space="preserve"> PAGEREF _Toc19407 \h </w:instrText>
        </w:r>
        <w:r>
          <w:fldChar w:fldCharType="separate"/>
        </w:r>
        <w:r>
          <w:t>8</w:t>
        </w:r>
        <w:r>
          <w:fldChar w:fldCharType="end"/>
        </w:r>
      </w:hyperlink>
    </w:p>
    <w:p>
      <w:pPr>
        <w:pStyle w:val="TOC1"/>
        <w:tabs>
          <w:tab w:val="right" w:leader="dot" w:pos="8306"/>
        </w:tabs>
      </w:pPr>
      <w:hyperlink w:anchor="_Toc12225" w:history="1">
        <w:r>
          <w:rPr>
            <w:rFonts w:ascii="仿宋" w:eastAsia="仿宋" w:hAnsi="仿宋" w:cs="仿宋" w:hint="eastAsia"/>
            <w:lang w:eastAsia="zh-CN"/>
          </w:rPr>
          <w:t>三、智慧停车项目文档管理</w:t>
        </w:r>
        <w:r>
          <w:tab/>
        </w:r>
        <w:r>
          <w:fldChar w:fldCharType="begin"/>
        </w:r>
        <w:r>
          <w:instrText xml:space="preserve"> PAGEREF _Toc12225 \h </w:instrText>
        </w:r>
        <w:r>
          <w:fldChar w:fldCharType="separate"/>
        </w:r>
        <w:r>
          <w:t>9</w:t>
        </w:r>
        <w:r>
          <w:fldChar w:fldCharType="end"/>
        </w:r>
      </w:hyperlink>
    </w:p>
    <w:p>
      <w:pPr>
        <w:pStyle w:val="TOC2"/>
        <w:tabs>
          <w:tab w:val="right" w:leader="dot" w:pos="8306"/>
        </w:tabs>
      </w:pPr>
      <w:hyperlink w:anchor="_Toc22951" w:history="1">
        <w:r>
          <w:rPr>
            <w:rFonts w:ascii="仿宋" w:eastAsia="仿宋" w:hAnsi="仿宋" w:cs="仿宋" w:hint="eastAsia"/>
            <w:lang w:eastAsia="zh-CN"/>
          </w:rPr>
          <w:t>(一)、文档编制与审查</w:t>
        </w:r>
        <w:r>
          <w:tab/>
        </w:r>
        <w:r>
          <w:fldChar w:fldCharType="begin"/>
        </w:r>
        <w:r>
          <w:instrText xml:space="preserve"> PAGEREF _Toc22951 \h </w:instrText>
        </w:r>
        <w:r>
          <w:fldChar w:fldCharType="separate"/>
        </w:r>
        <w:r>
          <w:t>9</w:t>
        </w:r>
        <w:r>
          <w:fldChar w:fldCharType="end"/>
        </w:r>
      </w:hyperlink>
    </w:p>
    <w:p>
      <w:pPr>
        <w:pStyle w:val="TOC2"/>
        <w:tabs>
          <w:tab w:val="right" w:leader="dot" w:pos="8306"/>
        </w:tabs>
      </w:pPr>
      <w:hyperlink w:anchor="_Toc30513" w:history="1">
        <w:r>
          <w:rPr>
            <w:rFonts w:ascii="仿宋" w:eastAsia="仿宋" w:hAnsi="仿宋" w:cs="仿宋" w:hint="eastAsia"/>
            <w:lang w:eastAsia="zh-CN"/>
          </w:rPr>
          <w:t>(二)、文档发布与分发</w:t>
        </w:r>
        <w:r>
          <w:tab/>
        </w:r>
        <w:r>
          <w:fldChar w:fldCharType="begin"/>
        </w:r>
        <w:r>
          <w:instrText xml:space="preserve"> PAGEREF _Toc30513 \h </w:instrText>
        </w:r>
        <w:r>
          <w:fldChar w:fldCharType="separate"/>
        </w:r>
        <w:r>
          <w:t>10</w:t>
        </w:r>
        <w:r>
          <w:fldChar w:fldCharType="end"/>
        </w:r>
      </w:hyperlink>
    </w:p>
    <w:p>
      <w:pPr>
        <w:pStyle w:val="TOC2"/>
        <w:tabs>
          <w:tab w:val="right" w:leader="dot" w:pos="8306"/>
        </w:tabs>
      </w:pPr>
      <w:hyperlink w:anchor="_Toc14228" w:history="1">
        <w:r>
          <w:rPr>
            <w:rFonts w:ascii="仿宋" w:eastAsia="仿宋" w:hAnsi="仿宋" w:cs="仿宋" w:hint="eastAsia"/>
            <w:lang w:eastAsia="zh-CN"/>
          </w:rPr>
          <w:t>(三)、文档存档与归档</w:t>
        </w:r>
        <w:r>
          <w:tab/>
        </w:r>
        <w:r>
          <w:fldChar w:fldCharType="begin"/>
        </w:r>
        <w:r>
          <w:instrText xml:space="preserve"> PAGEREF _Toc14228 \h </w:instrText>
        </w:r>
        <w:r>
          <w:fldChar w:fldCharType="separate"/>
        </w:r>
        <w:r>
          <w:t>11</w:t>
        </w:r>
        <w:r>
          <w:fldChar w:fldCharType="end"/>
        </w:r>
      </w:hyperlink>
    </w:p>
    <w:p>
      <w:pPr>
        <w:pStyle w:val="TOC1"/>
        <w:tabs>
          <w:tab w:val="right" w:leader="dot" w:pos="8306"/>
        </w:tabs>
      </w:pPr>
      <w:hyperlink w:anchor="_Toc11101" w:history="1">
        <w:r>
          <w:rPr>
            <w:rFonts w:ascii="仿宋" w:eastAsia="仿宋" w:hAnsi="仿宋" w:cs="仿宋" w:hint="eastAsia"/>
            <w:lang w:eastAsia="zh-CN"/>
          </w:rPr>
          <w:t>四、智慧停车项目概论</w:t>
        </w:r>
        <w:r>
          <w:tab/>
        </w:r>
        <w:r>
          <w:fldChar w:fldCharType="begin"/>
        </w:r>
        <w:r>
          <w:instrText xml:space="preserve"> PAGEREF _Toc11101 \h </w:instrText>
        </w:r>
        <w:r>
          <w:fldChar w:fldCharType="separate"/>
        </w:r>
        <w:r>
          <w:t>12</w:t>
        </w:r>
        <w:r>
          <w:fldChar w:fldCharType="end"/>
        </w:r>
      </w:hyperlink>
    </w:p>
    <w:p>
      <w:pPr>
        <w:pStyle w:val="TOC2"/>
        <w:tabs>
          <w:tab w:val="right" w:leader="dot" w:pos="8306"/>
        </w:tabs>
      </w:pPr>
      <w:hyperlink w:anchor="_Toc29019" w:history="1">
        <w:r>
          <w:rPr>
            <w:rFonts w:ascii="仿宋" w:eastAsia="仿宋" w:hAnsi="仿宋" w:cs="仿宋" w:hint="eastAsia"/>
            <w:lang w:eastAsia="zh-CN"/>
          </w:rPr>
          <w:t>(一)、智慧停车项目概况</w:t>
        </w:r>
        <w:r>
          <w:tab/>
        </w:r>
        <w:r>
          <w:fldChar w:fldCharType="begin"/>
        </w:r>
        <w:r>
          <w:instrText xml:space="preserve"> PAGEREF _Toc29019 \h </w:instrText>
        </w:r>
        <w:r>
          <w:fldChar w:fldCharType="separate"/>
        </w:r>
        <w:r>
          <w:t>12</w:t>
        </w:r>
        <w:r>
          <w:fldChar w:fldCharType="end"/>
        </w:r>
      </w:hyperlink>
    </w:p>
    <w:p>
      <w:pPr>
        <w:pStyle w:val="TOC2"/>
        <w:tabs>
          <w:tab w:val="right" w:leader="dot" w:pos="8306"/>
        </w:tabs>
      </w:pPr>
      <w:hyperlink w:anchor="_Toc15045" w:history="1">
        <w:r>
          <w:rPr>
            <w:rFonts w:ascii="仿宋" w:eastAsia="仿宋" w:hAnsi="仿宋" w:cs="仿宋" w:hint="eastAsia"/>
            <w:lang w:eastAsia="zh-CN"/>
          </w:rPr>
          <w:t>(二)、智慧停车项目目标</w:t>
        </w:r>
        <w:r>
          <w:tab/>
        </w:r>
        <w:r>
          <w:fldChar w:fldCharType="begin"/>
        </w:r>
        <w:r>
          <w:instrText xml:space="preserve"> PAGEREF _Toc15045 \h </w:instrText>
        </w:r>
        <w:r>
          <w:fldChar w:fldCharType="separate"/>
        </w:r>
        <w:r>
          <w:t>15</w:t>
        </w:r>
        <w:r>
          <w:fldChar w:fldCharType="end"/>
        </w:r>
      </w:hyperlink>
    </w:p>
    <w:p>
      <w:pPr>
        <w:pStyle w:val="TOC2"/>
        <w:tabs>
          <w:tab w:val="right" w:leader="dot" w:pos="8306"/>
        </w:tabs>
      </w:pPr>
      <w:hyperlink w:anchor="_Toc19978" w:history="1">
        <w:r>
          <w:rPr>
            <w:rFonts w:ascii="仿宋" w:eastAsia="仿宋" w:hAnsi="仿宋" w:cs="仿宋" w:hint="eastAsia"/>
            <w:lang w:eastAsia="zh-CN"/>
          </w:rPr>
          <w:t>(三)、智慧停车项目提出的理由</w:t>
        </w:r>
        <w:r>
          <w:tab/>
        </w:r>
        <w:r>
          <w:fldChar w:fldCharType="begin"/>
        </w:r>
        <w:r>
          <w:instrText xml:space="preserve"> PAGEREF _Toc19978 \h </w:instrText>
        </w:r>
        <w:r>
          <w:fldChar w:fldCharType="separate"/>
        </w:r>
        <w:r>
          <w:t>15</w:t>
        </w:r>
        <w:r>
          <w:fldChar w:fldCharType="end"/>
        </w:r>
      </w:hyperlink>
    </w:p>
    <w:p>
      <w:pPr>
        <w:pStyle w:val="TOC2"/>
        <w:tabs>
          <w:tab w:val="right" w:leader="dot" w:pos="8306"/>
        </w:tabs>
      </w:pPr>
      <w:hyperlink w:anchor="_Toc16548" w:history="1">
        <w:r>
          <w:rPr>
            <w:rFonts w:ascii="仿宋" w:eastAsia="仿宋" w:hAnsi="仿宋" w:cs="仿宋" w:hint="eastAsia"/>
            <w:lang w:eastAsia="zh-CN"/>
          </w:rPr>
          <w:t>(四)、智慧停车项目意义</w:t>
        </w:r>
        <w:r>
          <w:tab/>
        </w:r>
        <w:r>
          <w:fldChar w:fldCharType="begin"/>
        </w:r>
        <w:r>
          <w:instrText xml:space="preserve"> PAGEREF _Toc16548 \h </w:instrText>
        </w:r>
        <w:r>
          <w:fldChar w:fldCharType="separate"/>
        </w:r>
        <w:r>
          <w:t>17</w:t>
        </w:r>
        <w:r>
          <w:fldChar w:fldCharType="end"/>
        </w:r>
      </w:hyperlink>
    </w:p>
    <w:p>
      <w:pPr>
        <w:pStyle w:val="TOC2"/>
        <w:tabs>
          <w:tab w:val="right" w:leader="dot" w:pos="8306"/>
        </w:tabs>
      </w:pPr>
      <w:hyperlink w:anchor="_Toc12998" w:history="1">
        <w:r>
          <w:rPr>
            <w:rFonts w:ascii="仿宋" w:eastAsia="仿宋" w:hAnsi="仿宋" w:cs="仿宋" w:hint="eastAsia"/>
            <w:lang w:eastAsia="zh-CN"/>
          </w:rPr>
          <w:t>(五)、智慧停车项目背景</w:t>
        </w:r>
        <w:r>
          <w:tab/>
        </w:r>
        <w:r>
          <w:fldChar w:fldCharType="begin"/>
        </w:r>
        <w:r>
          <w:instrText xml:space="preserve"> PAGEREF _Toc12998 \h </w:instrText>
        </w:r>
        <w:r>
          <w:fldChar w:fldCharType="separate"/>
        </w:r>
        <w:r>
          <w:t>18</w:t>
        </w:r>
        <w:r>
          <w:fldChar w:fldCharType="end"/>
        </w:r>
      </w:hyperlink>
    </w:p>
    <w:p>
      <w:pPr>
        <w:pStyle w:val="TOC1"/>
        <w:tabs>
          <w:tab w:val="right" w:leader="dot" w:pos="8306"/>
        </w:tabs>
      </w:pPr>
      <w:hyperlink w:anchor="_Toc20731" w:history="1">
        <w:r>
          <w:rPr>
            <w:rFonts w:ascii="仿宋" w:eastAsia="仿宋" w:hAnsi="仿宋" w:cs="仿宋" w:hint="eastAsia"/>
            <w:lang w:eastAsia="zh-CN"/>
          </w:rPr>
          <w:t>五、智慧停车项目可持续发展</w:t>
        </w:r>
        <w:r>
          <w:tab/>
        </w:r>
        <w:r>
          <w:fldChar w:fldCharType="begin"/>
        </w:r>
        <w:r>
          <w:instrText xml:space="preserve"> PAGEREF _Toc20731 \h </w:instrText>
        </w:r>
        <w:r>
          <w:fldChar w:fldCharType="separate"/>
        </w:r>
        <w:r>
          <w:t>19</w:t>
        </w:r>
        <w:r>
          <w:fldChar w:fldCharType="end"/>
        </w:r>
      </w:hyperlink>
    </w:p>
    <w:p>
      <w:pPr>
        <w:pStyle w:val="TOC2"/>
        <w:tabs>
          <w:tab w:val="right" w:leader="dot" w:pos="8306"/>
        </w:tabs>
      </w:pPr>
      <w:hyperlink w:anchor="_Toc24892" w:history="1">
        <w:r>
          <w:rPr>
            <w:rFonts w:ascii="仿宋" w:eastAsia="仿宋" w:hAnsi="仿宋" w:cs="仿宋" w:hint="eastAsia"/>
            <w:lang w:eastAsia="zh-CN"/>
          </w:rPr>
          <w:t>(一)、可持续战略与实践</w:t>
        </w:r>
        <w:r>
          <w:tab/>
        </w:r>
        <w:r>
          <w:fldChar w:fldCharType="begin"/>
        </w:r>
        <w:r>
          <w:instrText xml:space="preserve"> PAGEREF _Toc24892 \h </w:instrText>
        </w:r>
        <w:r>
          <w:fldChar w:fldCharType="separate"/>
        </w:r>
        <w:r>
          <w:t>19</w:t>
        </w:r>
        <w:r>
          <w:fldChar w:fldCharType="end"/>
        </w:r>
      </w:hyperlink>
    </w:p>
    <w:p>
      <w:pPr>
        <w:pStyle w:val="TOC2"/>
        <w:tabs>
          <w:tab w:val="right" w:leader="dot" w:pos="8306"/>
        </w:tabs>
      </w:pPr>
      <w:hyperlink w:anchor="_Toc21960" w:history="1">
        <w:r>
          <w:rPr>
            <w:rFonts w:ascii="仿宋" w:eastAsia="仿宋" w:hAnsi="仿宋" w:cs="仿宋" w:hint="eastAsia"/>
            <w:lang w:eastAsia="zh-CN"/>
          </w:rPr>
          <w:t>(二)、环保与社会责任</w:t>
        </w:r>
        <w:r>
          <w:tab/>
        </w:r>
        <w:r>
          <w:fldChar w:fldCharType="begin"/>
        </w:r>
        <w:r>
          <w:instrText xml:space="preserve"> PAGEREF _Toc21960 \h </w:instrText>
        </w:r>
        <w:r>
          <w:fldChar w:fldCharType="separate"/>
        </w:r>
        <w:r>
          <w:t>19</w:t>
        </w:r>
        <w:r>
          <w:fldChar w:fldCharType="end"/>
        </w:r>
      </w:hyperlink>
    </w:p>
    <w:p>
      <w:pPr>
        <w:pStyle w:val="TOC1"/>
        <w:tabs>
          <w:tab w:val="right" w:leader="dot" w:pos="8306"/>
        </w:tabs>
      </w:pPr>
      <w:hyperlink w:anchor="_Toc5738" w:history="1">
        <w:r>
          <w:rPr>
            <w:rFonts w:ascii="仿宋" w:eastAsia="仿宋" w:hAnsi="仿宋" w:cs="仿宋" w:hint="eastAsia"/>
            <w:lang w:eastAsia="zh-CN"/>
          </w:rPr>
          <w:t>六、智慧停车项目危机管理</w:t>
        </w:r>
        <w:r>
          <w:tab/>
        </w:r>
        <w:r>
          <w:fldChar w:fldCharType="begin"/>
        </w:r>
        <w:r>
          <w:instrText xml:space="preserve"> PAGEREF _Toc5738 \h </w:instrText>
        </w:r>
        <w:r>
          <w:fldChar w:fldCharType="separate"/>
        </w:r>
        <w:r>
          <w:t>20</w:t>
        </w:r>
        <w:r>
          <w:fldChar w:fldCharType="end"/>
        </w:r>
      </w:hyperlink>
    </w:p>
    <w:p>
      <w:pPr>
        <w:pStyle w:val="TOC2"/>
        <w:tabs>
          <w:tab w:val="right" w:leader="dot" w:pos="8306"/>
        </w:tabs>
      </w:pPr>
      <w:hyperlink w:anchor="_Toc3873" w:history="1">
        <w:r>
          <w:rPr>
            <w:rFonts w:ascii="仿宋" w:eastAsia="仿宋" w:hAnsi="仿宋" w:cs="仿宋" w:hint="eastAsia"/>
            <w:lang w:eastAsia="zh-CN"/>
          </w:rPr>
          <w:t>(一)、危机预警与识别</w:t>
        </w:r>
        <w:r>
          <w:tab/>
        </w:r>
        <w:r>
          <w:fldChar w:fldCharType="begin"/>
        </w:r>
        <w:r>
          <w:instrText xml:space="preserve"> PAGEREF _Toc3873 \h </w:instrText>
        </w:r>
        <w:r>
          <w:fldChar w:fldCharType="separate"/>
        </w:r>
        <w:r>
          <w:t>20</w:t>
        </w:r>
        <w:r>
          <w:fldChar w:fldCharType="end"/>
        </w:r>
      </w:hyperlink>
    </w:p>
    <w:p>
      <w:pPr>
        <w:pStyle w:val="TOC2"/>
        <w:tabs>
          <w:tab w:val="right" w:leader="dot" w:pos="8306"/>
        </w:tabs>
      </w:pPr>
      <w:hyperlink w:anchor="_Toc29912" w:history="1">
        <w:r>
          <w:rPr>
            <w:rFonts w:ascii="仿宋" w:eastAsia="仿宋" w:hAnsi="仿宋" w:cs="仿宋" w:hint="eastAsia"/>
            <w:lang w:eastAsia="zh-CN"/>
          </w:rPr>
          <w:t>(二)、危机应对与恢复</w:t>
        </w:r>
        <w:r>
          <w:tab/>
        </w:r>
        <w:r>
          <w:fldChar w:fldCharType="begin"/>
        </w:r>
        <w:r>
          <w:instrText xml:space="preserve"> PAGEREF _Toc29912 \h </w:instrText>
        </w:r>
        <w:r>
          <w:fldChar w:fldCharType="separate"/>
        </w:r>
        <w:r>
          <w:t>21</w:t>
        </w:r>
        <w:r>
          <w:fldChar w:fldCharType="end"/>
        </w:r>
      </w:hyperlink>
    </w:p>
    <w:p>
      <w:pPr>
        <w:pStyle w:val="TOC1"/>
        <w:tabs>
          <w:tab w:val="right" w:leader="dot" w:pos="8306"/>
        </w:tabs>
      </w:pPr>
      <w:hyperlink w:anchor="_Toc5393" w:history="1">
        <w:r>
          <w:rPr>
            <w:rFonts w:ascii="仿宋" w:eastAsia="仿宋" w:hAnsi="仿宋" w:cs="仿宋" w:hint="eastAsia"/>
            <w:lang w:eastAsia="zh-CN"/>
          </w:rPr>
          <w:t>七、智慧停车项目人力资源管理</w:t>
        </w:r>
        <w:r>
          <w:tab/>
        </w:r>
        <w:r>
          <w:fldChar w:fldCharType="begin"/>
        </w:r>
        <w:r>
          <w:instrText xml:space="preserve"> PAGEREF _Toc5393 \h </w:instrText>
        </w:r>
        <w:r>
          <w:fldChar w:fldCharType="separate"/>
        </w:r>
        <w:r>
          <w:t>23</w:t>
        </w:r>
        <w:r>
          <w:fldChar w:fldCharType="end"/>
        </w:r>
      </w:hyperlink>
    </w:p>
    <w:p>
      <w:pPr>
        <w:pStyle w:val="TOC2"/>
        <w:tabs>
          <w:tab w:val="right" w:leader="dot" w:pos="8306"/>
        </w:tabs>
      </w:pPr>
      <w:hyperlink w:anchor="_Toc15740" w:history="1">
        <w:r>
          <w:rPr>
            <w:rFonts w:ascii="仿宋" w:eastAsia="仿宋" w:hAnsi="仿宋" w:cs="仿宋" w:hint="eastAsia"/>
            <w:lang w:eastAsia="zh-CN"/>
          </w:rPr>
          <w:t>(一)、建立健全的预算管理制度</w:t>
        </w:r>
        <w:r>
          <w:tab/>
        </w:r>
        <w:r>
          <w:fldChar w:fldCharType="begin"/>
        </w:r>
        <w:r>
          <w:instrText xml:space="preserve"> PAGEREF _Toc15740 \h </w:instrText>
        </w:r>
        <w:r>
          <w:fldChar w:fldCharType="separate"/>
        </w:r>
        <w:r>
          <w:t>23</w:t>
        </w:r>
        <w:r>
          <w:fldChar w:fldCharType="end"/>
        </w:r>
      </w:hyperlink>
    </w:p>
    <w:p>
      <w:pPr>
        <w:pStyle w:val="TOC2"/>
        <w:tabs>
          <w:tab w:val="right" w:leader="dot" w:pos="8306"/>
        </w:tabs>
      </w:pPr>
      <w:hyperlink w:anchor="_Toc29028" w:history="1">
        <w:r>
          <w:rPr>
            <w:rFonts w:ascii="仿宋" w:eastAsia="仿宋" w:hAnsi="仿宋" w:cs="仿宋" w:hint="eastAsia"/>
            <w:lang w:eastAsia="zh-CN"/>
          </w:rPr>
          <w:t>(二)、加强资金流动监控</w:t>
        </w:r>
        <w:r>
          <w:tab/>
        </w:r>
        <w:r>
          <w:fldChar w:fldCharType="begin"/>
        </w:r>
        <w:r>
          <w:instrText xml:space="preserve"> PAGEREF _Toc29028 \h </w:instrText>
        </w:r>
        <w:r>
          <w:fldChar w:fldCharType="separate"/>
        </w:r>
        <w:r>
          <w:t>24</w:t>
        </w:r>
        <w:r>
          <w:fldChar w:fldCharType="end"/>
        </w:r>
      </w:hyperlink>
    </w:p>
    <w:p>
      <w:pPr>
        <w:pStyle w:val="TOC2"/>
        <w:tabs>
          <w:tab w:val="right" w:leader="dot" w:pos="8306"/>
        </w:tabs>
      </w:pPr>
      <w:hyperlink w:anchor="_Toc13536" w:history="1">
        <w:r>
          <w:rPr>
            <w:rFonts w:ascii="仿宋" w:eastAsia="仿宋" w:hAnsi="仿宋" w:cs="仿宋" w:hint="eastAsia"/>
            <w:lang w:eastAsia="zh-CN"/>
          </w:rPr>
          <w:t>(三)、制定完善的风险控制机制</w:t>
        </w:r>
        <w:r>
          <w:tab/>
        </w:r>
        <w:r>
          <w:fldChar w:fldCharType="begin"/>
        </w:r>
        <w:r>
          <w:instrText xml:space="preserve"> PAGEREF _Toc13536 \h </w:instrText>
        </w:r>
        <w:r>
          <w:fldChar w:fldCharType="separate"/>
        </w:r>
        <w:r>
          <w:t>25</w:t>
        </w:r>
        <w:r>
          <w:fldChar w:fldCharType="end"/>
        </w:r>
      </w:hyperlink>
    </w:p>
    <w:p>
      <w:pPr>
        <w:pStyle w:val="TOC2"/>
        <w:tabs>
          <w:tab w:val="right" w:leader="dot" w:pos="8306"/>
        </w:tabs>
      </w:pPr>
      <w:hyperlink w:anchor="_Toc22724" w:history="1">
        <w:r>
          <w:rPr>
            <w:rFonts w:ascii="仿宋" w:eastAsia="仿宋" w:hAnsi="仿宋" w:cs="仿宋" w:hint="eastAsia"/>
            <w:lang w:eastAsia="zh-CN"/>
          </w:rPr>
          <w:t>(四)、优化成本管理</w:t>
        </w:r>
        <w:r>
          <w:tab/>
        </w:r>
        <w:r>
          <w:fldChar w:fldCharType="begin"/>
        </w:r>
        <w:r>
          <w:instrText xml:space="preserve"> PAGEREF _Toc22724 \h </w:instrText>
        </w:r>
        <w:r>
          <w:fldChar w:fldCharType="separate"/>
        </w:r>
        <w:r>
          <w:t>27</w:t>
        </w:r>
        <w:r>
          <w:fldChar w:fldCharType="end"/>
        </w:r>
      </w:hyperlink>
    </w:p>
    <w:p>
      <w:pPr>
        <w:pStyle w:val="TOC1"/>
        <w:tabs>
          <w:tab w:val="right" w:leader="dot" w:pos="8306"/>
        </w:tabs>
      </w:pPr>
      <w:hyperlink w:anchor="_Toc15931" w:history="1">
        <w:r>
          <w:rPr>
            <w:rFonts w:ascii="仿宋" w:eastAsia="仿宋" w:hAnsi="仿宋" w:cs="仿宋" w:hint="eastAsia"/>
            <w:lang w:eastAsia="zh-CN"/>
          </w:rPr>
          <w:t>八、智慧停车项目社会影响</w:t>
        </w:r>
        <w:r>
          <w:tab/>
        </w:r>
        <w:r>
          <w:fldChar w:fldCharType="begin"/>
        </w:r>
        <w:r>
          <w:instrText xml:space="preserve"> PAGEREF _Toc15931 \h </w:instrText>
        </w:r>
        <w:r>
          <w:fldChar w:fldCharType="separate"/>
        </w:r>
        <w:r>
          <w:t>28</w:t>
        </w:r>
        <w:r>
          <w:fldChar w:fldCharType="end"/>
        </w:r>
      </w:hyperlink>
    </w:p>
    <w:p>
      <w:pPr>
        <w:pStyle w:val="TOC2"/>
        <w:tabs>
          <w:tab w:val="right" w:leader="dot" w:pos="8306"/>
        </w:tabs>
      </w:pPr>
      <w:hyperlink w:anchor="_Toc1498" w:history="1">
        <w:r>
          <w:rPr>
            <w:rFonts w:ascii="仿宋" w:eastAsia="仿宋" w:hAnsi="仿宋" w:cs="仿宋" w:hint="eastAsia"/>
            <w:lang w:eastAsia="zh-CN"/>
          </w:rPr>
          <w:t>(一)、社会责任与义务</w:t>
        </w:r>
        <w:r>
          <w:tab/>
        </w:r>
        <w:r>
          <w:fldChar w:fldCharType="begin"/>
        </w:r>
        <w:r>
          <w:instrText xml:space="preserve"> PAGEREF _Toc1498 \h </w:instrText>
        </w:r>
        <w:r>
          <w:fldChar w:fldCharType="separate"/>
        </w:r>
        <w:r>
          <w:t>28</w:t>
        </w:r>
        <w:r>
          <w:fldChar w:fldCharType="end"/>
        </w:r>
      </w:hyperlink>
    </w:p>
    <w:p>
      <w:pPr>
        <w:pStyle w:val="TOC2"/>
        <w:tabs>
          <w:tab w:val="right" w:leader="dot" w:pos="8306"/>
        </w:tabs>
      </w:pPr>
      <w:hyperlink w:anchor="_Toc17571" w:history="1">
        <w:r>
          <w:rPr>
            <w:rFonts w:ascii="仿宋" w:eastAsia="仿宋" w:hAnsi="仿宋" w:cs="仿宋" w:hint="eastAsia"/>
            <w:lang w:eastAsia="zh-CN"/>
          </w:rPr>
          <w:t>(二)、社会参与与沟通</w:t>
        </w:r>
        <w:r>
          <w:tab/>
        </w:r>
        <w:r>
          <w:fldChar w:fldCharType="begin"/>
        </w:r>
        <w:r>
          <w:instrText xml:space="preserve"> PAGEREF _Toc17571 \h </w:instrText>
        </w:r>
        <w:r>
          <w:fldChar w:fldCharType="separate"/>
        </w:r>
        <w:r>
          <w:t>29</w:t>
        </w:r>
        <w:r>
          <w:fldChar w:fldCharType="end"/>
        </w:r>
      </w:hyperlink>
    </w:p>
    <w:p>
      <w:pPr>
        <w:pStyle w:val="TOC1"/>
        <w:tabs>
          <w:tab w:val="right" w:leader="dot" w:pos="8306"/>
        </w:tabs>
      </w:pPr>
      <w:hyperlink w:anchor="_Toc3658" w:history="1">
        <w:r>
          <w:rPr>
            <w:rFonts w:ascii="仿宋" w:eastAsia="仿宋" w:hAnsi="仿宋" w:cs="仿宋" w:hint="eastAsia"/>
            <w:lang w:eastAsia="zh-CN"/>
          </w:rPr>
          <w:t>九、智慧停车项目人力资源培养与发展</w:t>
        </w:r>
        <w:r>
          <w:tab/>
        </w:r>
        <w:r>
          <w:fldChar w:fldCharType="begin"/>
        </w:r>
        <w:r>
          <w:instrText xml:space="preserve"> PAGEREF _Toc3658 \h </w:instrText>
        </w:r>
        <w:r>
          <w:fldChar w:fldCharType="separate"/>
        </w:r>
        <w:r>
          <w:t>30</w:t>
        </w:r>
        <w:r>
          <w:fldChar w:fldCharType="end"/>
        </w:r>
      </w:hyperlink>
    </w:p>
    <w:p>
      <w:pPr>
        <w:pStyle w:val="TOC2"/>
        <w:tabs>
          <w:tab w:val="right" w:leader="dot" w:pos="8306"/>
        </w:tabs>
      </w:pPr>
      <w:hyperlink w:anchor="_Toc2689" w:history="1">
        <w:r>
          <w:rPr>
            <w:rFonts w:ascii="仿宋" w:eastAsia="仿宋" w:hAnsi="仿宋" w:cs="仿宋" w:hint="eastAsia"/>
            <w:lang w:eastAsia="zh-CN"/>
          </w:rPr>
          <w:t>(一)、人才需求与规划</w:t>
        </w:r>
        <w:r>
          <w:tab/>
        </w:r>
        <w:r>
          <w:fldChar w:fldCharType="begin"/>
        </w:r>
        <w:r>
          <w:instrText xml:space="preserve"> PAGEREF _Toc2689 \h </w:instrText>
        </w:r>
        <w:r>
          <w:fldChar w:fldCharType="separate"/>
        </w:r>
        <w:r>
          <w:t>30</w:t>
        </w:r>
        <w:r>
          <w:fldChar w:fldCharType="end"/>
        </w:r>
      </w:hyperlink>
    </w:p>
    <w:p>
      <w:pPr>
        <w:pStyle w:val="TOC2"/>
        <w:tabs>
          <w:tab w:val="right" w:leader="dot" w:pos="8306"/>
        </w:tabs>
      </w:pPr>
      <w:hyperlink w:anchor="_Toc2246" w:history="1">
        <w:r>
          <w:rPr>
            <w:rFonts w:ascii="仿宋" w:eastAsia="仿宋" w:hAnsi="仿宋" w:cs="仿宋" w:hint="eastAsia"/>
            <w:lang w:eastAsia="zh-CN"/>
          </w:rPr>
          <w:t>(二)、培训与发展计划</w:t>
        </w:r>
        <w:r>
          <w:tab/>
        </w:r>
        <w:r>
          <w:fldChar w:fldCharType="begin"/>
        </w:r>
        <w:r>
          <w:instrText xml:space="preserve"> PAGEREF _Toc2246 \h </w:instrText>
        </w:r>
        <w:r>
          <w:fldChar w:fldCharType="separate"/>
        </w:r>
        <w:r>
          <w:t>30</w:t>
        </w:r>
        <w:r>
          <w:fldChar w:fldCharType="end"/>
        </w:r>
      </w:hyperlink>
    </w:p>
    <w:p>
      <w:pPr>
        <w:pStyle w:val="TOC1"/>
        <w:tabs>
          <w:tab w:val="right" w:leader="dot" w:pos="8306"/>
        </w:tabs>
      </w:pPr>
      <w:hyperlink w:anchor="_Toc31212" w:history="1">
        <w:r>
          <w:rPr>
            <w:rFonts w:ascii="仿宋" w:eastAsia="仿宋" w:hAnsi="仿宋" w:cs="仿宋" w:hint="eastAsia"/>
            <w:lang w:eastAsia="zh-CN"/>
          </w:rPr>
          <w:t>十、智慧停车项目财务管理</w:t>
        </w:r>
        <w:r>
          <w:tab/>
        </w:r>
        <w:r>
          <w:fldChar w:fldCharType="begin"/>
        </w:r>
        <w:r>
          <w:instrText xml:space="preserve"> PAGEREF _Toc31212 \h </w:instrText>
        </w:r>
        <w:r>
          <w:fldChar w:fldCharType="separate"/>
        </w:r>
        <w:r>
          <w:t>31</w:t>
        </w:r>
        <w:r>
          <w:fldChar w:fldCharType="end"/>
        </w:r>
      </w:hyperlink>
    </w:p>
    <w:p>
      <w:pPr>
        <w:pStyle w:val="TOC2"/>
        <w:tabs>
          <w:tab w:val="right" w:leader="dot" w:pos="8306"/>
        </w:tabs>
      </w:pPr>
      <w:hyperlink w:anchor="_Toc21646" w:history="1">
        <w:r>
          <w:rPr>
            <w:rFonts w:ascii="仿宋" w:eastAsia="仿宋" w:hAnsi="仿宋" w:cs="仿宋" w:hint="eastAsia"/>
            <w:lang w:eastAsia="zh-CN"/>
          </w:rPr>
          <w:t>(一)、资金需求大</w:t>
        </w:r>
        <w:r>
          <w:tab/>
        </w:r>
        <w:r>
          <w:fldChar w:fldCharType="begin"/>
        </w:r>
        <w:r>
          <w:instrText xml:space="preserve"> PAGEREF _Toc21646 \h </w:instrText>
        </w:r>
        <w:r>
          <w:fldChar w:fldCharType="separate"/>
        </w:r>
        <w:r>
          <w:t>31</w:t>
        </w:r>
        <w:r>
          <w:fldChar w:fldCharType="end"/>
        </w:r>
      </w:hyperlink>
    </w:p>
    <w:p>
      <w:pPr>
        <w:pStyle w:val="TOC2"/>
        <w:tabs>
          <w:tab w:val="right" w:leader="dot" w:pos="8306"/>
        </w:tabs>
      </w:pPr>
      <w:hyperlink w:anchor="_Toc9368" w:history="1">
        <w:r>
          <w:rPr>
            <w:rFonts w:ascii="仿宋" w:eastAsia="仿宋" w:hAnsi="仿宋" w:cs="仿宋" w:hint="eastAsia"/>
            <w:lang w:eastAsia="zh-CN"/>
          </w:rPr>
          <w:t>(二)、研发周期长</w:t>
        </w:r>
        <w:r>
          <w:tab/>
        </w:r>
        <w:r>
          <w:fldChar w:fldCharType="begin"/>
        </w:r>
        <w:r>
          <w:instrText xml:space="preserve"> PAGEREF _Toc9368 \h </w:instrText>
        </w:r>
        <w:r>
          <w:fldChar w:fldCharType="separate"/>
        </w:r>
        <w:r>
          <w:t>32</w:t>
        </w:r>
        <w:r>
          <w:fldChar w:fldCharType="end"/>
        </w:r>
      </w:hyperlink>
    </w:p>
    <w:p>
      <w:pPr>
        <w:pStyle w:val="TOC2"/>
        <w:tabs>
          <w:tab w:val="right" w:leader="dot" w:pos="8306"/>
        </w:tabs>
      </w:pPr>
      <w:hyperlink w:anchor="_Toc5655" w:history="1">
        <w:r>
          <w:rPr>
            <w:rFonts w:ascii="仿宋" w:eastAsia="仿宋" w:hAnsi="仿宋" w:cs="仿宋" w:hint="eastAsia"/>
            <w:lang w:eastAsia="zh-CN"/>
          </w:rPr>
          <w:t>(三)、市场风险大</w:t>
        </w:r>
        <w:r>
          <w:tab/>
        </w:r>
        <w:r>
          <w:fldChar w:fldCharType="begin"/>
        </w:r>
        <w:r>
          <w:instrText xml:space="preserve"> PAGEREF _Toc5655 \h </w:instrText>
        </w:r>
        <w:r>
          <w:fldChar w:fldCharType="separate"/>
        </w:r>
        <w:r>
          <w:t>33</w:t>
        </w:r>
        <w:r>
          <w:fldChar w:fldCharType="end"/>
        </w:r>
      </w:hyperlink>
    </w:p>
    <w:p>
      <w:pPr>
        <w:pStyle w:val="TOC2"/>
        <w:tabs>
          <w:tab w:val="right" w:leader="dot" w:pos="8306"/>
        </w:tabs>
      </w:pPr>
      <w:hyperlink w:anchor="_Toc22649" w:history="1">
        <w:r>
          <w:rPr>
            <w:rFonts w:ascii="仿宋" w:eastAsia="仿宋" w:hAnsi="仿宋" w:cs="仿宋" w:hint="eastAsia"/>
            <w:lang w:eastAsia="zh-CN"/>
          </w:rPr>
          <w:t>(四)、利润率高</w:t>
        </w:r>
        <w:r>
          <w:tab/>
        </w:r>
        <w:r>
          <w:fldChar w:fldCharType="begin"/>
        </w:r>
        <w:r>
          <w:instrText xml:space="preserve"> PAGEREF _Toc22649 \h </w:instrText>
        </w:r>
        <w:r>
          <w:fldChar w:fldCharType="separate"/>
        </w:r>
        <w:r>
          <w:t>36</w:t>
        </w:r>
        <w:r>
          <w:fldChar w:fldCharType="end"/>
        </w:r>
      </w:hyperlink>
    </w:p>
    <w:p>
      <w:pPr>
        <w:pStyle w:val="TOC1"/>
        <w:tabs>
          <w:tab w:val="right" w:leader="dot" w:pos="8306"/>
        </w:tabs>
      </w:pPr>
      <w:hyperlink w:anchor="_Toc5710" w:history="1">
        <w:r>
          <w:rPr>
            <w:rFonts w:ascii="仿宋" w:eastAsia="仿宋" w:hAnsi="仿宋" w:cs="仿宋" w:hint="eastAsia"/>
            <w:lang w:eastAsia="zh-CN"/>
          </w:rPr>
          <w:t>十一、智慧停车项目经营效益</w:t>
        </w:r>
        <w:r>
          <w:tab/>
        </w:r>
        <w:r>
          <w:fldChar w:fldCharType="begin"/>
        </w:r>
        <w:r>
          <w:instrText xml:space="preserve"> PAGEREF _Toc5710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9" w:history="1">
        <w:r>
          <w:rPr>
            <w:rFonts w:ascii="仿宋" w:eastAsia="仿宋" w:hAnsi="仿宋" w:cs="仿宋" w:hint="eastAsia"/>
            <w:lang w:eastAsia="zh-CN"/>
          </w:rPr>
          <w:t>(一)、经济评价财务测算</w:t>
        </w:r>
        <w:r>
          <w:tab/>
        </w:r>
        <w:r>
          <w:fldChar w:fldCharType="begin"/>
        </w:r>
        <w:r>
          <w:instrText xml:space="preserve"> PAGEREF _Toc5169 \h </w:instrText>
        </w:r>
        <w:r>
          <w:fldChar w:fldCharType="separate"/>
        </w:r>
        <w:r>
          <w:t>38</w:t>
        </w:r>
        <w:r>
          <w:fldChar w:fldCharType="end"/>
        </w:r>
      </w:hyperlink>
    </w:p>
    <w:p>
      <w:pPr>
        <w:pStyle w:val="TOC2"/>
        <w:tabs>
          <w:tab w:val="right" w:leader="dot" w:pos="8306"/>
        </w:tabs>
      </w:pPr>
      <w:hyperlink w:anchor="_Toc25006" w:history="1">
        <w:r>
          <w:rPr>
            <w:rFonts w:ascii="仿宋" w:eastAsia="仿宋" w:hAnsi="仿宋" w:cs="仿宋" w:hint="eastAsia"/>
            <w:lang w:eastAsia="zh-CN"/>
          </w:rPr>
          <w:t>(二)、智慧停车项目盈利能力分析</w:t>
        </w:r>
        <w:r>
          <w:tab/>
        </w:r>
        <w:r>
          <w:fldChar w:fldCharType="begin"/>
        </w:r>
        <w:r>
          <w:instrText xml:space="preserve"> PAGEREF _Toc25006 \h </w:instrText>
        </w:r>
        <w:r>
          <w:fldChar w:fldCharType="separate"/>
        </w:r>
        <w:r>
          <w:t>39</w:t>
        </w:r>
        <w:r>
          <w:fldChar w:fldCharType="end"/>
        </w:r>
      </w:hyperlink>
    </w:p>
    <w:p>
      <w:pPr>
        <w:pStyle w:val="TOC1"/>
        <w:tabs>
          <w:tab w:val="right" w:leader="dot" w:pos="8306"/>
        </w:tabs>
      </w:pPr>
      <w:hyperlink w:anchor="_Toc15287" w:history="1">
        <w:r>
          <w:rPr>
            <w:rFonts w:ascii="仿宋" w:eastAsia="仿宋" w:hAnsi="仿宋" w:cs="仿宋" w:hint="eastAsia"/>
            <w:lang w:eastAsia="zh-CN"/>
          </w:rPr>
          <w:t>十二、智慧停车项目技术管理</w:t>
        </w:r>
        <w:r>
          <w:tab/>
        </w:r>
        <w:r>
          <w:fldChar w:fldCharType="begin"/>
        </w:r>
        <w:r>
          <w:instrText xml:space="preserve"> PAGEREF _Toc15287 \h </w:instrText>
        </w:r>
        <w:r>
          <w:fldChar w:fldCharType="separate"/>
        </w:r>
        <w:r>
          <w:t>40</w:t>
        </w:r>
        <w:r>
          <w:fldChar w:fldCharType="end"/>
        </w:r>
      </w:hyperlink>
    </w:p>
    <w:p>
      <w:pPr>
        <w:pStyle w:val="TOC2"/>
        <w:tabs>
          <w:tab w:val="right" w:leader="dot" w:pos="8306"/>
        </w:tabs>
      </w:pPr>
      <w:hyperlink w:anchor="_Toc24140" w:history="1">
        <w:r>
          <w:rPr>
            <w:rFonts w:ascii="仿宋" w:eastAsia="仿宋" w:hAnsi="仿宋" w:cs="仿宋" w:hint="eastAsia"/>
            <w:lang w:eastAsia="zh-CN"/>
          </w:rPr>
          <w:t>(一)、技术方案选用方向</w:t>
        </w:r>
        <w:r>
          <w:tab/>
        </w:r>
        <w:r>
          <w:fldChar w:fldCharType="begin"/>
        </w:r>
        <w:r>
          <w:instrText xml:space="preserve"> PAGEREF _Toc24140 \h </w:instrText>
        </w:r>
        <w:r>
          <w:fldChar w:fldCharType="separate"/>
        </w:r>
        <w:r>
          <w:t>40</w:t>
        </w:r>
        <w:r>
          <w:fldChar w:fldCharType="end"/>
        </w:r>
      </w:hyperlink>
    </w:p>
    <w:p>
      <w:pPr>
        <w:pStyle w:val="TOC2"/>
        <w:tabs>
          <w:tab w:val="right" w:leader="dot" w:pos="8306"/>
        </w:tabs>
      </w:pPr>
      <w:hyperlink w:anchor="_Toc15344" w:history="1">
        <w:r>
          <w:rPr>
            <w:rFonts w:ascii="仿宋" w:eastAsia="仿宋" w:hAnsi="仿宋" w:cs="仿宋" w:hint="eastAsia"/>
            <w:lang w:eastAsia="zh-CN"/>
          </w:rPr>
          <w:t>(二)、工艺技术方案选用原则</w:t>
        </w:r>
        <w:r>
          <w:tab/>
        </w:r>
        <w:r>
          <w:fldChar w:fldCharType="begin"/>
        </w:r>
        <w:r>
          <w:instrText xml:space="preserve"> PAGEREF _Toc15344 \h </w:instrText>
        </w:r>
        <w:r>
          <w:fldChar w:fldCharType="separate"/>
        </w:r>
        <w:r>
          <w:t>42</w:t>
        </w:r>
        <w:r>
          <w:fldChar w:fldCharType="end"/>
        </w:r>
      </w:hyperlink>
    </w:p>
    <w:p>
      <w:pPr>
        <w:pStyle w:val="TOC2"/>
        <w:tabs>
          <w:tab w:val="right" w:leader="dot" w:pos="8306"/>
        </w:tabs>
      </w:pPr>
      <w:hyperlink w:anchor="_Toc3211" w:history="1">
        <w:r>
          <w:rPr>
            <w:rFonts w:ascii="仿宋" w:eastAsia="仿宋" w:hAnsi="仿宋" w:cs="仿宋" w:hint="eastAsia"/>
            <w:lang w:eastAsia="zh-CN"/>
          </w:rPr>
          <w:t>(三)、工艺技术方案要求</w:t>
        </w:r>
        <w:r>
          <w:tab/>
        </w:r>
        <w:r>
          <w:fldChar w:fldCharType="begin"/>
        </w:r>
        <w:r>
          <w:instrText xml:space="preserve"> PAGEREF _Toc3211 \h </w:instrText>
        </w:r>
        <w:r>
          <w:fldChar w:fldCharType="separate"/>
        </w:r>
        <w:r>
          <w:t>44</w:t>
        </w:r>
        <w:r>
          <w:fldChar w:fldCharType="end"/>
        </w:r>
      </w:hyperlink>
    </w:p>
    <w:p>
      <w:pPr>
        <w:pStyle w:val="TOC1"/>
        <w:tabs>
          <w:tab w:val="right" w:leader="dot" w:pos="8306"/>
        </w:tabs>
      </w:pPr>
      <w:hyperlink w:anchor="_Toc28947" w:history="1">
        <w:r>
          <w:rPr>
            <w:rFonts w:ascii="仿宋" w:eastAsia="仿宋" w:hAnsi="仿宋" w:cs="仿宋" w:hint="eastAsia"/>
            <w:lang w:eastAsia="zh-CN"/>
          </w:rPr>
          <w:t>十三、营销与推广策略</w:t>
        </w:r>
        <w:r>
          <w:tab/>
        </w:r>
        <w:r>
          <w:fldChar w:fldCharType="begin"/>
        </w:r>
        <w:r>
          <w:instrText xml:space="preserve"> PAGEREF _Toc28947 \h </w:instrText>
        </w:r>
        <w:r>
          <w:fldChar w:fldCharType="separate"/>
        </w:r>
        <w:r>
          <w:t>46</w:t>
        </w:r>
        <w:r>
          <w:fldChar w:fldCharType="end"/>
        </w:r>
      </w:hyperlink>
    </w:p>
    <w:p>
      <w:pPr>
        <w:pStyle w:val="TOC2"/>
        <w:tabs>
          <w:tab w:val="right" w:leader="dot" w:pos="8306"/>
        </w:tabs>
      </w:pPr>
      <w:hyperlink w:anchor="_Toc18339" w:history="1">
        <w:r>
          <w:rPr>
            <w:rFonts w:ascii="仿宋" w:eastAsia="仿宋" w:hAnsi="仿宋" w:cs="仿宋" w:hint="eastAsia"/>
            <w:lang w:eastAsia="zh-CN"/>
          </w:rPr>
          <w:t>(一)、产品/服务定位与特点</w:t>
        </w:r>
        <w:r>
          <w:tab/>
        </w:r>
        <w:r>
          <w:fldChar w:fldCharType="begin"/>
        </w:r>
        <w:r>
          <w:instrText xml:space="preserve"> PAGEREF _Toc18339 \h </w:instrText>
        </w:r>
        <w:r>
          <w:fldChar w:fldCharType="separate"/>
        </w:r>
        <w:r>
          <w:t>46</w:t>
        </w:r>
        <w:r>
          <w:fldChar w:fldCharType="end"/>
        </w:r>
      </w:hyperlink>
    </w:p>
    <w:p>
      <w:pPr>
        <w:pStyle w:val="TOC2"/>
        <w:tabs>
          <w:tab w:val="right" w:leader="dot" w:pos="8306"/>
        </w:tabs>
      </w:pPr>
      <w:hyperlink w:anchor="_Toc25066" w:history="1">
        <w:r>
          <w:rPr>
            <w:rFonts w:ascii="仿宋" w:eastAsia="仿宋" w:hAnsi="仿宋" w:cs="仿宋" w:hint="eastAsia"/>
            <w:lang w:eastAsia="zh-CN"/>
          </w:rPr>
          <w:t>(二)、市场定位与竞争分析</w:t>
        </w:r>
        <w:r>
          <w:tab/>
        </w:r>
        <w:r>
          <w:fldChar w:fldCharType="begin"/>
        </w:r>
        <w:r>
          <w:instrText xml:space="preserve"> PAGEREF _Toc25066 \h </w:instrText>
        </w:r>
        <w:r>
          <w:fldChar w:fldCharType="separate"/>
        </w:r>
        <w:r>
          <w:t>47</w:t>
        </w:r>
        <w:r>
          <w:fldChar w:fldCharType="end"/>
        </w:r>
      </w:hyperlink>
    </w:p>
    <w:p>
      <w:pPr>
        <w:pStyle w:val="TOC2"/>
        <w:tabs>
          <w:tab w:val="right" w:leader="dot" w:pos="8306"/>
        </w:tabs>
      </w:pPr>
      <w:hyperlink w:anchor="_Toc31196" w:history="1">
        <w:r>
          <w:rPr>
            <w:rFonts w:ascii="仿宋" w:eastAsia="仿宋" w:hAnsi="仿宋" w:cs="仿宋" w:hint="eastAsia"/>
            <w:lang w:eastAsia="zh-CN"/>
          </w:rPr>
          <w:t>(三)、营销渠道与策略</w:t>
        </w:r>
        <w:r>
          <w:tab/>
        </w:r>
        <w:r>
          <w:fldChar w:fldCharType="begin"/>
        </w:r>
        <w:r>
          <w:instrText xml:space="preserve"> PAGEREF _Toc31196 \h </w:instrText>
        </w:r>
        <w:r>
          <w:fldChar w:fldCharType="separate"/>
        </w:r>
        <w:r>
          <w:t>49</w:t>
        </w:r>
        <w:r>
          <w:fldChar w:fldCharType="end"/>
        </w:r>
      </w:hyperlink>
    </w:p>
    <w:p>
      <w:pPr>
        <w:pStyle w:val="TOC2"/>
        <w:tabs>
          <w:tab w:val="right" w:leader="dot" w:pos="8306"/>
        </w:tabs>
      </w:pPr>
      <w:hyperlink w:anchor="_Toc31652" w:history="1">
        <w:r>
          <w:rPr>
            <w:rFonts w:ascii="仿宋" w:eastAsia="仿宋" w:hAnsi="仿宋" w:cs="仿宋" w:hint="eastAsia"/>
            <w:lang w:eastAsia="zh-CN"/>
          </w:rPr>
          <w:t>(四)、推广与宣传活动</w:t>
        </w:r>
        <w:r>
          <w:tab/>
        </w:r>
        <w:r>
          <w:fldChar w:fldCharType="begin"/>
        </w:r>
        <w:r>
          <w:instrText xml:space="preserve"> PAGEREF _Toc31652 \h </w:instrText>
        </w:r>
        <w:r>
          <w:fldChar w:fldCharType="separate"/>
        </w:r>
        <w:r>
          <w:t>50</w:t>
        </w:r>
        <w:r>
          <w:fldChar w:fldCharType="end"/>
        </w:r>
      </w:hyperlink>
    </w:p>
    <w:p>
      <w:pPr>
        <w:pStyle w:val="TOC1"/>
        <w:tabs>
          <w:tab w:val="right" w:leader="dot" w:pos="8306"/>
        </w:tabs>
      </w:pPr>
      <w:hyperlink w:anchor="_Toc24488" w:history="1">
        <w:r>
          <w:rPr>
            <w:rFonts w:ascii="仿宋" w:eastAsia="仿宋" w:hAnsi="仿宋" w:cs="仿宋" w:hint="eastAsia"/>
            <w:lang w:eastAsia="zh-CN"/>
          </w:rPr>
          <w:t>十四、智慧停车项目治理与监督</w:t>
        </w:r>
        <w:r>
          <w:tab/>
        </w:r>
        <w:r>
          <w:fldChar w:fldCharType="begin"/>
        </w:r>
        <w:r>
          <w:instrText xml:space="preserve"> PAGEREF _Toc24488 \h </w:instrText>
        </w:r>
        <w:r>
          <w:fldChar w:fldCharType="separate"/>
        </w:r>
        <w:r>
          <w:t>55</w:t>
        </w:r>
        <w:r>
          <w:fldChar w:fldCharType="end"/>
        </w:r>
      </w:hyperlink>
    </w:p>
    <w:p>
      <w:pPr>
        <w:pStyle w:val="TOC2"/>
        <w:tabs>
          <w:tab w:val="right" w:leader="dot" w:pos="8306"/>
        </w:tabs>
      </w:pPr>
      <w:hyperlink w:anchor="_Toc25845" w:history="1">
        <w:r>
          <w:rPr>
            <w:rFonts w:ascii="仿宋" w:eastAsia="仿宋" w:hAnsi="仿宋" w:cs="仿宋" w:hint="eastAsia"/>
            <w:lang w:eastAsia="zh-CN"/>
          </w:rPr>
          <w:t>(一)、智慧停车项目治理结构</w:t>
        </w:r>
        <w:r>
          <w:tab/>
        </w:r>
        <w:r>
          <w:fldChar w:fldCharType="begin"/>
        </w:r>
        <w:r>
          <w:instrText xml:space="preserve"> PAGEREF _Toc25845 \h </w:instrText>
        </w:r>
        <w:r>
          <w:fldChar w:fldCharType="separate"/>
        </w:r>
        <w:r>
          <w:t>55</w:t>
        </w:r>
        <w:r>
          <w:fldChar w:fldCharType="end"/>
        </w:r>
      </w:hyperlink>
    </w:p>
    <w:p>
      <w:pPr>
        <w:pStyle w:val="TOC2"/>
        <w:tabs>
          <w:tab w:val="right" w:leader="dot" w:pos="8306"/>
        </w:tabs>
      </w:pPr>
      <w:hyperlink w:anchor="_Toc14511" w:history="1">
        <w:r>
          <w:rPr>
            <w:rFonts w:ascii="仿宋" w:eastAsia="仿宋" w:hAnsi="仿宋" w:cs="仿宋" w:hint="eastAsia"/>
            <w:lang w:eastAsia="zh-CN"/>
          </w:rPr>
          <w:t>(二)、监督与审计</w:t>
        </w:r>
        <w:r>
          <w:tab/>
        </w:r>
        <w:r>
          <w:fldChar w:fldCharType="begin"/>
        </w:r>
        <w:r>
          <w:instrText xml:space="preserve"> PAGEREF _Toc14511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53"/>
      <w:r>
        <w:rPr>
          <w:rFonts w:ascii="仿宋" w:eastAsia="仿宋" w:hAnsi="仿宋" w:cs="仿宋" w:hint="eastAsia"/>
          <w:sz w:val="28"/>
          <w:lang w:eastAsia="zh-CN"/>
        </w:rPr>
        <w:t>一、智慧停车项目建设背景及必要性分析</w:t>
      </w:r>
      <w:bookmarkEnd w:id="2"/>
    </w:p>
    <w:p>
      <w:pPr>
        <w:pStyle w:val="Heading2"/>
        <w:rPr>
          <w:rFonts w:ascii="仿宋" w:eastAsia="仿宋" w:hAnsi="仿宋" w:cs="仿宋" w:hint="eastAsia"/>
          <w:lang w:eastAsia="zh-CN"/>
        </w:rPr>
      </w:pPr>
      <w:bookmarkStart w:id="3" w:name="_Toc19419"/>
      <w:r>
        <w:rPr>
          <w:rFonts w:ascii="仿宋" w:eastAsia="仿宋" w:hAnsi="仿宋" w:cs="仿宋" w:hint="eastAsia"/>
          <w:lang w:eastAsia="zh-CN"/>
        </w:rPr>
        <w:t>(一)、智慧停车项目背景分析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停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停车项目在这个潮流中的定位。同时，我们将关注行业内涌现的新兴机遇，以便智慧停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停车项目提供了强大的发展动力。我们将聚焦于行业内最新的技术发展趋势，包括但不限于人工智能、大数据分析、物联网等领域。通过深度的技术研究，我们将确保智慧停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停车项目发展的源泉。我们将投入更多的精力对市场需求进行深入剖析，超越表面的需求，深入挖掘潜在的市场痛点和机遇。通过对市场需求的细致了解，智慧停车项目将更有针对性地设计解决方案，满足市场的多样化需求，从而更好地促进智慧停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停车项目战略至关重要。我们将对竞争态势进行更为深入的分析，包括但不限于市场份额、产品特点、客户满意度等多个维度。通过深度的竞争分析，智慧停车项目将能够更准确地把握市场脉搏，制定具有竞争力的智慧停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慧停车项目的发展具有直接的影响。我们将进行更为全面的法规和政策分析，了解行业发展中的潜在法律风险和合规挑战。通过充分了解和遵守相关法规，智慧停车项目将确保在法律框架内合法合规运营，为智慧停车项目的稳健发展提供有力支持。</w:t>
      </w:r>
    </w:p>
    <w:p>
      <w:pPr>
        <w:pStyle w:val="Heading2"/>
        <w:ind w:firstLine="560" w:firstLineChars="200"/>
        <w:rPr>
          <w:rFonts w:ascii="仿宋" w:eastAsia="仿宋" w:hAnsi="仿宋" w:cs="仿宋" w:hint="eastAsia"/>
          <w:sz w:val="28"/>
          <w:lang w:eastAsia="zh-CN"/>
        </w:rPr>
      </w:pPr>
      <w:bookmarkStart w:id="4" w:name="_Toc30688"/>
      <w:r>
        <w:rPr>
          <w:rFonts w:ascii="仿宋" w:eastAsia="仿宋" w:hAnsi="仿宋" w:cs="仿宋" w:hint="eastAsia"/>
          <w:sz w:val="28"/>
          <w:lang w:eastAsia="zh-CN"/>
        </w:rPr>
        <w:t>(二)、智慧停车项目建设必要性分析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建设的迫切性源于对行业发展趋势的深刻洞察。我们正处于一个行业变革的时代，科技创新、数字化转型成为企业发展的关键动力。智慧停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建设不仅仅是为了跟上潮流，更是为了通过技术创新推动企业的持续发展。通过引入先进的技术和解决方案，智慧停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停车项目的建设成为必然选择，通过提高产品质量、拓展服务领域，从而在竞争中获得更多的机会。智慧停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慧停车项目建设的必要性体现在对客户需求更精准的满足。通过智慧停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建设的背后是对企业持续创新的追求。只有通过不断创新，企业才能在竞争中立于不败之地。智慧停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080"/>
      <w:r>
        <w:rPr>
          <w:rFonts w:ascii="仿宋" w:eastAsia="仿宋" w:hAnsi="仿宋" w:cs="仿宋" w:hint="eastAsia"/>
          <w:sz w:val="28"/>
          <w:lang w:eastAsia="zh-CN"/>
        </w:rPr>
        <w:t>二、智慧停车项目绩效评估</w:t>
      </w:r>
      <w:bookmarkEnd w:id="5"/>
    </w:p>
    <w:p>
      <w:pPr>
        <w:pStyle w:val="Heading2"/>
        <w:rPr>
          <w:rFonts w:ascii="仿宋" w:eastAsia="仿宋" w:hAnsi="仿宋" w:cs="仿宋" w:hint="eastAsia"/>
          <w:lang w:eastAsia="zh-CN"/>
        </w:rPr>
      </w:pPr>
      <w:bookmarkStart w:id="6" w:name="_Toc301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中，我们设计了一套全面的绩效评估指标，以确保智慧停车项目的可控和成功交付。这些指标跨足智慧停车项目目标、成本、进度和质量等多个维度，为我们提供了全面洞察智慧停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目标达成率是我们关注的首要指标。我们设定了明确的目标，并通过定期监测和评估，迅速发现并应对潜在的目标偏差。这为智慧停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成本绩效是另一个核心关注点。通过实际成本与预算成本的对比分析，我们深入了解成本差异的原因，及时调整资源分配，保持智慧停车项目在经济效益方面的合理水平。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进度作为关键的绩效指标之一，得到了精心的关注。我们制定了详细的智慧停车项目进度计划，并设立了进度符合度指标，确保实际进度与计划进度保持一致。这使我们能够快速发现和解决潜在的进度问题，保持智慧停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停车项目绩效的不可或缺的一环。我们引入了一系列的质量标准和客户满意度指标，以确保智慧停车项目交付的成果在质量上达到或超越预期水平。通过持续监测这些指标，我们努力提升智慧停车项目整体质量水平，为智慧停车项目的成功交付提供有力保障。通过这些科学且全面的绩效评估，我们能够更好地引导智慧停车项目的持续改进，确保智慧停车项目目标的顺利达成。</w:t>
      </w:r>
    </w:p>
    <w:p>
      <w:pPr>
        <w:pStyle w:val="Heading2"/>
        <w:ind w:firstLine="560" w:firstLineChars="200"/>
        <w:rPr>
          <w:rFonts w:ascii="仿宋" w:eastAsia="仿宋" w:hAnsi="仿宋" w:cs="仿宋" w:hint="eastAsia"/>
          <w:sz w:val="28"/>
          <w:lang w:eastAsia="zh-CN"/>
        </w:rPr>
      </w:pPr>
      <w:bookmarkStart w:id="7" w:name="_Toc312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绩效评估是智慧停车项目中的关键环节，为确保智慧停车项目达到预期目标，我们采用了多层次、多维度的绩效评估方法。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停车项目的战略目标对齐，确保每个决策和行动都与智慧停车项目整体目标保持一致。团队会定期召开战略对齐会议，审视当前工作与智慧停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停车项目进度、质量、成本和风险等方面。这些指标通过数据收集和分析，为智慧停车项目管理团队提供了客观的评估依据。例如，我们通过智慧停车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绩效评估不仅仅停留在智慧停车项目内部，还考虑了智慧停车项目对外部环境的影响。我们定期进行干系人满意度调查，以了解各利益相关方对智慧停车项目的期望和满意度，并及时做出调整。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这种多层次、多角度的绩效评估方法，使得我们能够全面了解智慧停车项目的运行状态，及时做出调整，确保智慧停车项目在不断变化的环境中保持稳健前行。</w:t>
      </w:r>
    </w:p>
    <w:p>
      <w:pPr>
        <w:pStyle w:val="Heading2"/>
        <w:ind w:firstLine="560" w:firstLineChars="200"/>
        <w:rPr>
          <w:rFonts w:ascii="仿宋" w:eastAsia="仿宋" w:hAnsi="仿宋" w:cs="仿宋" w:hint="eastAsia"/>
          <w:sz w:val="28"/>
          <w:lang w:eastAsia="zh-CN"/>
        </w:rPr>
      </w:pPr>
      <w:bookmarkStart w:id="8" w:name="_Toc194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为了确保智慧停车项目的有效管理和不断优化，我们采用了精心设计的绩效评估周期。这个周期旨在实现灵活、实时和全面的评估，以适应智慧停车项目执行中的各种挑战。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停车项目的不同需求，分为短期、中期和长期。短期评估关注每个迭代或工作周期，以及时发现和解决当前任务中的问题。中期评估涵盖几个迭代，深入了解整体智慧停车项目的趋势和性能。长期评估则着眼于整个智慧停车项目阶段，确保智慧停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停车项目管理工具和协作平台，团队成员能够随时更新和分享智慧停车项目数据。这种实时性的反馈机制使我们能够及时察觉潜在问题，快速调整，保持智慧停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停车项目的决策制定密不可分。每个周期的智慧停车项目回顾会议成为集体总结经验、识别问题深层次原因并找到创新解决方案的平台。这种定期的反思与调整机制使智慧停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225"/>
      <w:r>
        <w:rPr>
          <w:rFonts w:ascii="仿宋" w:eastAsia="仿宋" w:hAnsi="仿宋" w:cs="仿宋" w:hint="eastAsia"/>
          <w:sz w:val="28"/>
          <w:lang w:eastAsia="zh-CN"/>
        </w:rPr>
        <w:t>三、智慧停车项目文档管理</w:t>
      </w:r>
      <w:bookmarkEnd w:id="9"/>
    </w:p>
    <w:p>
      <w:pPr>
        <w:pStyle w:val="Heading2"/>
        <w:rPr>
          <w:rFonts w:ascii="仿宋" w:eastAsia="仿宋" w:hAnsi="仿宋" w:cs="仿宋" w:hint="eastAsia"/>
          <w:lang w:eastAsia="zh-CN"/>
        </w:rPr>
      </w:pPr>
      <w:bookmarkStart w:id="10" w:name="_Toc2295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智慧停车项目高度重视文档的质量和准确性，以支持智慧停车项目的各项活动和决策。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文档的编制始于智慧停车项目计划的初期，我们制定了详细的文档编制计划，明确了每个文档的内容、格式和编写责任人。在智慧停车项目启动阶段，我们首先编制了智慧停车项目章程，明确定义了智慧停车项目的目标、范围、风险等关键要素。随后，智慧停车项目团队根据计划陆续编制了需求文档、设计文档、测试文档等各类文档，确保智慧停车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停车项目管理中的重要环节，旨在确保智慧停车项目文档符合质量标准和智慧停车项目需求。在智慧停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除了内部审查，我们还进行了外部审查，邀请智慧停车项目相关利益方和专业领域的专家对文档进行独立审查。这有助于获取更全面、客观的反馈，确保智慧停车项目文档不仅符合内部标准，也满足外部需求。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智慧停车项目在文档编制与审查方面建立了严格的管理机制，通过规范的流程和多维度的审查，确保智慧停车项目文档的质量、准确性和可靠性，为智慧停车项目的顺利推进提供了有力支持。</w:t>
      </w:r>
    </w:p>
    <w:p>
      <w:pPr>
        <w:pStyle w:val="Heading2"/>
        <w:ind w:firstLine="560" w:firstLineChars="200"/>
        <w:rPr>
          <w:rFonts w:ascii="仿宋" w:eastAsia="仿宋" w:hAnsi="仿宋" w:cs="仿宋" w:hint="eastAsia"/>
          <w:sz w:val="28"/>
          <w:lang w:eastAsia="zh-CN"/>
        </w:rPr>
      </w:pPr>
      <w:bookmarkStart w:id="11" w:name="_Toc3051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我们通过多渠道发布文档，包括电子邮件、智慧停车项目管理平台、内部网站等，以满足不同团队成员的偏好和需求。多渠道发布确保了信息的全面覆盖。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我们采用了精细的权限控制，确保只有授权人员可以访问敏感信息。这种安全措施保护了智慧停车项目文档的机密性，防止了未经授权的信息泄露。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22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文档存档与归档是智慧停车项目生命周期中一个至关重要的环节，直接关系到智慧停车项目信息的长期保存和历史记录的完整性。在智慧停车项目中，我们实施了一系列有效的文档存档与归档管理策略：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1101"/>
      <w:r>
        <w:rPr>
          <w:rFonts w:ascii="仿宋" w:eastAsia="仿宋" w:hAnsi="仿宋" w:cs="仿宋" w:hint="eastAsia"/>
          <w:sz w:val="28"/>
          <w:lang w:eastAsia="zh-CN"/>
        </w:rPr>
        <w:t>四、智慧停车项目概论</w:t>
      </w:r>
      <w:bookmarkEnd w:id="13"/>
    </w:p>
    <w:p>
      <w:pPr>
        <w:pStyle w:val="Heading2"/>
        <w:rPr>
          <w:rFonts w:ascii="仿宋" w:eastAsia="仿宋" w:hAnsi="仿宋" w:cs="仿宋" w:hint="eastAsia"/>
          <w:lang w:eastAsia="zh-CN"/>
        </w:rPr>
      </w:pPr>
      <w:bookmarkStart w:id="14" w:name="_Toc29019"/>
      <w:r>
        <w:rPr>
          <w:rFonts w:ascii="仿宋" w:eastAsia="仿宋" w:hAnsi="仿宋" w:cs="仿宋" w:hint="eastAsia"/>
          <w:lang w:eastAsia="zh-CN"/>
        </w:rPr>
        <w:t>(一)、智慧停车项目概况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起源追溯至对市场的深入洞察。市场的不断演变与变革为智慧停车项目提供了难得的机遇。当前市场存在的需求缺口和变革的大环境共同构成了智慧停车项目的背景。这个智慧停车项目旨在充分利用市场机遇，填补行业中尚未满足的需求，为客户提供全新的解决方案。市场的变革和需求的增长使得这个智慧停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智慧停车项目名称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正式命名为智慧停车。这个名称不仅仅是一个标识，更代表了智慧停车项目的核心理念和愿景。它蕴含着智慧停车项目所要解决问题的关键字，具有强烈的表达和辨识度，为智慧停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智慧停车项目目标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核心目标是提供一种全新、高效的解决方案，满足客户日益增长的需求。智慧停车项目追求的不仅仅是满足市场需求，更是在市场中获得卓越的竞争优势。通过不断提升产品或服务的质量和创新水平，智慧停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智慧停车项目范围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全面涵盖了产品研发、制造、市场推广和售后服务，确保从产品设计到最终用户体验的全方位关注。这一全面的智慧停车项目范围是为了确保智慧停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智慧停车项目时间表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智慧停车项目计划在未来18个月内完成，包括研发、测试、市场试点和正式推出等不同阶段。这个时间表的合理设计是为了确保智慧停车项目各个阶段的顺利推进，以便按时交付高质量的成果。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智慧停车项目预算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智慧停车项目总预算估算为XX百万美元，主要分配在研发、市场推广、人员培训和运营等方面。这一充足的预算为智慧停车项目提供了充足的资源，确保智慧停车项目在各个方面都能取得优异的表现。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智慧停车项目风险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智慧停车项目可能面临的风险包括市场接受度低、技术难题、竞争激烈等。智慧停车项目团队已经制定了相应的风险应对计划，通过前瞻性的风险管理，确保智慧停车项目在面对不确定性时能够迅速做出应对。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智慧停车项目团队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智慧停车项目汇聚了一支经验丰富、多领域专业素养的核心团队，确保智慧停车项目在各个方面都能拥有高水平的执行力。团队的协同作战是智慧停车项目成功的关键因素之一。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智慧停车项目背景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智慧停车项目的背景根植于市场对更高效、创新产品的渴望，同时也受到科技发展对行业格局的深刻改变的影响。这为智慧停车项目提供了广阔的发展空间和市场需求。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智慧停车项目现状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截至目前，智慧停车项目已完成市场调研和技术验证，取得了初步的成功。这为智慧停车项目在未来的发展奠定了坚实的基础，为更远大的目标打下了坚实的基石。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045"/>
      <w:r>
        <w:rPr>
          <w:rFonts w:ascii="仿宋" w:eastAsia="仿宋" w:hAnsi="仿宋" w:cs="仿宋" w:hint="eastAsia"/>
          <w:sz w:val="28"/>
          <w:lang w:eastAsia="zh-CN"/>
        </w:rPr>
        <w:t>(二)、智慧停车项目目标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keyword》智慧停车项目首要业务目标是在市场中占据有利地位，实现产品/服务的成功推广和销售。通过不断提升产品质量、创新性，智慧停车项目追求成为行业中的领导者，赢得更多客户的青睐。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在科技迅速发展的时代，智慧停车项目着眼于技术创新。通过持续的研发和技术升级，智慧停车项目旨在推出更具创新性的产品或服务，以满足市场对新鲜、先进解决方案的需求。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为了建立可持续的客户关系，智慧停车项目设定了客户满意度目标。通过提供卓越的产品质量和优质的客户服务，智慧停车项目追求赢得客户的信任和忠诚度，确保他们的满意度达到行业领先水平。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智慧停车项目注重社会责任和可持续发展。通过实施环保、社会责任智慧停车项目，智慧停车项目致力于在经济发展的同时保护环境，促进社会公平，实现可持续经营。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智慧停车项目的团队是实现目标的核心驱动力。因此，智慧停车项目设定了团队发展目标，包括提升团队成员的专业技能、培养领导力，以及搭建协同高效的团队工作氛围。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978"/>
      <w:r>
        <w:rPr>
          <w:rFonts w:ascii="仿宋" w:eastAsia="仿宋" w:hAnsi="仿宋" w:cs="仿宋" w:hint="eastAsia"/>
          <w:sz w:val="28"/>
          <w:lang w:eastAsia="zh-CN"/>
        </w:rPr>
        <w:t>(三)、智慧停车项目提出的理由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智慧停车项目提出的理由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源于对市场机遇的深刻洞察。当前市场中存在的需求缺口和行业发展趋势表明，有巨大的商业机会等待被开发。通过准确捕捉市场机遇，智慧停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理念基于对技术创新的信仰。通过持续的研发和技术投入，智慧停车项目有望推出更具创新性的产品或服务。在科技飞速发展的当下，智慧停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是为了增强企业的行业竞争力。通过提升产品或服务的质量和独特性，智慧停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响应了消费者需求的变化。随着社会和科技的不断发展，消费者对产品和服务的需求也在发生变化。通过深入了解并及时回应消费者的新需求，智慧停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智慧停车项目的提出是企业战略发展规划的一部分。在面对日益激烈的市场竞争和不断变化的商业环境中，智慧停车项目作为企业战略的一环，旨在为企业开辟新的增长领域，巩固企业在行业中的地位。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https://d.book118.com/145311042011011123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53EFE"/>
    <w:rsid w:val="52453E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1104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2024-03-02T10:34:00Z</dcterms:created>
  <dcterms:modified xsi:type="dcterms:W3CDTF">2024-03-02T10:34:37Z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8D9C7B478F2A43D4BB36DAE16C680C48_11</vt:lpwstr>
  </property>
  <property fmtid="{D5CDD505-2E9C-101B-9397-08002B2CF9AE}" pid="3" name="KSOProductBuildVer">
    <vt:lpwstr>2052-12.1.0.16388</vt:lpwstr>
  </property>
</Properties>
</file>