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杀虫杀螨混剂项目计划设计方案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8" w:history="1">
        <w:r>
          <w:rPr>
            <w:rFonts w:ascii="仿宋" w:eastAsia="仿宋" w:hAnsi="仿宋" w:cs="仿宋" w:hint="eastAsia"/>
            <w:lang w:eastAsia="zh-CN"/>
          </w:rPr>
          <w:t>序言</w:t>
        </w:r>
        <w:r>
          <w:tab/>
        </w:r>
        <w:r>
          <w:fldChar w:fldCharType="begin"/>
        </w:r>
        <w:r>
          <w:instrText xml:space="preserve"> PAGEREF _Toc10808 \h </w:instrText>
        </w:r>
        <w:r>
          <w:fldChar w:fldCharType="separate"/>
        </w:r>
        <w:r>
          <w:t>3</w:t>
        </w:r>
        <w:r>
          <w:fldChar w:fldCharType="end"/>
        </w:r>
      </w:hyperlink>
    </w:p>
    <w:p>
      <w:pPr>
        <w:pStyle w:val="TOC1"/>
        <w:tabs>
          <w:tab w:val="right" w:leader="dot" w:pos="8306"/>
        </w:tabs>
      </w:pPr>
      <w:hyperlink w:anchor="_Toc1126" w:history="1">
        <w:r>
          <w:rPr>
            <w:rFonts w:ascii="仿宋" w:eastAsia="仿宋" w:hAnsi="仿宋" w:cs="仿宋" w:hint="eastAsia"/>
            <w:lang w:eastAsia="zh-CN"/>
          </w:rPr>
          <w:t>一、杀虫杀螨混剂项目文档管理</w:t>
        </w:r>
        <w:r>
          <w:tab/>
        </w:r>
        <w:r>
          <w:fldChar w:fldCharType="begin"/>
        </w:r>
        <w:r>
          <w:instrText xml:space="preserve"> PAGEREF _Toc1126 \h </w:instrText>
        </w:r>
        <w:r>
          <w:fldChar w:fldCharType="separate"/>
        </w:r>
        <w:r>
          <w:t>3</w:t>
        </w:r>
        <w:r>
          <w:fldChar w:fldCharType="end"/>
        </w:r>
      </w:hyperlink>
    </w:p>
    <w:p>
      <w:pPr>
        <w:pStyle w:val="TOC2"/>
        <w:tabs>
          <w:tab w:val="right" w:leader="dot" w:pos="8306"/>
        </w:tabs>
      </w:pPr>
      <w:hyperlink w:anchor="_Toc3071" w:history="1">
        <w:r>
          <w:rPr>
            <w:rFonts w:ascii="仿宋" w:eastAsia="仿宋" w:hAnsi="仿宋" w:cs="仿宋" w:hint="eastAsia"/>
            <w:lang w:eastAsia="zh-CN"/>
          </w:rPr>
          <w:t>(一)、文档编制与审查</w:t>
        </w:r>
        <w:r>
          <w:tab/>
        </w:r>
        <w:r>
          <w:fldChar w:fldCharType="begin"/>
        </w:r>
        <w:r>
          <w:instrText xml:space="preserve"> PAGEREF _Toc3071 \h </w:instrText>
        </w:r>
        <w:r>
          <w:fldChar w:fldCharType="separate"/>
        </w:r>
        <w:r>
          <w:t>3</w:t>
        </w:r>
        <w:r>
          <w:fldChar w:fldCharType="end"/>
        </w:r>
      </w:hyperlink>
    </w:p>
    <w:p>
      <w:pPr>
        <w:pStyle w:val="TOC2"/>
        <w:tabs>
          <w:tab w:val="right" w:leader="dot" w:pos="8306"/>
        </w:tabs>
      </w:pPr>
      <w:hyperlink w:anchor="_Toc20412" w:history="1">
        <w:r>
          <w:rPr>
            <w:rFonts w:ascii="仿宋" w:eastAsia="仿宋" w:hAnsi="仿宋" w:cs="仿宋" w:hint="eastAsia"/>
            <w:lang w:eastAsia="zh-CN"/>
          </w:rPr>
          <w:t>(二)、文档发布与分发</w:t>
        </w:r>
        <w:r>
          <w:tab/>
        </w:r>
        <w:r>
          <w:fldChar w:fldCharType="begin"/>
        </w:r>
        <w:r>
          <w:instrText xml:space="preserve"> PAGEREF _Toc20412 \h </w:instrText>
        </w:r>
        <w:r>
          <w:fldChar w:fldCharType="separate"/>
        </w:r>
        <w:r>
          <w:t>4</w:t>
        </w:r>
        <w:r>
          <w:fldChar w:fldCharType="end"/>
        </w:r>
      </w:hyperlink>
    </w:p>
    <w:p>
      <w:pPr>
        <w:pStyle w:val="TOC2"/>
        <w:tabs>
          <w:tab w:val="right" w:leader="dot" w:pos="8306"/>
        </w:tabs>
      </w:pPr>
      <w:hyperlink w:anchor="_Toc24090" w:history="1">
        <w:r>
          <w:rPr>
            <w:rFonts w:ascii="仿宋" w:eastAsia="仿宋" w:hAnsi="仿宋" w:cs="仿宋" w:hint="eastAsia"/>
            <w:lang w:eastAsia="zh-CN"/>
          </w:rPr>
          <w:t>(三)、文档存档与归档</w:t>
        </w:r>
        <w:r>
          <w:tab/>
        </w:r>
        <w:r>
          <w:fldChar w:fldCharType="begin"/>
        </w:r>
        <w:r>
          <w:instrText xml:space="preserve"> PAGEREF _Toc24090 \h </w:instrText>
        </w:r>
        <w:r>
          <w:fldChar w:fldCharType="separate"/>
        </w:r>
        <w:r>
          <w:t>5</w:t>
        </w:r>
        <w:r>
          <w:fldChar w:fldCharType="end"/>
        </w:r>
      </w:hyperlink>
    </w:p>
    <w:p>
      <w:pPr>
        <w:pStyle w:val="TOC1"/>
        <w:tabs>
          <w:tab w:val="right" w:leader="dot" w:pos="8306"/>
        </w:tabs>
      </w:pPr>
      <w:hyperlink w:anchor="_Toc10924" w:history="1">
        <w:r>
          <w:rPr>
            <w:rFonts w:ascii="仿宋" w:eastAsia="仿宋" w:hAnsi="仿宋" w:cs="仿宋" w:hint="eastAsia"/>
            <w:lang w:eastAsia="zh-CN"/>
          </w:rPr>
          <w:t>二、杀虫杀螨混剂项目绩效评估</w:t>
        </w:r>
        <w:r>
          <w:tab/>
        </w:r>
        <w:r>
          <w:fldChar w:fldCharType="begin"/>
        </w:r>
        <w:r>
          <w:instrText xml:space="preserve"> PAGEREF _Toc10924 \h </w:instrText>
        </w:r>
        <w:r>
          <w:fldChar w:fldCharType="separate"/>
        </w:r>
        <w:r>
          <w:t>6</w:t>
        </w:r>
        <w:r>
          <w:fldChar w:fldCharType="end"/>
        </w:r>
      </w:hyperlink>
    </w:p>
    <w:p>
      <w:pPr>
        <w:pStyle w:val="TOC2"/>
        <w:tabs>
          <w:tab w:val="right" w:leader="dot" w:pos="8306"/>
        </w:tabs>
      </w:pPr>
      <w:hyperlink w:anchor="_Toc4256" w:history="1">
        <w:r>
          <w:rPr>
            <w:rFonts w:ascii="仿宋" w:eastAsia="仿宋" w:hAnsi="仿宋" w:cs="仿宋" w:hint="eastAsia"/>
            <w:lang w:eastAsia="zh-CN"/>
          </w:rPr>
          <w:t>(一)、绩效评估指标</w:t>
        </w:r>
        <w:r>
          <w:tab/>
        </w:r>
        <w:r>
          <w:fldChar w:fldCharType="begin"/>
        </w:r>
        <w:r>
          <w:instrText xml:space="preserve"> PAGEREF _Toc4256 \h </w:instrText>
        </w:r>
        <w:r>
          <w:fldChar w:fldCharType="separate"/>
        </w:r>
        <w:r>
          <w:t>6</w:t>
        </w:r>
        <w:r>
          <w:fldChar w:fldCharType="end"/>
        </w:r>
      </w:hyperlink>
    </w:p>
    <w:p>
      <w:pPr>
        <w:pStyle w:val="TOC2"/>
        <w:tabs>
          <w:tab w:val="right" w:leader="dot" w:pos="8306"/>
        </w:tabs>
      </w:pPr>
      <w:hyperlink w:anchor="_Toc9146" w:history="1">
        <w:r>
          <w:rPr>
            <w:rFonts w:ascii="仿宋" w:eastAsia="仿宋" w:hAnsi="仿宋" w:cs="仿宋" w:hint="eastAsia"/>
            <w:lang w:eastAsia="zh-CN"/>
          </w:rPr>
          <w:t>(二)、绩效评估方法</w:t>
        </w:r>
        <w:r>
          <w:tab/>
        </w:r>
        <w:r>
          <w:fldChar w:fldCharType="begin"/>
        </w:r>
        <w:r>
          <w:instrText xml:space="preserve"> PAGEREF _Toc9146 \h </w:instrText>
        </w:r>
        <w:r>
          <w:fldChar w:fldCharType="separate"/>
        </w:r>
        <w:r>
          <w:t>7</w:t>
        </w:r>
        <w:r>
          <w:fldChar w:fldCharType="end"/>
        </w:r>
      </w:hyperlink>
    </w:p>
    <w:p>
      <w:pPr>
        <w:pStyle w:val="TOC2"/>
        <w:tabs>
          <w:tab w:val="right" w:leader="dot" w:pos="8306"/>
        </w:tabs>
      </w:pPr>
      <w:hyperlink w:anchor="_Toc25533" w:history="1">
        <w:r>
          <w:rPr>
            <w:rFonts w:ascii="仿宋" w:eastAsia="仿宋" w:hAnsi="仿宋" w:cs="仿宋" w:hint="eastAsia"/>
            <w:lang w:eastAsia="zh-CN"/>
          </w:rPr>
          <w:t>(三)、绩效评估周期</w:t>
        </w:r>
        <w:r>
          <w:tab/>
        </w:r>
        <w:r>
          <w:fldChar w:fldCharType="begin"/>
        </w:r>
        <w:r>
          <w:instrText xml:space="preserve"> PAGEREF _Toc25533 \h </w:instrText>
        </w:r>
        <w:r>
          <w:fldChar w:fldCharType="separate"/>
        </w:r>
        <w:r>
          <w:t>9</w:t>
        </w:r>
        <w:r>
          <w:fldChar w:fldCharType="end"/>
        </w:r>
      </w:hyperlink>
    </w:p>
    <w:p>
      <w:pPr>
        <w:pStyle w:val="TOC1"/>
        <w:tabs>
          <w:tab w:val="right" w:leader="dot" w:pos="8306"/>
        </w:tabs>
      </w:pPr>
      <w:hyperlink w:anchor="_Toc7978" w:history="1">
        <w:r>
          <w:rPr>
            <w:rFonts w:ascii="仿宋" w:eastAsia="仿宋" w:hAnsi="仿宋" w:cs="仿宋" w:hint="eastAsia"/>
            <w:lang w:eastAsia="zh-CN"/>
          </w:rPr>
          <w:t>三、杀虫杀螨混剂项目可持续发展</w:t>
        </w:r>
        <w:r>
          <w:tab/>
        </w:r>
        <w:r>
          <w:fldChar w:fldCharType="begin"/>
        </w:r>
        <w:r>
          <w:instrText xml:space="preserve"> PAGEREF _Toc7978 \h </w:instrText>
        </w:r>
        <w:r>
          <w:fldChar w:fldCharType="separate"/>
        </w:r>
        <w:r>
          <w:t>10</w:t>
        </w:r>
        <w:r>
          <w:fldChar w:fldCharType="end"/>
        </w:r>
      </w:hyperlink>
    </w:p>
    <w:p>
      <w:pPr>
        <w:pStyle w:val="TOC2"/>
        <w:tabs>
          <w:tab w:val="right" w:leader="dot" w:pos="8306"/>
        </w:tabs>
      </w:pPr>
      <w:hyperlink w:anchor="_Toc1071" w:history="1">
        <w:r>
          <w:rPr>
            <w:rFonts w:ascii="仿宋" w:eastAsia="仿宋" w:hAnsi="仿宋" w:cs="仿宋" w:hint="eastAsia"/>
            <w:lang w:eastAsia="zh-CN"/>
          </w:rPr>
          <w:t>(一)、可持续战略与实践</w:t>
        </w:r>
        <w:r>
          <w:tab/>
        </w:r>
        <w:r>
          <w:fldChar w:fldCharType="begin"/>
        </w:r>
        <w:r>
          <w:instrText xml:space="preserve"> PAGEREF _Toc1071 \h </w:instrText>
        </w:r>
        <w:r>
          <w:fldChar w:fldCharType="separate"/>
        </w:r>
        <w:r>
          <w:t>10</w:t>
        </w:r>
        <w:r>
          <w:fldChar w:fldCharType="end"/>
        </w:r>
      </w:hyperlink>
    </w:p>
    <w:p>
      <w:pPr>
        <w:pStyle w:val="TOC2"/>
        <w:tabs>
          <w:tab w:val="right" w:leader="dot" w:pos="8306"/>
        </w:tabs>
      </w:pPr>
      <w:hyperlink w:anchor="_Toc12845" w:history="1">
        <w:r>
          <w:rPr>
            <w:rFonts w:ascii="仿宋" w:eastAsia="仿宋" w:hAnsi="仿宋" w:cs="仿宋" w:hint="eastAsia"/>
            <w:lang w:eastAsia="zh-CN"/>
          </w:rPr>
          <w:t>(二)、环保与社会责任</w:t>
        </w:r>
        <w:r>
          <w:tab/>
        </w:r>
        <w:r>
          <w:fldChar w:fldCharType="begin"/>
        </w:r>
        <w:r>
          <w:instrText xml:space="preserve"> PAGEREF _Toc12845 \h </w:instrText>
        </w:r>
        <w:r>
          <w:fldChar w:fldCharType="separate"/>
        </w:r>
        <w:r>
          <w:t>10</w:t>
        </w:r>
        <w:r>
          <w:fldChar w:fldCharType="end"/>
        </w:r>
      </w:hyperlink>
    </w:p>
    <w:p>
      <w:pPr>
        <w:pStyle w:val="TOC1"/>
        <w:tabs>
          <w:tab w:val="right" w:leader="dot" w:pos="8306"/>
        </w:tabs>
      </w:pPr>
      <w:hyperlink w:anchor="_Toc26688" w:history="1">
        <w:r>
          <w:rPr>
            <w:rFonts w:ascii="仿宋" w:eastAsia="仿宋" w:hAnsi="仿宋" w:cs="仿宋" w:hint="eastAsia"/>
            <w:lang w:eastAsia="zh-CN"/>
          </w:rPr>
          <w:t>四、杀虫杀螨混剂项目危机管理</w:t>
        </w:r>
        <w:r>
          <w:tab/>
        </w:r>
        <w:r>
          <w:fldChar w:fldCharType="begin"/>
        </w:r>
        <w:r>
          <w:instrText xml:space="preserve"> PAGEREF _Toc26688 \h </w:instrText>
        </w:r>
        <w:r>
          <w:fldChar w:fldCharType="separate"/>
        </w:r>
        <w:r>
          <w:t>11</w:t>
        </w:r>
        <w:r>
          <w:fldChar w:fldCharType="end"/>
        </w:r>
      </w:hyperlink>
    </w:p>
    <w:p>
      <w:pPr>
        <w:pStyle w:val="TOC2"/>
        <w:tabs>
          <w:tab w:val="right" w:leader="dot" w:pos="8306"/>
        </w:tabs>
      </w:pPr>
      <w:hyperlink w:anchor="_Toc16466" w:history="1">
        <w:r>
          <w:rPr>
            <w:rFonts w:ascii="仿宋" w:eastAsia="仿宋" w:hAnsi="仿宋" w:cs="仿宋" w:hint="eastAsia"/>
            <w:lang w:eastAsia="zh-CN"/>
          </w:rPr>
          <w:t>(一)、危机预警与识别</w:t>
        </w:r>
        <w:r>
          <w:tab/>
        </w:r>
        <w:r>
          <w:fldChar w:fldCharType="begin"/>
        </w:r>
        <w:r>
          <w:instrText xml:space="preserve"> PAGEREF _Toc16466 \h </w:instrText>
        </w:r>
        <w:r>
          <w:fldChar w:fldCharType="separate"/>
        </w:r>
        <w:r>
          <w:t>11</w:t>
        </w:r>
        <w:r>
          <w:fldChar w:fldCharType="end"/>
        </w:r>
      </w:hyperlink>
    </w:p>
    <w:p>
      <w:pPr>
        <w:pStyle w:val="TOC2"/>
        <w:tabs>
          <w:tab w:val="right" w:leader="dot" w:pos="8306"/>
        </w:tabs>
      </w:pPr>
      <w:hyperlink w:anchor="_Toc23015" w:history="1">
        <w:r>
          <w:rPr>
            <w:rFonts w:ascii="仿宋" w:eastAsia="仿宋" w:hAnsi="仿宋" w:cs="仿宋" w:hint="eastAsia"/>
            <w:lang w:eastAsia="zh-CN"/>
          </w:rPr>
          <w:t>(二)、危机应对与恢复</w:t>
        </w:r>
        <w:r>
          <w:tab/>
        </w:r>
        <w:r>
          <w:fldChar w:fldCharType="begin"/>
        </w:r>
        <w:r>
          <w:instrText xml:space="preserve"> PAGEREF _Toc23015 \h </w:instrText>
        </w:r>
        <w:r>
          <w:fldChar w:fldCharType="separate"/>
        </w:r>
        <w:r>
          <w:t>12</w:t>
        </w:r>
        <w:r>
          <w:fldChar w:fldCharType="end"/>
        </w:r>
      </w:hyperlink>
    </w:p>
    <w:p>
      <w:pPr>
        <w:pStyle w:val="TOC1"/>
        <w:tabs>
          <w:tab w:val="right" w:leader="dot" w:pos="8306"/>
        </w:tabs>
      </w:pPr>
      <w:hyperlink w:anchor="_Toc13753" w:history="1">
        <w:r>
          <w:rPr>
            <w:rFonts w:ascii="仿宋" w:eastAsia="仿宋" w:hAnsi="仿宋" w:cs="仿宋" w:hint="eastAsia"/>
            <w:lang w:eastAsia="zh-CN"/>
          </w:rPr>
          <w:t>五、杀虫杀螨混剂项目土建工程</w:t>
        </w:r>
        <w:r>
          <w:tab/>
        </w:r>
        <w:r>
          <w:fldChar w:fldCharType="begin"/>
        </w:r>
        <w:r>
          <w:instrText xml:space="preserve"> PAGEREF _Toc13753 \h </w:instrText>
        </w:r>
        <w:r>
          <w:fldChar w:fldCharType="separate"/>
        </w:r>
        <w:r>
          <w:t>14</w:t>
        </w:r>
        <w:r>
          <w:fldChar w:fldCharType="end"/>
        </w:r>
      </w:hyperlink>
    </w:p>
    <w:p>
      <w:pPr>
        <w:pStyle w:val="TOC2"/>
        <w:tabs>
          <w:tab w:val="right" w:leader="dot" w:pos="8306"/>
        </w:tabs>
      </w:pPr>
      <w:hyperlink w:anchor="_Toc16066" w:history="1">
        <w:r>
          <w:rPr>
            <w:rFonts w:ascii="仿宋" w:eastAsia="仿宋" w:hAnsi="仿宋" w:cs="仿宋" w:hint="eastAsia"/>
            <w:lang w:eastAsia="zh-CN"/>
          </w:rPr>
          <w:t>(一)、建筑工程设计原则</w:t>
        </w:r>
        <w:r>
          <w:tab/>
        </w:r>
        <w:r>
          <w:fldChar w:fldCharType="begin"/>
        </w:r>
        <w:r>
          <w:instrText xml:space="preserve"> PAGEREF _Toc16066 \h </w:instrText>
        </w:r>
        <w:r>
          <w:fldChar w:fldCharType="separate"/>
        </w:r>
        <w:r>
          <w:t>14</w:t>
        </w:r>
        <w:r>
          <w:fldChar w:fldCharType="end"/>
        </w:r>
      </w:hyperlink>
    </w:p>
    <w:p>
      <w:pPr>
        <w:pStyle w:val="TOC2"/>
        <w:tabs>
          <w:tab w:val="right" w:leader="dot" w:pos="8306"/>
        </w:tabs>
      </w:pPr>
      <w:hyperlink w:anchor="_Toc19350" w:history="1">
        <w:r>
          <w:rPr>
            <w:rFonts w:ascii="仿宋" w:eastAsia="仿宋" w:hAnsi="仿宋" w:cs="仿宋" w:hint="eastAsia"/>
            <w:lang w:eastAsia="zh-CN"/>
          </w:rPr>
          <w:t>(二)、土建工程设计年限及安全等级</w:t>
        </w:r>
        <w:r>
          <w:tab/>
        </w:r>
        <w:r>
          <w:fldChar w:fldCharType="begin"/>
        </w:r>
        <w:r>
          <w:instrText xml:space="preserve"> PAGEREF _Toc19350 \h </w:instrText>
        </w:r>
        <w:r>
          <w:fldChar w:fldCharType="separate"/>
        </w:r>
        <w:r>
          <w:t>15</w:t>
        </w:r>
        <w:r>
          <w:fldChar w:fldCharType="end"/>
        </w:r>
      </w:hyperlink>
    </w:p>
    <w:p>
      <w:pPr>
        <w:pStyle w:val="TOC2"/>
        <w:tabs>
          <w:tab w:val="right" w:leader="dot" w:pos="8306"/>
        </w:tabs>
      </w:pPr>
      <w:hyperlink w:anchor="_Toc29953" w:history="1">
        <w:r>
          <w:rPr>
            <w:rFonts w:ascii="仿宋" w:eastAsia="仿宋" w:hAnsi="仿宋" w:cs="仿宋" w:hint="eastAsia"/>
            <w:lang w:eastAsia="zh-CN"/>
          </w:rPr>
          <w:t>(三)、建筑工程设计总体要求</w:t>
        </w:r>
        <w:r>
          <w:tab/>
        </w:r>
        <w:r>
          <w:fldChar w:fldCharType="begin"/>
        </w:r>
        <w:r>
          <w:instrText xml:space="preserve"> PAGEREF _Toc29953 \h </w:instrText>
        </w:r>
        <w:r>
          <w:fldChar w:fldCharType="separate"/>
        </w:r>
        <w:r>
          <w:t>16</w:t>
        </w:r>
        <w:r>
          <w:fldChar w:fldCharType="end"/>
        </w:r>
      </w:hyperlink>
    </w:p>
    <w:p>
      <w:pPr>
        <w:pStyle w:val="TOC2"/>
        <w:tabs>
          <w:tab w:val="right" w:leader="dot" w:pos="8306"/>
        </w:tabs>
      </w:pPr>
      <w:hyperlink w:anchor="_Toc29183" w:history="1">
        <w:r>
          <w:rPr>
            <w:rFonts w:ascii="仿宋" w:eastAsia="仿宋" w:hAnsi="仿宋" w:cs="仿宋" w:hint="eastAsia"/>
            <w:lang w:eastAsia="zh-CN"/>
          </w:rPr>
          <w:t>(四)、土建工程建设指标</w:t>
        </w:r>
        <w:r>
          <w:tab/>
        </w:r>
        <w:r>
          <w:fldChar w:fldCharType="begin"/>
        </w:r>
        <w:r>
          <w:instrText xml:space="preserve"> PAGEREF _Toc29183 \h </w:instrText>
        </w:r>
        <w:r>
          <w:fldChar w:fldCharType="separate"/>
        </w:r>
        <w:r>
          <w:t>17</w:t>
        </w:r>
        <w:r>
          <w:fldChar w:fldCharType="end"/>
        </w:r>
      </w:hyperlink>
    </w:p>
    <w:p>
      <w:pPr>
        <w:pStyle w:val="TOC1"/>
        <w:tabs>
          <w:tab w:val="right" w:leader="dot" w:pos="8306"/>
        </w:tabs>
      </w:pPr>
      <w:hyperlink w:anchor="_Toc5239" w:history="1">
        <w:r>
          <w:rPr>
            <w:rFonts w:ascii="仿宋" w:eastAsia="仿宋" w:hAnsi="仿宋" w:cs="仿宋" w:hint="eastAsia"/>
            <w:lang w:eastAsia="zh-CN"/>
          </w:rPr>
          <w:t>六、杀虫杀螨混剂项目选址可行性分析</w:t>
        </w:r>
        <w:r>
          <w:tab/>
        </w:r>
        <w:r>
          <w:fldChar w:fldCharType="begin"/>
        </w:r>
        <w:r>
          <w:instrText xml:space="preserve"> PAGEREF _Toc5239 \h </w:instrText>
        </w:r>
        <w:r>
          <w:fldChar w:fldCharType="separate"/>
        </w:r>
        <w:r>
          <w:t>17</w:t>
        </w:r>
        <w:r>
          <w:fldChar w:fldCharType="end"/>
        </w:r>
      </w:hyperlink>
    </w:p>
    <w:p>
      <w:pPr>
        <w:pStyle w:val="TOC2"/>
        <w:tabs>
          <w:tab w:val="right" w:leader="dot" w:pos="8306"/>
        </w:tabs>
      </w:pPr>
      <w:hyperlink w:anchor="_Toc4393" w:history="1">
        <w:r>
          <w:rPr>
            <w:rFonts w:ascii="仿宋" w:eastAsia="仿宋" w:hAnsi="仿宋" w:cs="仿宋" w:hint="eastAsia"/>
            <w:lang w:eastAsia="zh-CN"/>
          </w:rPr>
          <w:t>(一)、杀虫杀螨混剂项目选址</w:t>
        </w:r>
        <w:r>
          <w:tab/>
        </w:r>
        <w:r>
          <w:fldChar w:fldCharType="begin"/>
        </w:r>
        <w:r>
          <w:instrText xml:space="preserve"> PAGEREF _Toc4393 \h </w:instrText>
        </w:r>
        <w:r>
          <w:fldChar w:fldCharType="separate"/>
        </w:r>
        <w:r>
          <w:t>17</w:t>
        </w:r>
        <w:r>
          <w:fldChar w:fldCharType="end"/>
        </w:r>
      </w:hyperlink>
    </w:p>
    <w:p>
      <w:pPr>
        <w:pStyle w:val="TOC2"/>
        <w:tabs>
          <w:tab w:val="right" w:leader="dot" w:pos="8306"/>
        </w:tabs>
      </w:pPr>
      <w:hyperlink w:anchor="_Toc7535" w:history="1">
        <w:r>
          <w:rPr>
            <w:rFonts w:ascii="仿宋" w:eastAsia="仿宋" w:hAnsi="仿宋" w:cs="仿宋" w:hint="eastAsia"/>
            <w:lang w:eastAsia="zh-CN"/>
          </w:rPr>
          <w:t>(二)、用地控制指标</w:t>
        </w:r>
        <w:r>
          <w:tab/>
        </w:r>
        <w:r>
          <w:fldChar w:fldCharType="begin"/>
        </w:r>
        <w:r>
          <w:instrText xml:space="preserve"> PAGEREF _Toc7535 \h </w:instrText>
        </w:r>
        <w:r>
          <w:fldChar w:fldCharType="separate"/>
        </w:r>
        <w:r>
          <w:t>17</w:t>
        </w:r>
        <w:r>
          <w:fldChar w:fldCharType="end"/>
        </w:r>
      </w:hyperlink>
    </w:p>
    <w:p>
      <w:pPr>
        <w:pStyle w:val="TOC2"/>
        <w:tabs>
          <w:tab w:val="right" w:leader="dot" w:pos="8306"/>
        </w:tabs>
      </w:pPr>
      <w:hyperlink w:anchor="_Toc9592" w:history="1">
        <w:r>
          <w:rPr>
            <w:rFonts w:ascii="仿宋" w:eastAsia="仿宋" w:hAnsi="仿宋" w:cs="仿宋" w:hint="eastAsia"/>
            <w:lang w:eastAsia="zh-CN"/>
          </w:rPr>
          <w:t>(三)、节约用地措施</w:t>
        </w:r>
        <w:r>
          <w:tab/>
        </w:r>
        <w:r>
          <w:fldChar w:fldCharType="begin"/>
        </w:r>
        <w:r>
          <w:instrText xml:space="preserve"> PAGEREF _Toc9592 \h </w:instrText>
        </w:r>
        <w:r>
          <w:fldChar w:fldCharType="separate"/>
        </w:r>
        <w:r>
          <w:t>19</w:t>
        </w:r>
        <w:r>
          <w:fldChar w:fldCharType="end"/>
        </w:r>
      </w:hyperlink>
    </w:p>
    <w:p>
      <w:pPr>
        <w:pStyle w:val="TOC2"/>
        <w:tabs>
          <w:tab w:val="right" w:leader="dot" w:pos="8306"/>
        </w:tabs>
      </w:pPr>
      <w:hyperlink w:anchor="_Toc11003" w:history="1">
        <w:r>
          <w:rPr>
            <w:rFonts w:ascii="仿宋" w:eastAsia="仿宋" w:hAnsi="仿宋" w:cs="仿宋" w:hint="eastAsia"/>
            <w:lang w:eastAsia="zh-CN"/>
          </w:rPr>
          <w:t>(四)、总图布置方案</w:t>
        </w:r>
        <w:r>
          <w:tab/>
        </w:r>
        <w:r>
          <w:fldChar w:fldCharType="begin"/>
        </w:r>
        <w:r>
          <w:instrText xml:space="preserve"> PAGEREF _Toc11003 \h </w:instrText>
        </w:r>
        <w:r>
          <w:fldChar w:fldCharType="separate"/>
        </w:r>
        <w:r>
          <w:t>20</w:t>
        </w:r>
        <w:r>
          <w:fldChar w:fldCharType="end"/>
        </w:r>
      </w:hyperlink>
    </w:p>
    <w:p>
      <w:pPr>
        <w:pStyle w:val="TOC2"/>
        <w:tabs>
          <w:tab w:val="right" w:leader="dot" w:pos="8306"/>
        </w:tabs>
      </w:pPr>
      <w:hyperlink w:anchor="_Toc5385" w:history="1">
        <w:r>
          <w:rPr>
            <w:rFonts w:ascii="仿宋" w:eastAsia="仿宋" w:hAnsi="仿宋" w:cs="仿宋" w:hint="eastAsia"/>
            <w:lang w:eastAsia="zh-CN"/>
          </w:rPr>
          <w:t>(五)、选址综合评价</w:t>
        </w:r>
        <w:r>
          <w:tab/>
        </w:r>
        <w:r>
          <w:fldChar w:fldCharType="begin"/>
        </w:r>
        <w:r>
          <w:instrText xml:space="preserve"> PAGEREF _Toc5385 \h </w:instrText>
        </w:r>
        <w:r>
          <w:fldChar w:fldCharType="separate"/>
        </w:r>
        <w:r>
          <w:t>21</w:t>
        </w:r>
        <w:r>
          <w:fldChar w:fldCharType="end"/>
        </w:r>
      </w:hyperlink>
    </w:p>
    <w:p>
      <w:pPr>
        <w:pStyle w:val="TOC1"/>
        <w:tabs>
          <w:tab w:val="right" w:leader="dot" w:pos="8306"/>
        </w:tabs>
      </w:pPr>
      <w:hyperlink w:anchor="_Toc11469" w:history="1">
        <w:r>
          <w:rPr>
            <w:rFonts w:ascii="仿宋" w:eastAsia="仿宋" w:hAnsi="仿宋" w:cs="仿宋" w:hint="eastAsia"/>
            <w:lang w:eastAsia="zh-CN"/>
          </w:rPr>
          <w:t>七、杀虫杀螨混剂项目人力资源管理</w:t>
        </w:r>
        <w:r>
          <w:tab/>
        </w:r>
        <w:r>
          <w:fldChar w:fldCharType="begin"/>
        </w:r>
        <w:r>
          <w:instrText xml:space="preserve"> PAGEREF _Toc11469 \h </w:instrText>
        </w:r>
        <w:r>
          <w:fldChar w:fldCharType="separate"/>
        </w:r>
        <w:r>
          <w:t>22</w:t>
        </w:r>
        <w:r>
          <w:fldChar w:fldCharType="end"/>
        </w:r>
      </w:hyperlink>
    </w:p>
    <w:p>
      <w:pPr>
        <w:pStyle w:val="TOC2"/>
        <w:tabs>
          <w:tab w:val="right" w:leader="dot" w:pos="8306"/>
        </w:tabs>
      </w:pPr>
      <w:hyperlink w:anchor="_Toc21156" w:history="1">
        <w:r>
          <w:rPr>
            <w:rFonts w:ascii="仿宋" w:eastAsia="仿宋" w:hAnsi="仿宋" w:cs="仿宋" w:hint="eastAsia"/>
            <w:lang w:eastAsia="zh-CN"/>
          </w:rPr>
          <w:t>(一)、建立健全的预算管理制度</w:t>
        </w:r>
        <w:r>
          <w:tab/>
        </w:r>
        <w:r>
          <w:fldChar w:fldCharType="begin"/>
        </w:r>
        <w:r>
          <w:instrText xml:space="preserve"> PAGEREF _Toc21156 \h </w:instrText>
        </w:r>
        <w:r>
          <w:fldChar w:fldCharType="separate"/>
        </w:r>
        <w:r>
          <w:t>22</w:t>
        </w:r>
        <w:r>
          <w:fldChar w:fldCharType="end"/>
        </w:r>
      </w:hyperlink>
    </w:p>
    <w:p>
      <w:pPr>
        <w:pStyle w:val="TOC2"/>
        <w:tabs>
          <w:tab w:val="right" w:leader="dot" w:pos="8306"/>
        </w:tabs>
      </w:pPr>
      <w:hyperlink w:anchor="_Toc3302" w:history="1">
        <w:r>
          <w:rPr>
            <w:rFonts w:ascii="仿宋" w:eastAsia="仿宋" w:hAnsi="仿宋" w:cs="仿宋" w:hint="eastAsia"/>
            <w:lang w:eastAsia="zh-CN"/>
          </w:rPr>
          <w:t>(二)、加强资金流动监控</w:t>
        </w:r>
        <w:r>
          <w:tab/>
        </w:r>
        <w:r>
          <w:fldChar w:fldCharType="begin"/>
        </w:r>
        <w:r>
          <w:instrText xml:space="preserve"> PAGEREF _Toc3302 \h </w:instrText>
        </w:r>
        <w:r>
          <w:fldChar w:fldCharType="separate"/>
        </w:r>
        <w:r>
          <w:t>24</w:t>
        </w:r>
        <w:r>
          <w:fldChar w:fldCharType="end"/>
        </w:r>
      </w:hyperlink>
    </w:p>
    <w:p>
      <w:pPr>
        <w:pStyle w:val="TOC2"/>
        <w:tabs>
          <w:tab w:val="right" w:leader="dot" w:pos="8306"/>
        </w:tabs>
      </w:pPr>
      <w:hyperlink w:anchor="_Toc16701" w:history="1">
        <w:r>
          <w:rPr>
            <w:rFonts w:ascii="仿宋" w:eastAsia="仿宋" w:hAnsi="仿宋" w:cs="仿宋" w:hint="eastAsia"/>
            <w:lang w:eastAsia="zh-CN"/>
          </w:rPr>
          <w:t>(三)、制定完善的风险控制机制</w:t>
        </w:r>
        <w:r>
          <w:tab/>
        </w:r>
        <w:r>
          <w:fldChar w:fldCharType="begin"/>
        </w:r>
        <w:r>
          <w:instrText xml:space="preserve"> PAGEREF _Toc16701 \h </w:instrText>
        </w:r>
        <w:r>
          <w:fldChar w:fldCharType="separate"/>
        </w:r>
        <w:r>
          <w:t>25</w:t>
        </w:r>
        <w:r>
          <w:fldChar w:fldCharType="end"/>
        </w:r>
      </w:hyperlink>
    </w:p>
    <w:p>
      <w:pPr>
        <w:pStyle w:val="TOC2"/>
        <w:tabs>
          <w:tab w:val="right" w:leader="dot" w:pos="8306"/>
        </w:tabs>
      </w:pPr>
      <w:hyperlink w:anchor="_Toc1941" w:history="1">
        <w:r>
          <w:rPr>
            <w:rFonts w:ascii="仿宋" w:eastAsia="仿宋" w:hAnsi="仿宋" w:cs="仿宋" w:hint="eastAsia"/>
            <w:lang w:eastAsia="zh-CN"/>
          </w:rPr>
          <w:t>(四)、优化成本管理</w:t>
        </w:r>
        <w:r>
          <w:tab/>
        </w:r>
        <w:r>
          <w:fldChar w:fldCharType="begin"/>
        </w:r>
        <w:r>
          <w:instrText xml:space="preserve"> PAGEREF _Toc1941 \h </w:instrText>
        </w:r>
        <w:r>
          <w:fldChar w:fldCharType="separate"/>
        </w:r>
        <w:r>
          <w:t>27</w:t>
        </w:r>
        <w:r>
          <w:fldChar w:fldCharType="end"/>
        </w:r>
      </w:hyperlink>
    </w:p>
    <w:p>
      <w:pPr>
        <w:pStyle w:val="TOC1"/>
        <w:tabs>
          <w:tab w:val="right" w:leader="dot" w:pos="8306"/>
        </w:tabs>
      </w:pPr>
      <w:hyperlink w:anchor="_Toc9317" w:history="1">
        <w:r>
          <w:rPr>
            <w:rFonts w:ascii="仿宋" w:eastAsia="仿宋" w:hAnsi="仿宋" w:cs="仿宋" w:hint="eastAsia"/>
            <w:lang w:eastAsia="zh-CN"/>
          </w:rPr>
          <w:t>八、杀虫杀螨混剂项目人力资源培养与发展</w:t>
        </w:r>
        <w:r>
          <w:tab/>
        </w:r>
        <w:r>
          <w:fldChar w:fldCharType="begin"/>
        </w:r>
        <w:r>
          <w:instrText xml:space="preserve"> PAGEREF _Toc9317 \h </w:instrText>
        </w:r>
        <w:r>
          <w:fldChar w:fldCharType="separate"/>
        </w:r>
        <w:r>
          <w:t>28</w:t>
        </w:r>
        <w:r>
          <w:fldChar w:fldCharType="end"/>
        </w:r>
      </w:hyperlink>
    </w:p>
    <w:p>
      <w:pPr>
        <w:pStyle w:val="TOC2"/>
        <w:tabs>
          <w:tab w:val="right" w:leader="dot" w:pos="8306"/>
        </w:tabs>
      </w:pPr>
      <w:hyperlink w:anchor="_Toc28832" w:history="1">
        <w:r>
          <w:rPr>
            <w:rFonts w:ascii="仿宋" w:eastAsia="仿宋" w:hAnsi="仿宋" w:cs="仿宋" w:hint="eastAsia"/>
            <w:lang w:eastAsia="zh-CN"/>
          </w:rPr>
          <w:t>(一)、人才需求与规划</w:t>
        </w:r>
        <w:r>
          <w:tab/>
        </w:r>
        <w:r>
          <w:fldChar w:fldCharType="begin"/>
        </w:r>
        <w:r>
          <w:instrText xml:space="preserve"> PAGEREF _Toc28832 \h </w:instrText>
        </w:r>
        <w:r>
          <w:fldChar w:fldCharType="separate"/>
        </w:r>
        <w:r>
          <w:t>28</w:t>
        </w:r>
        <w:r>
          <w:fldChar w:fldCharType="end"/>
        </w:r>
      </w:hyperlink>
    </w:p>
    <w:p>
      <w:pPr>
        <w:pStyle w:val="TOC2"/>
        <w:tabs>
          <w:tab w:val="right" w:leader="dot" w:pos="8306"/>
        </w:tabs>
      </w:pPr>
      <w:hyperlink w:anchor="_Toc3419" w:history="1">
        <w:r>
          <w:rPr>
            <w:rFonts w:ascii="仿宋" w:eastAsia="仿宋" w:hAnsi="仿宋" w:cs="仿宋" w:hint="eastAsia"/>
            <w:lang w:eastAsia="zh-CN"/>
          </w:rPr>
          <w:t>(二)、培训与发展计划</w:t>
        </w:r>
        <w:r>
          <w:tab/>
        </w:r>
        <w:r>
          <w:fldChar w:fldCharType="begin"/>
        </w:r>
        <w:r>
          <w:instrText xml:space="preserve"> PAGEREF _Toc3419 \h </w:instrText>
        </w:r>
        <w:r>
          <w:fldChar w:fldCharType="separate"/>
        </w:r>
        <w:r>
          <w:t>28</w:t>
        </w:r>
        <w:r>
          <w:fldChar w:fldCharType="end"/>
        </w:r>
      </w:hyperlink>
    </w:p>
    <w:p>
      <w:pPr>
        <w:pStyle w:val="TOC1"/>
        <w:tabs>
          <w:tab w:val="right" w:leader="dot" w:pos="8306"/>
        </w:tabs>
      </w:pPr>
      <w:hyperlink w:anchor="_Toc13970" w:history="1">
        <w:r>
          <w:rPr>
            <w:rFonts w:ascii="仿宋" w:eastAsia="仿宋" w:hAnsi="仿宋" w:cs="仿宋" w:hint="eastAsia"/>
            <w:lang w:eastAsia="zh-CN"/>
          </w:rPr>
          <w:t>九、杀虫杀螨混剂项目创新与研发</w:t>
        </w:r>
        <w:r>
          <w:tab/>
        </w:r>
        <w:r>
          <w:fldChar w:fldCharType="begin"/>
        </w:r>
        <w:r>
          <w:instrText xml:space="preserve"> PAGEREF _Toc13970 \h </w:instrText>
        </w:r>
        <w:r>
          <w:fldChar w:fldCharType="separate"/>
        </w:r>
        <w:r>
          <w:t>29</w:t>
        </w:r>
        <w:r>
          <w:fldChar w:fldCharType="end"/>
        </w:r>
      </w:hyperlink>
    </w:p>
    <w:p>
      <w:pPr>
        <w:pStyle w:val="TOC2"/>
        <w:tabs>
          <w:tab w:val="right" w:leader="dot" w:pos="8306"/>
        </w:tabs>
      </w:pPr>
      <w:hyperlink w:anchor="_Toc29093" w:history="1">
        <w:r>
          <w:rPr>
            <w:rFonts w:ascii="仿宋" w:eastAsia="仿宋" w:hAnsi="仿宋" w:cs="仿宋" w:hint="eastAsia"/>
            <w:lang w:eastAsia="zh-CN"/>
          </w:rPr>
          <w:t>(一)、创新策略与方向</w:t>
        </w:r>
        <w:r>
          <w:tab/>
        </w:r>
        <w:r>
          <w:fldChar w:fldCharType="begin"/>
        </w:r>
        <w:r>
          <w:instrText xml:space="preserve"> PAGEREF _Toc29093 \h </w:instrText>
        </w:r>
        <w:r>
          <w:fldChar w:fldCharType="separate"/>
        </w:r>
        <w:r>
          <w:t>29</w:t>
        </w:r>
        <w:r>
          <w:fldChar w:fldCharType="end"/>
        </w:r>
      </w:hyperlink>
    </w:p>
    <w:p>
      <w:pPr>
        <w:pStyle w:val="TOC2"/>
        <w:tabs>
          <w:tab w:val="right" w:leader="dot" w:pos="8306"/>
        </w:tabs>
      </w:pPr>
      <w:hyperlink w:anchor="_Toc15735" w:history="1">
        <w:r>
          <w:rPr>
            <w:rFonts w:ascii="仿宋" w:eastAsia="仿宋" w:hAnsi="仿宋" w:cs="仿宋" w:hint="eastAsia"/>
            <w:lang w:eastAsia="zh-CN"/>
          </w:rPr>
          <w:t>(二)、研发规划与投入</w:t>
        </w:r>
        <w:r>
          <w:tab/>
        </w:r>
        <w:r>
          <w:fldChar w:fldCharType="begin"/>
        </w:r>
        <w:r>
          <w:instrText xml:space="preserve"> PAGEREF _Toc15735 \h </w:instrText>
        </w:r>
        <w:r>
          <w:fldChar w:fldCharType="separate"/>
        </w:r>
        <w:r>
          <w:t>30</w:t>
        </w:r>
        <w:r>
          <w:fldChar w:fldCharType="end"/>
        </w:r>
      </w:hyperlink>
    </w:p>
    <w:p>
      <w:pPr>
        <w:pStyle w:val="TOC1"/>
        <w:tabs>
          <w:tab w:val="right" w:leader="dot" w:pos="8306"/>
        </w:tabs>
      </w:pPr>
      <w:hyperlink w:anchor="_Toc16206" w:history="1">
        <w:r>
          <w:rPr>
            <w:rFonts w:ascii="仿宋" w:eastAsia="仿宋" w:hAnsi="仿宋" w:cs="仿宋" w:hint="eastAsia"/>
            <w:lang w:eastAsia="zh-CN"/>
          </w:rPr>
          <w:t>十、杀虫杀螨混剂项目环境影响分析</w:t>
        </w:r>
        <w:r>
          <w:tab/>
        </w:r>
        <w:r>
          <w:fldChar w:fldCharType="begin"/>
        </w:r>
        <w:r>
          <w:instrText xml:space="preserve"> PAGEREF _Toc16206 \h </w:instrText>
        </w:r>
        <w:r>
          <w:fldChar w:fldCharType="separate"/>
        </w:r>
        <w:r>
          <w:t>32</w:t>
        </w:r>
        <w:r>
          <w:fldChar w:fldCharType="end"/>
        </w:r>
      </w:hyperlink>
    </w:p>
    <w:p>
      <w:pPr>
        <w:pStyle w:val="TOC2"/>
        <w:tabs>
          <w:tab w:val="right" w:leader="dot" w:pos="8306"/>
        </w:tabs>
      </w:pPr>
      <w:hyperlink w:anchor="_Toc13463" w:history="1">
        <w:r>
          <w:rPr>
            <w:rFonts w:ascii="仿宋" w:eastAsia="仿宋" w:hAnsi="仿宋" w:cs="仿宋" w:hint="eastAsia"/>
            <w:lang w:eastAsia="zh-CN"/>
          </w:rPr>
          <w:t>(一)、建设区域环境质量现状</w:t>
        </w:r>
        <w:r>
          <w:tab/>
        </w:r>
        <w:r>
          <w:fldChar w:fldCharType="begin"/>
        </w:r>
        <w:r>
          <w:instrText xml:space="preserve"> PAGEREF _Toc13463 \h </w:instrText>
        </w:r>
        <w:r>
          <w:fldChar w:fldCharType="separate"/>
        </w:r>
        <w:r>
          <w:t>32</w:t>
        </w:r>
        <w:r>
          <w:fldChar w:fldCharType="end"/>
        </w:r>
      </w:hyperlink>
    </w:p>
    <w:p>
      <w:pPr>
        <w:pStyle w:val="TOC2"/>
        <w:tabs>
          <w:tab w:val="right" w:leader="dot" w:pos="8306"/>
        </w:tabs>
      </w:pPr>
      <w:hyperlink w:anchor="_Toc9279" w:history="1">
        <w:r>
          <w:rPr>
            <w:rFonts w:ascii="仿宋" w:eastAsia="仿宋" w:hAnsi="仿宋" w:cs="仿宋" w:hint="eastAsia"/>
            <w:lang w:eastAsia="zh-CN"/>
          </w:rPr>
          <w:t>(二)、建设期环境保护</w:t>
        </w:r>
        <w:r>
          <w:tab/>
        </w:r>
        <w:r>
          <w:fldChar w:fldCharType="begin"/>
        </w:r>
        <w:r>
          <w:instrText xml:space="preserve"> PAGEREF _Toc9279 \h </w:instrText>
        </w:r>
        <w:r>
          <w:fldChar w:fldCharType="separate"/>
        </w:r>
        <w:r>
          <w:t>34</w:t>
        </w:r>
        <w:r>
          <w:fldChar w:fldCharType="end"/>
        </w:r>
      </w:hyperlink>
    </w:p>
    <w:p>
      <w:pPr>
        <w:pStyle w:val="TOC2"/>
        <w:tabs>
          <w:tab w:val="right" w:leader="dot" w:pos="8306"/>
        </w:tabs>
      </w:pPr>
      <w:hyperlink w:anchor="_Toc26350" w:history="1">
        <w:r>
          <w:rPr>
            <w:rFonts w:ascii="仿宋" w:eastAsia="仿宋" w:hAnsi="仿宋" w:cs="仿宋" w:hint="eastAsia"/>
            <w:lang w:eastAsia="zh-CN"/>
          </w:rPr>
          <w:t>(三)、运营期环境保护</w:t>
        </w:r>
        <w:r>
          <w:tab/>
        </w:r>
        <w:r>
          <w:fldChar w:fldCharType="begin"/>
        </w:r>
        <w:r>
          <w:instrText xml:space="preserve"> PAGEREF _Toc26350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2" w:history="1">
        <w:r>
          <w:rPr>
            <w:rFonts w:ascii="仿宋" w:eastAsia="仿宋" w:hAnsi="仿宋" w:cs="仿宋" w:hint="eastAsia"/>
            <w:lang w:eastAsia="zh-CN"/>
          </w:rPr>
          <w:t>(四)、杀虫杀螨混剂项目建设对区域经济的影响</w:t>
        </w:r>
        <w:r>
          <w:tab/>
        </w:r>
        <w:r>
          <w:fldChar w:fldCharType="begin"/>
        </w:r>
        <w:r>
          <w:instrText xml:space="preserve"> PAGEREF _Toc10582 \h </w:instrText>
        </w:r>
        <w:r>
          <w:fldChar w:fldCharType="separate"/>
        </w:r>
        <w:r>
          <w:t>36</w:t>
        </w:r>
        <w:r>
          <w:fldChar w:fldCharType="end"/>
        </w:r>
      </w:hyperlink>
    </w:p>
    <w:p>
      <w:pPr>
        <w:pStyle w:val="TOC2"/>
        <w:tabs>
          <w:tab w:val="right" w:leader="dot" w:pos="8306"/>
        </w:tabs>
      </w:pPr>
      <w:hyperlink w:anchor="_Toc17520" w:history="1">
        <w:r>
          <w:rPr>
            <w:rFonts w:ascii="仿宋" w:eastAsia="仿宋" w:hAnsi="仿宋" w:cs="仿宋" w:hint="eastAsia"/>
            <w:lang w:eastAsia="zh-CN"/>
          </w:rPr>
          <w:t>(五)、废弃物处理</w:t>
        </w:r>
        <w:r>
          <w:tab/>
        </w:r>
        <w:r>
          <w:fldChar w:fldCharType="begin"/>
        </w:r>
        <w:r>
          <w:instrText xml:space="preserve"> PAGEREF _Toc17520 \h </w:instrText>
        </w:r>
        <w:r>
          <w:fldChar w:fldCharType="separate"/>
        </w:r>
        <w:r>
          <w:t>38</w:t>
        </w:r>
        <w:r>
          <w:fldChar w:fldCharType="end"/>
        </w:r>
      </w:hyperlink>
    </w:p>
    <w:p>
      <w:pPr>
        <w:pStyle w:val="TOC2"/>
        <w:tabs>
          <w:tab w:val="right" w:leader="dot" w:pos="8306"/>
        </w:tabs>
      </w:pPr>
      <w:hyperlink w:anchor="_Toc1821" w:history="1">
        <w:r>
          <w:rPr>
            <w:rFonts w:ascii="仿宋" w:eastAsia="仿宋" w:hAnsi="仿宋" w:cs="仿宋" w:hint="eastAsia"/>
            <w:lang w:eastAsia="zh-CN"/>
          </w:rPr>
          <w:t>(六)、特殊环境影响分析</w:t>
        </w:r>
        <w:r>
          <w:tab/>
        </w:r>
        <w:r>
          <w:fldChar w:fldCharType="begin"/>
        </w:r>
        <w:r>
          <w:instrText xml:space="preserve"> PAGEREF _Toc1821 \h </w:instrText>
        </w:r>
        <w:r>
          <w:fldChar w:fldCharType="separate"/>
        </w:r>
        <w:r>
          <w:t>39</w:t>
        </w:r>
        <w:r>
          <w:fldChar w:fldCharType="end"/>
        </w:r>
      </w:hyperlink>
    </w:p>
    <w:p>
      <w:pPr>
        <w:pStyle w:val="TOC2"/>
        <w:tabs>
          <w:tab w:val="right" w:leader="dot" w:pos="8306"/>
        </w:tabs>
      </w:pPr>
      <w:hyperlink w:anchor="_Toc4696" w:history="1">
        <w:r>
          <w:rPr>
            <w:rFonts w:ascii="仿宋" w:eastAsia="仿宋" w:hAnsi="仿宋" w:cs="仿宋" w:hint="eastAsia"/>
            <w:lang w:eastAsia="zh-CN"/>
          </w:rPr>
          <w:t>(七)、清洁生产</w:t>
        </w:r>
        <w:r>
          <w:tab/>
        </w:r>
        <w:r>
          <w:fldChar w:fldCharType="begin"/>
        </w:r>
        <w:r>
          <w:instrText xml:space="preserve"> PAGEREF _Toc4696 \h </w:instrText>
        </w:r>
        <w:r>
          <w:fldChar w:fldCharType="separate"/>
        </w:r>
        <w:r>
          <w:t>41</w:t>
        </w:r>
        <w:r>
          <w:fldChar w:fldCharType="end"/>
        </w:r>
      </w:hyperlink>
    </w:p>
    <w:p>
      <w:pPr>
        <w:pStyle w:val="TOC2"/>
        <w:tabs>
          <w:tab w:val="right" w:leader="dot" w:pos="8306"/>
        </w:tabs>
      </w:pPr>
      <w:hyperlink w:anchor="_Toc2384" w:history="1">
        <w:r>
          <w:rPr>
            <w:rFonts w:ascii="仿宋" w:eastAsia="仿宋" w:hAnsi="仿宋" w:cs="仿宋" w:hint="eastAsia"/>
            <w:lang w:eastAsia="zh-CN"/>
          </w:rPr>
          <w:t>(八)、环境保护综合评价</w:t>
        </w:r>
        <w:r>
          <w:tab/>
        </w:r>
        <w:r>
          <w:fldChar w:fldCharType="begin"/>
        </w:r>
        <w:r>
          <w:instrText xml:space="preserve"> PAGEREF _Toc2384 \h </w:instrText>
        </w:r>
        <w:r>
          <w:fldChar w:fldCharType="separate"/>
        </w:r>
        <w:r>
          <w:t>42</w:t>
        </w:r>
        <w:r>
          <w:fldChar w:fldCharType="end"/>
        </w:r>
      </w:hyperlink>
    </w:p>
    <w:p>
      <w:pPr>
        <w:pStyle w:val="TOC1"/>
        <w:tabs>
          <w:tab w:val="right" w:leader="dot" w:pos="8306"/>
        </w:tabs>
      </w:pPr>
      <w:hyperlink w:anchor="_Toc25369" w:history="1">
        <w:r>
          <w:rPr>
            <w:rFonts w:ascii="仿宋" w:eastAsia="仿宋" w:hAnsi="仿宋" w:cs="仿宋" w:hint="eastAsia"/>
            <w:lang w:eastAsia="zh-CN"/>
          </w:rPr>
          <w:t>十一、杀虫杀螨混剂项目技术管理</w:t>
        </w:r>
        <w:r>
          <w:tab/>
        </w:r>
        <w:r>
          <w:fldChar w:fldCharType="begin"/>
        </w:r>
        <w:r>
          <w:instrText xml:space="preserve"> PAGEREF _Toc25369 \h </w:instrText>
        </w:r>
        <w:r>
          <w:fldChar w:fldCharType="separate"/>
        </w:r>
        <w:r>
          <w:t>43</w:t>
        </w:r>
        <w:r>
          <w:fldChar w:fldCharType="end"/>
        </w:r>
      </w:hyperlink>
    </w:p>
    <w:p>
      <w:pPr>
        <w:pStyle w:val="TOC2"/>
        <w:tabs>
          <w:tab w:val="right" w:leader="dot" w:pos="8306"/>
        </w:tabs>
      </w:pPr>
      <w:hyperlink w:anchor="_Toc16286" w:history="1">
        <w:r>
          <w:rPr>
            <w:rFonts w:ascii="仿宋" w:eastAsia="仿宋" w:hAnsi="仿宋" w:cs="仿宋" w:hint="eastAsia"/>
            <w:lang w:eastAsia="zh-CN"/>
          </w:rPr>
          <w:t>(一)、技术方案选用方向</w:t>
        </w:r>
        <w:r>
          <w:tab/>
        </w:r>
        <w:r>
          <w:fldChar w:fldCharType="begin"/>
        </w:r>
        <w:r>
          <w:instrText xml:space="preserve"> PAGEREF _Toc16286 \h </w:instrText>
        </w:r>
        <w:r>
          <w:fldChar w:fldCharType="separate"/>
        </w:r>
        <w:r>
          <w:t>43</w:t>
        </w:r>
        <w:r>
          <w:fldChar w:fldCharType="end"/>
        </w:r>
      </w:hyperlink>
    </w:p>
    <w:p>
      <w:pPr>
        <w:pStyle w:val="TOC2"/>
        <w:tabs>
          <w:tab w:val="right" w:leader="dot" w:pos="8306"/>
        </w:tabs>
      </w:pPr>
      <w:hyperlink w:anchor="_Toc15014" w:history="1">
        <w:r>
          <w:rPr>
            <w:rFonts w:ascii="仿宋" w:eastAsia="仿宋" w:hAnsi="仿宋" w:cs="仿宋" w:hint="eastAsia"/>
            <w:lang w:eastAsia="zh-CN"/>
          </w:rPr>
          <w:t>(二)、工艺技术方案选用原则</w:t>
        </w:r>
        <w:r>
          <w:tab/>
        </w:r>
        <w:r>
          <w:fldChar w:fldCharType="begin"/>
        </w:r>
        <w:r>
          <w:instrText xml:space="preserve"> PAGEREF _Toc15014 \h </w:instrText>
        </w:r>
        <w:r>
          <w:fldChar w:fldCharType="separate"/>
        </w:r>
        <w:r>
          <w:t>45</w:t>
        </w:r>
        <w:r>
          <w:fldChar w:fldCharType="end"/>
        </w:r>
      </w:hyperlink>
    </w:p>
    <w:p>
      <w:pPr>
        <w:pStyle w:val="TOC2"/>
        <w:tabs>
          <w:tab w:val="right" w:leader="dot" w:pos="8306"/>
        </w:tabs>
      </w:pPr>
      <w:hyperlink w:anchor="_Toc27960" w:history="1">
        <w:r>
          <w:rPr>
            <w:rFonts w:ascii="仿宋" w:eastAsia="仿宋" w:hAnsi="仿宋" w:cs="仿宋" w:hint="eastAsia"/>
            <w:lang w:eastAsia="zh-CN"/>
          </w:rPr>
          <w:t>(三)、工艺技术方案要求</w:t>
        </w:r>
        <w:r>
          <w:tab/>
        </w:r>
        <w:r>
          <w:fldChar w:fldCharType="begin"/>
        </w:r>
        <w:r>
          <w:instrText xml:space="preserve"> PAGEREF _Toc27960 \h </w:instrText>
        </w:r>
        <w:r>
          <w:fldChar w:fldCharType="separate"/>
        </w:r>
        <w:r>
          <w:t>47</w:t>
        </w:r>
        <w:r>
          <w:fldChar w:fldCharType="end"/>
        </w:r>
      </w:hyperlink>
    </w:p>
    <w:p>
      <w:pPr>
        <w:pStyle w:val="TOC1"/>
        <w:tabs>
          <w:tab w:val="right" w:leader="dot" w:pos="8306"/>
        </w:tabs>
      </w:pPr>
      <w:hyperlink w:anchor="_Toc10798" w:history="1">
        <w:r>
          <w:rPr>
            <w:rFonts w:ascii="仿宋" w:eastAsia="仿宋" w:hAnsi="仿宋" w:cs="仿宋" w:hint="eastAsia"/>
            <w:lang w:eastAsia="zh-CN"/>
          </w:rPr>
          <w:t>十二、杀虫杀螨混剂项目计划安排</w:t>
        </w:r>
        <w:r>
          <w:tab/>
        </w:r>
        <w:r>
          <w:fldChar w:fldCharType="begin"/>
        </w:r>
        <w:r>
          <w:instrText xml:space="preserve"> PAGEREF _Toc10798 \h </w:instrText>
        </w:r>
        <w:r>
          <w:fldChar w:fldCharType="separate"/>
        </w:r>
        <w:r>
          <w:t>49</w:t>
        </w:r>
        <w:r>
          <w:fldChar w:fldCharType="end"/>
        </w:r>
      </w:hyperlink>
    </w:p>
    <w:p>
      <w:pPr>
        <w:pStyle w:val="TOC2"/>
        <w:tabs>
          <w:tab w:val="right" w:leader="dot" w:pos="8306"/>
        </w:tabs>
      </w:pPr>
      <w:hyperlink w:anchor="_Toc30266" w:history="1">
        <w:r>
          <w:rPr>
            <w:rFonts w:ascii="仿宋" w:eastAsia="仿宋" w:hAnsi="仿宋" w:cs="仿宋" w:hint="eastAsia"/>
            <w:lang w:eastAsia="zh-CN"/>
          </w:rPr>
          <w:t>(一)、建设周期</w:t>
        </w:r>
        <w:r>
          <w:tab/>
        </w:r>
        <w:r>
          <w:fldChar w:fldCharType="begin"/>
        </w:r>
        <w:r>
          <w:instrText xml:space="preserve"> PAGEREF _Toc30266 \h </w:instrText>
        </w:r>
        <w:r>
          <w:fldChar w:fldCharType="separate"/>
        </w:r>
        <w:r>
          <w:t>49</w:t>
        </w:r>
        <w:r>
          <w:fldChar w:fldCharType="end"/>
        </w:r>
      </w:hyperlink>
    </w:p>
    <w:p>
      <w:pPr>
        <w:pStyle w:val="TOC2"/>
        <w:tabs>
          <w:tab w:val="right" w:leader="dot" w:pos="8306"/>
        </w:tabs>
      </w:pPr>
      <w:hyperlink w:anchor="_Toc18046" w:history="1">
        <w:r>
          <w:rPr>
            <w:rFonts w:ascii="仿宋" w:eastAsia="仿宋" w:hAnsi="仿宋" w:cs="仿宋" w:hint="eastAsia"/>
            <w:lang w:eastAsia="zh-CN"/>
          </w:rPr>
          <w:t>(二)、建设进度</w:t>
        </w:r>
        <w:r>
          <w:tab/>
        </w:r>
        <w:r>
          <w:fldChar w:fldCharType="begin"/>
        </w:r>
        <w:r>
          <w:instrText xml:space="preserve"> PAGEREF _Toc18046 \h </w:instrText>
        </w:r>
        <w:r>
          <w:fldChar w:fldCharType="separate"/>
        </w:r>
        <w:r>
          <w:t>50</w:t>
        </w:r>
        <w:r>
          <w:fldChar w:fldCharType="end"/>
        </w:r>
      </w:hyperlink>
    </w:p>
    <w:p>
      <w:pPr>
        <w:pStyle w:val="TOC2"/>
        <w:tabs>
          <w:tab w:val="right" w:leader="dot" w:pos="8306"/>
        </w:tabs>
      </w:pPr>
      <w:hyperlink w:anchor="_Toc16620" w:history="1">
        <w:r>
          <w:rPr>
            <w:rFonts w:ascii="仿宋" w:eastAsia="仿宋" w:hAnsi="仿宋" w:cs="仿宋" w:hint="eastAsia"/>
            <w:lang w:eastAsia="zh-CN"/>
          </w:rPr>
          <w:t>(三)、进度安排注意事项</w:t>
        </w:r>
        <w:r>
          <w:tab/>
        </w:r>
        <w:r>
          <w:fldChar w:fldCharType="begin"/>
        </w:r>
        <w:r>
          <w:instrText xml:space="preserve"> PAGEREF _Toc16620 \h </w:instrText>
        </w:r>
        <w:r>
          <w:fldChar w:fldCharType="separate"/>
        </w:r>
        <w:r>
          <w:t>51</w:t>
        </w:r>
        <w:r>
          <w:fldChar w:fldCharType="end"/>
        </w:r>
      </w:hyperlink>
    </w:p>
    <w:p>
      <w:pPr>
        <w:pStyle w:val="TOC2"/>
        <w:tabs>
          <w:tab w:val="right" w:leader="dot" w:pos="8306"/>
        </w:tabs>
      </w:pPr>
      <w:hyperlink w:anchor="_Toc13987" w:history="1">
        <w:r>
          <w:rPr>
            <w:rFonts w:ascii="仿宋" w:eastAsia="仿宋" w:hAnsi="仿宋" w:cs="仿宋" w:hint="eastAsia"/>
            <w:lang w:eastAsia="zh-CN"/>
          </w:rPr>
          <w:t>(四)、人力资源配置</w:t>
        </w:r>
        <w:r>
          <w:tab/>
        </w:r>
        <w:r>
          <w:fldChar w:fldCharType="begin"/>
        </w:r>
        <w:r>
          <w:instrText xml:space="preserve"> PAGEREF _Toc13987 \h </w:instrText>
        </w:r>
        <w:r>
          <w:fldChar w:fldCharType="separate"/>
        </w:r>
        <w:r>
          <w:t>53</w:t>
        </w:r>
        <w:r>
          <w:fldChar w:fldCharType="end"/>
        </w:r>
      </w:hyperlink>
    </w:p>
    <w:p>
      <w:pPr>
        <w:pStyle w:val="TOC1"/>
        <w:tabs>
          <w:tab w:val="right" w:leader="dot" w:pos="8306"/>
        </w:tabs>
      </w:pPr>
      <w:hyperlink w:anchor="_Toc29288" w:history="1">
        <w:r>
          <w:rPr>
            <w:rFonts w:ascii="仿宋" w:eastAsia="仿宋" w:hAnsi="仿宋" w:cs="仿宋" w:hint="eastAsia"/>
            <w:lang w:eastAsia="zh-CN"/>
          </w:rPr>
          <w:t>十三、杀虫杀螨混剂项目治理与监督</w:t>
        </w:r>
        <w:r>
          <w:tab/>
        </w:r>
        <w:r>
          <w:fldChar w:fldCharType="begin"/>
        </w:r>
        <w:r>
          <w:instrText xml:space="preserve"> PAGEREF _Toc29288 \h </w:instrText>
        </w:r>
        <w:r>
          <w:fldChar w:fldCharType="separate"/>
        </w:r>
        <w:r>
          <w:t>53</w:t>
        </w:r>
        <w:r>
          <w:fldChar w:fldCharType="end"/>
        </w:r>
      </w:hyperlink>
    </w:p>
    <w:p>
      <w:pPr>
        <w:pStyle w:val="TOC2"/>
        <w:tabs>
          <w:tab w:val="right" w:leader="dot" w:pos="8306"/>
        </w:tabs>
      </w:pPr>
      <w:hyperlink w:anchor="_Toc17549" w:history="1">
        <w:r>
          <w:rPr>
            <w:rFonts w:ascii="仿宋" w:eastAsia="仿宋" w:hAnsi="仿宋" w:cs="仿宋" w:hint="eastAsia"/>
            <w:lang w:eastAsia="zh-CN"/>
          </w:rPr>
          <w:t>(一)、杀虫杀螨混剂项目治理结构</w:t>
        </w:r>
        <w:r>
          <w:tab/>
        </w:r>
        <w:r>
          <w:fldChar w:fldCharType="begin"/>
        </w:r>
        <w:r>
          <w:instrText xml:space="preserve"> PAGEREF _Toc17549 \h </w:instrText>
        </w:r>
        <w:r>
          <w:fldChar w:fldCharType="separate"/>
        </w:r>
        <w:r>
          <w:t>53</w:t>
        </w:r>
        <w:r>
          <w:fldChar w:fldCharType="end"/>
        </w:r>
      </w:hyperlink>
    </w:p>
    <w:p>
      <w:pPr>
        <w:pStyle w:val="TOC2"/>
        <w:tabs>
          <w:tab w:val="right" w:leader="dot" w:pos="8306"/>
        </w:tabs>
      </w:pPr>
      <w:hyperlink w:anchor="_Toc26931" w:history="1">
        <w:r>
          <w:rPr>
            <w:rFonts w:ascii="仿宋" w:eastAsia="仿宋" w:hAnsi="仿宋" w:cs="仿宋" w:hint="eastAsia"/>
            <w:lang w:eastAsia="zh-CN"/>
          </w:rPr>
          <w:t>(二)、监督与审计</w:t>
        </w:r>
        <w:r>
          <w:tab/>
        </w:r>
        <w:r>
          <w:fldChar w:fldCharType="begin"/>
        </w:r>
        <w:r>
          <w:instrText xml:space="preserve"> PAGEREF _Toc26931 \h </w:instrText>
        </w:r>
        <w:r>
          <w:fldChar w:fldCharType="separate"/>
        </w:r>
        <w:r>
          <w:t>55</w:t>
        </w:r>
        <w:r>
          <w:fldChar w:fldCharType="end"/>
        </w:r>
      </w:hyperlink>
    </w:p>
    <w:p>
      <w:pPr>
        <w:pStyle w:val="TOC1"/>
        <w:tabs>
          <w:tab w:val="right" w:leader="dot" w:pos="8306"/>
        </w:tabs>
      </w:pPr>
      <w:hyperlink w:anchor="_Toc26549" w:history="1">
        <w:r>
          <w:rPr>
            <w:rFonts w:ascii="仿宋" w:eastAsia="仿宋" w:hAnsi="仿宋" w:cs="仿宋" w:hint="eastAsia"/>
            <w:lang w:eastAsia="zh-CN"/>
          </w:rPr>
          <w:t>十四、风险识别与分类</w:t>
        </w:r>
        <w:r>
          <w:tab/>
        </w:r>
        <w:r>
          <w:fldChar w:fldCharType="begin"/>
        </w:r>
        <w:r>
          <w:instrText xml:space="preserve"> PAGEREF _Toc26549 \h </w:instrText>
        </w:r>
        <w:r>
          <w:fldChar w:fldCharType="separate"/>
        </w:r>
        <w:r>
          <w:t>56</w:t>
        </w:r>
        <w:r>
          <w:fldChar w:fldCharType="end"/>
        </w:r>
      </w:hyperlink>
    </w:p>
    <w:p>
      <w:pPr>
        <w:pStyle w:val="TOC2"/>
        <w:tabs>
          <w:tab w:val="right" w:leader="dot" w:pos="8306"/>
        </w:tabs>
      </w:pPr>
      <w:hyperlink w:anchor="_Toc11711" w:history="1">
        <w:r>
          <w:rPr>
            <w:rFonts w:ascii="仿宋" w:eastAsia="仿宋" w:hAnsi="仿宋" w:cs="仿宋" w:hint="eastAsia"/>
            <w:lang w:eastAsia="zh-CN"/>
          </w:rPr>
          <w:t>(一)、风险识别</w:t>
        </w:r>
        <w:r>
          <w:tab/>
        </w:r>
        <w:r>
          <w:fldChar w:fldCharType="begin"/>
        </w:r>
        <w:r>
          <w:instrText xml:space="preserve"> PAGEREF _Toc11711 \h </w:instrText>
        </w:r>
        <w:r>
          <w:fldChar w:fldCharType="separate"/>
        </w:r>
        <w:r>
          <w:t>56</w:t>
        </w:r>
        <w:r>
          <w:fldChar w:fldCharType="end"/>
        </w:r>
      </w:hyperlink>
    </w:p>
    <w:p>
      <w:pPr>
        <w:pStyle w:val="TOC2"/>
        <w:tabs>
          <w:tab w:val="right" w:leader="dot" w:pos="8306"/>
        </w:tabs>
      </w:pPr>
      <w:hyperlink w:anchor="_Toc16925" w:history="1">
        <w:r>
          <w:rPr>
            <w:rFonts w:ascii="仿宋" w:eastAsia="仿宋" w:hAnsi="仿宋" w:cs="仿宋" w:hint="eastAsia"/>
            <w:lang w:eastAsia="zh-CN"/>
          </w:rPr>
          <w:t>(二)、风险分类</w:t>
        </w:r>
        <w:r>
          <w:tab/>
        </w:r>
        <w:r>
          <w:fldChar w:fldCharType="begin"/>
        </w:r>
        <w:r>
          <w:instrText xml:space="preserve"> PAGEREF _Toc16925 \h </w:instrText>
        </w:r>
        <w:r>
          <w:fldChar w:fldCharType="separate"/>
        </w:r>
        <w:r>
          <w:t>58</w:t>
        </w:r>
        <w:r>
          <w:fldChar w:fldCharType="end"/>
        </w:r>
      </w:hyperlink>
    </w:p>
    <w:p>
      <w:pPr>
        <w:pStyle w:val="TOC1"/>
        <w:tabs>
          <w:tab w:val="right" w:leader="dot" w:pos="8306"/>
        </w:tabs>
      </w:pPr>
      <w:hyperlink w:anchor="_Toc4093" w:history="1">
        <w:r>
          <w:rPr>
            <w:rFonts w:ascii="仿宋" w:eastAsia="仿宋" w:hAnsi="仿宋" w:cs="仿宋" w:hint="eastAsia"/>
            <w:lang w:eastAsia="zh-CN"/>
          </w:rPr>
          <w:t>十五、杀虫杀螨混剂项目工程方案分析</w:t>
        </w:r>
        <w:r>
          <w:tab/>
        </w:r>
        <w:r>
          <w:fldChar w:fldCharType="begin"/>
        </w:r>
        <w:r>
          <w:instrText xml:space="preserve"> PAGEREF _Toc4093 \h </w:instrText>
        </w:r>
        <w:r>
          <w:fldChar w:fldCharType="separate"/>
        </w:r>
        <w:r>
          <w:t>59</w:t>
        </w:r>
        <w:r>
          <w:fldChar w:fldCharType="end"/>
        </w:r>
      </w:hyperlink>
    </w:p>
    <w:p>
      <w:pPr>
        <w:pStyle w:val="TOC2"/>
        <w:tabs>
          <w:tab w:val="right" w:leader="dot" w:pos="8306"/>
        </w:tabs>
      </w:pPr>
      <w:hyperlink w:anchor="_Toc2592" w:history="1">
        <w:r>
          <w:rPr>
            <w:rFonts w:ascii="仿宋" w:eastAsia="仿宋" w:hAnsi="仿宋" w:cs="仿宋" w:hint="eastAsia"/>
            <w:lang w:eastAsia="zh-CN"/>
          </w:rPr>
          <w:t>(一)、建筑工程设计原则</w:t>
        </w:r>
        <w:r>
          <w:tab/>
        </w:r>
        <w:r>
          <w:fldChar w:fldCharType="begin"/>
        </w:r>
        <w:r>
          <w:instrText xml:space="preserve"> PAGEREF _Toc2592 \h </w:instrText>
        </w:r>
        <w:r>
          <w:fldChar w:fldCharType="separate"/>
        </w:r>
        <w:r>
          <w:t>59</w:t>
        </w:r>
        <w:r>
          <w:fldChar w:fldCharType="end"/>
        </w:r>
      </w:hyperlink>
    </w:p>
    <w:p>
      <w:pPr>
        <w:pStyle w:val="TOC2"/>
        <w:tabs>
          <w:tab w:val="right" w:leader="dot" w:pos="8306"/>
        </w:tabs>
      </w:pPr>
      <w:hyperlink w:anchor="_Toc8796" w:history="1">
        <w:r>
          <w:rPr>
            <w:rFonts w:ascii="仿宋" w:eastAsia="仿宋" w:hAnsi="仿宋" w:cs="仿宋" w:hint="eastAsia"/>
            <w:lang w:eastAsia="zh-CN"/>
          </w:rPr>
          <w:t>(二)、土建工程建设指标</w:t>
        </w:r>
        <w:r>
          <w:tab/>
        </w:r>
        <w:r>
          <w:fldChar w:fldCharType="begin"/>
        </w:r>
        <w:r>
          <w:instrText xml:space="preserve"> PAGEREF _Toc8796 \h </w:instrText>
        </w:r>
        <w:r>
          <w:fldChar w:fldCharType="separate"/>
        </w:r>
        <w:r>
          <w:t>63</w:t>
        </w:r>
        <w:r>
          <w:fldChar w:fldCharType="end"/>
        </w:r>
      </w:hyperlink>
    </w:p>
    <w:p>
      <w:pPr>
        <w:pStyle w:val="TOC1"/>
        <w:tabs>
          <w:tab w:val="right" w:leader="dot" w:pos="8306"/>
        </w:tabs>
      </w:pPr>
      <w:hyperlink w:anchor="_Toc28650" w:history="1">
        <w:r>
          <w:rPr>
            <w:rFonts w:ascii="仿宋" w:eastAsia="仿宋" w:hAnsi="仿宋" w:cs="仿宋" w:hint="eastAsia"/>
            <w:lang w:eastAsia="zh-CN"/>
          </w:rPr>
          <w:t>十六、利益相关者分析与沟通计划</w:t>
        </w:r>
        <w:r>
          <w:tab/>
        </w:r>
        <w:r>
          <w:fldChar w:fldCharType="begin"/>
        </w:r>
        <w:r>
          <w:instrText xml:space="preserve"> PAGEREF _Toc28650 \h </w:instrText>
        </w:r>
        <w:r>
          <w:fldChar w:fldCharType="separate"/>
        </w:r>
        <w:r>
          <w:t>64</w:t>
        </w:r>
        <w:r>
          <w:fldChar w:fldCharType="end"/>
        </w:r>
      </w:hyperlink>
    </w:p>
    <w:p>
      <w:pPr>
        <w:pStyle w:val="TOC2"/>
        <w:tabs>
          <w:tab w:val="right" w:leader="dot" w:pos="8306"/>
        </w:tabs>
      </w:pPr>
      <w:hyperlink w:anchor="_Toc1517" w:history="1">
        <w:r>
          <w:rPr>
            <w:rFonts w:ascii="仿宋" w:eastAsia="仿宋" w:hAnsi="仿宋" w:cs="仿宋" w:hint="eastAsia"/>
            <w:lang w:eastAsia="zh-CN"/>
          </w:rPr>
          <w:t>(一)、利益相关者分析</w:t>
        </w:r>
        <w:r>
          <w:tab/>
        </w:r>
        <w:r>
          <w:fldChar w:fldCharType="begin"/>
        </w:r>
        <w:r>
          <w:instrText xml:space="preserve"> PAGEREF _Toc1517 \h </w:instrText>
        </w:r>
        <w:r>
          <w:fldChar w:fldCharType="separate"/>
        </w:r>
        <w:r>
          <w:t>64</w:t>
        </w:r>
        <w:r>
          <w:fldChar w:fldCharType="end"/>
        </w:r>
      </w:hyperlink>
    </w:p>
    <w:p>
      <w:pPr>
        <w:pStyle w:val="TOC2"/>
        <w:tabs>
          <w:tab w:val="right" w:leader="dot" w:pos="8306"/>
        </w:tabs>
      </w:pPr>
      <w:hyperlink w:anchor="_Toc17299" w:history="1">
        <w:r>
          <w:rPr>
            <w:rFonts w:ascii="仿宋" w:eastAsia="仿宋" w:hAnsi="仿宋" w:cs="仿宋" w:hint="eastAsia"/>
            <w:lang w:eastAsia="zh-CN"/>
          </w:rPr>
          <w:t>(二)、沟通计划</w:t>
        </w:r>
        <w:r>
          <w:tab/>
        </w:r>
        <w:r>
          <w:fldChar w:fldCharType="begin"/>
        </w:r>
        <w:r>
          <w:instrText xml:space="preserve"> PAGEREF _Toc17299 \h </w:instrText>
        </w:r>
        <w:r>
          <w:fldChar w:fldCharType="separate"/>
        </w:r>
        <w:r>
          <w:t>66</w:t>
        </w:r>
        <w:r>
          <w:fldChar w:fldCharType="end"/>
        </w:r>
      </w:hyperlink>
    </w:p>
    <w:p>
      <w:pPr>
        <w:pStyle w:val="TOC1"/>
        <w:tabs>
          <w:tab w:val="right" w:leader="dot" w:pos="8306"/>
        </w:tabs>
      </w:pPr>
      <w:hyperlink w:anchor="_Toc22661" w:history="1">
        <w:r>
          <w:rPr>
            <w:rFonts w:ascii="仿宋" w:eastAsia="仿宋" w:hAnsi="仿宋" w:cs="仿宋" w:hint="eastAsia"/>
            <w:lang w:eastAsia="zh-CN"/>
          </w:rPr>
          <w:t>十七、营销与推广策略</w:t>
        </w:r>
        <w:r>
          <w:tab/>
        </w:r>
        <w:r>
          <w:fldChar w:fldCharType="begin"/>
        </w:r>
        <w:r>
          <w:instrText xml:space="preserve"> PAGEREF _Toc22661 \h </w:instrText>
        </w:r>
        <w:r>
          <w:fldChar w:fldCharType="separate"/>
        </w:r>
        <w:r>
          <w:t>67</w:t>
        </w:r>
        <w:r>
          <w:fldChar w:fldCharType="end"/>
        </w:r>
      </w:hyperlink>
    </w:p>
    <w:p>
      <w:pPr>
        <w:pStyle w:val="TOC2"/>
        <w:tabs>
          <w:tab w:val="right" w:leader="dot" w:pos="8306"/>
        </w:tabs>
      </w:pPr>
      <w:hyperlink w:anchor="_Toc2353" w:history="1">
        <w:r>
          <w:rPr>
            <w:rFonts w:ascii="仿宋" w:eastAsia="仿宋" w:hAnsi="仿宋" w:cs="仿宋" w:hint="eastAsia"/>
            <w:lang w:eastAsia="zh-CN"/>
          </w:rPr>
          <w:t>(一)、产品/服务定位与特点</w:t>
        </w:r>
        <w:r>
          <w:tab/>
        </w:r>
        <w:r>
          <w:fldChar w:fldCharType="begin"/>
        </w:r>
        <w:r>
          <w:instrText xml:space="preserve"> PAGEREF _Toc2353 \h </w:instrText>
        </w:r>
        <w:r>
          <w:fldChar w:fldCharType="separate"/>
        </w:r>
        <w:r>
          <w:t>67</w:t>
        </w:r>
        <w:r>
          <w:fldChar w:fldCharType="end"/>
        </w:r>
      </w:hyperlink>
    </w:p>
    <w:p>
      <w:pPr>
        <w:pStyle w:val="TOC2"/>
        <w:tabs>
          <w:tab w:val="right" w:leader="dot" w:pos="8306"/>
        </w:tabs>
      </w:pPr>
      <w:hyperlink w:anchor="_Toc23828" w:history="1">
        <w:r>
          <w:rPr>
            <w:rFonts w:ascii="仿宋" w:eastAsia="仿宋" w:hAnsi="仿宋" w:cs="仿宋" w:hint="eastAsia"/>
            <w:lang w:eastAsia="zh-CN"/>
          </w:rPr>
          <w:t>(二)、市场定位与竞争分析</w:t>
        </w:r>
        <w:r>
          <w:tab/>
        </w:r>
        <w:r>
          <w:fldChar w:fldCharType="begin"/>
        </w:r>
        <w:r>
          <w:instrText xml:space="preserve"> PAGEREF _Toc23828 \h </w:instrText>
        </w:r>
        <w:r>
          <w:fldChar w:fldCharType="separate"/>
        </w:r>
        <w:r>
          <w:t>68</w:t>
        </w:r>
        <w:r>
          <w:fldChar w:fldCharType="end"/>
        </w:r>
      </w:hyperlink>
    </w:p>
    <w:p>
      <w:pPr>
        <w:pStyle w:val="TOC2"/>
        <w:tabs>
          <w:tab w:val="right" w:leader="dot" w:pos="8306"/>
        </w:tabs>
      </w:pPr>
      <w:hyperlink w:anchor="_Toc21089" w:history="1">
        <w:r>
          <w:rPr>
            <w:rFonts w:ascii="仿宋" w:eastAsia="仿宋" w:hAnsi="仿宋" w:cs="仿宋" w:hint="eastAsia"/>
            <w:lang w:eastAsia="zh-CN"/>
          </w:rPr>
          <w:t>(三)、营销渠道与策略</w:t>
        </w:r>
        <w:r>
          <w:tab/>
        </w:r>
        <w:r>
          <w:fldChar w:fldCharType="begin"/>
        </w:r>
        <w:r>
          <w:instrText xml:space="preserve"> PAGEREF _Toc21089 \h </w:instrText>
        </w:r>
        <w:r>
          <w:fldChar w:fldCharType="separate"/>
        </w:r>
        <w:r>
          <w:t>70</w:t>
        </w:r>
        <w:r>
          <w:fldChar w:fldCharType="end"/>
        </w:r>
      </w:hyperlink>
    </w:p>
    <w:p>
      <w:pPr>
        <w:pStyle w:val="TOC2"/>
        <w:tabs>
          <w:tab w:val="right" w:leader="dot" w:pos="8306"/>
        </w:tabs>
      </w:pPr>
      <w:hyperlink w:anchor="_Toc30603" w:history="1">
        <w:r>
          <w:rPr>
            <w:rFonts w:ascii="仿宋" w:eastAsia="仿宋" w:hAnsi="仿宋" w:cs="仿宋" w:hint="eastAsia"/>
            <w:lang w:eastAsia="zh-CN"/>
          </w:rPr>
          <w:t>(四)、推广与宣传活动</w:t>
        </w:r>
        <w:r>
          <w:tab/>
        </w:r>
        <w:r>
          <w:fldChar w:fldCharType="begin"/>
        </w:r>
        <w:r>
          <w:instrText xml:space="preserve"> PAGEREF _Toc30603 \h </w:instrText>
        </w:r>
        <w:r>
          <w:fldChar w:fldCharType="separate"/>
        </w:r>
        <w:r>
          <w:t>71</w:t>
        </w:r>
        <w:r>
          <w:fldChar w:fldCharType="end"/>
        </w:r>
      </w:hyperlink>
    </w:p>
    <w:p>
      <w:pPr>
        <w:pStyle w:val="TOC1"/>
        <w:tabs>
          <w:tab w:val="right" w:leader="dot" w:pos="8306"/>
        </w:tabs>
      </w:pPr>
      <w:hyperlink w:anchor="_Toc12555" w:history="1">
        <w:r>
          <w:rPr>
            <w:rFonts w:ascii="仿宋" w:eastAsia="仿宋" w:hAnsi="仿宋" w:cs="仿宋" w:hint="eastAsia"/>
            <w:lang w:eastAsia="zh-CN"/>
          </w:rPr>
          <w:t>十八、杀虫杀螨混剂项目变更管理</w:t>
        </w:r>
        <w:r>
          <w:tab/>
        </w:r>
        <w:r>
          <w:fldChar w:fldCharType="begin"/>
        </w:r>
        <w:r>
          <w:instrText xml:space="preserve"> PAGEREF _Toc12555 \h </w:instrText>
        </w:r>
        <w:r>
          <w:fldChar w:fldCharType="separate"/>
        </w:r>
        <w:r>
          <w:t>76</w:t>
        </w:r>
        <w:r>
          <w:fldChar w:fldCharType="end"/>
        </w:r>
      </w:hyperlink>
    </w:p>
    <w:p>
      <w:pPr>
        <w:pStyle w:val="TOC2"/>
        <w:tabs>
          <w:tab w:val="right" w:leader="dot" w:pos="8306"/>
        </w:tabs>
      </w:pPr>
      <w:hyperlink w:anchor="_Toc8448" w:history="1">
        <w:r>
          <w:rPr>
            <w:rFonts w:ascii="仿宋" w:eastAsia="仿宋" w:hAnsi="仿宋" w:cs="仿宋" w:hint="eastAsia"/>
            <w:lang w:eastAsia="zh-CN"/>
          </w:rPr>
          <w:t>(一)、变更申请与评估</w:t>
        </w:r>
        <w:r>
          <w:tab/>
        </w:r>
        <w:r>
          <w:fldChar w:fldCharType="begin"/>
        </w:r>
        <w:r>
          <w:instrText xml:space="preserve"> PAGEREF _Toc8448 \h </w:instrText>
        </w:r>
        <w:r>
          <w:fldChar w:fldCharType="separate"/>
        </w:r>
        <w:r>
          <w:t>76</w:t>
        </w:r>
        <w:r>
          <w:fldChar w:fldCharType="end"/>
        </w:r>
      </w:hyperlink>
    </w:p>
    <w:p>
      <w:pPr>
        <w:pStyle w:val="TOC2"/>
        <w:tabs>
          <w:tab w:val="right" w:leader="dot" w:pos="8306"/>
        </w:tabs>
      </w:pPr>
      <w:hyperlink w:anchor="_Toc30073" w:history="1">
        <w:r>
          <w:rPr>
            <w:rFonts w:ascii="仿宋" w:eastAsia="仿宋" w:hAnsi="仿宋" w:cs="仿宋" w:hint="eastAsia"/>
            <w:lang w:eastAsia="zh-CN"/>
          </w:rPr>
          <w:t>(二)、变更实施与控制</w:t>
        </w:r>
        <w:r>
          <w:tab/>
        </w:r>
        <w:r>
          <w:fldChar w:fldCharType="begin"/>
        </w:r>
        <w:r>
          <w:instrText xml:space="preserve"> PAGEREF _Toc30073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6"/>
      <w:r>
        <w:rPr>
          <w:rFonts w:ascii="仿宋" w:eastAsia="仿宋" w:hAnsi="仿宋" w:cs="仿宋" w:hint="eastAsia"/>
          <w:sz w:val="28"/>
          <w:lang w:eastAsia="zh-CN"/>
        </w:rPr>
        <w:t>一、杀虫杀螨混剂项目文档管理</w:t>
      </w:r>
      <w:bookmarkEnd w:id="2"/>
    </w:p>
    <w:p>
      <w:pPr>
        <w:pStyle w:val="Heading2"/>
        <w:rPr>
          <w:rFonts w:ascii="仿宋" w:eastAsia="仿宋" w:hAnsi="仿宋" w:cs="仿宋" w:hint="eastAsia"/>
          <w:lang w:eastAsia="zh-CN"/>
        </w:rPr>
      </w:pPr>
      <w:bookmarkStart w:id="3" w:name="_Toc30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杀虫杀螨混剂项目高度重视文档的质量和准确性，以支持杀虫杀螨混剂项目的各项活动和决策。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文档的编制始于杀虫杀螨混剂项目计划的初期，我们制定了详细的文档编制计划，明确了每个文档的内容、格式和编写责任人。在杀虫杀螨混剂项目启动阶段，我们首先编制了杀虫杀螨混剂项目章程，明确定义了杀虫杀螨混剂项目的目标、范围、风险等关键要素。随后，杀虫杀螨混剂项目团队根据计划陆续编制了需求文档、设计文档、测试文档等各类文档，确保杀虫杀螨混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杀虫杀螨混剂项目管理中的重要环节，旨在确保杀虫杀螨混剂项目文档符合质量标准和杀虫杀螨混剂项目需求。在杀虫杀螨混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杀虫杀螨混剂项目相关利益方和专业领域的专家对文档进行独立审查。这有助于获取更全面、客观的反馈，确保杀虫杀螨混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杀虫杀螨混剂项目在文档编制与审查方面建立了严格的管理机制，通过规范的流程和多维度的审查，确保杀虫杀螨混剂项目文档的质量、准确性和可靠性，为杀虫杀螨混剂项目的顺利推进提供了有力支持。</w:t>
      </w:r>
    </w:p>
    <w:p>
      <w:pPr>
        <w:pStyle w:val="Heading2"/>
        <w:ind w:firstLine="560" w:firstLineChars="200"/>
        <w:rPr>
          <w:rFonts w:ascii="仿宋" w:eastAsia="仿宋" w:hAnsi="仿宋" w:cs="仿宋" w:hint="eastAsia"/>
          <w:sz w:val="28"/>
          <w:lang w:eastAsia="zh-CN"/>
        </w:rPr>
      </w:pPr>
      <w:bookmarkStart w:id="4" w:name="_Toc2041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我们通过多渠道发布文档，包括电子邮件、杀虫杀螨混剂项目管理平台、内部网站等，以满足不同团队成员的偏好和需求。多渠道发布确保了信息的全面覆盖。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我们采用了精细的权限控制，确保只有授权人员可以访问敏感信息。这种安全措施保护了杀虫杀螨混剂项目文档的机密性，防止了未经授权的信息泄露。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09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杀虫杀螨混剂项目生命周期中一个至关重要的环节，直接关系到杀虫杀螨混剂项目信息的长期保存和历史记录的完整性。在杀虫杀螨混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924"/>
      <w:r>
        <w:rPr>
          <w:rFonts w:ascii="仿宋" w:eastAsia="仿宋" w:hAnsi="仿宋" w:cs="仿宋" w:hint="eastAsia"/>
          <w:sz w:val="28"/>
          <w:lang w:eastAsia="zh-CN"/>
        </w:rPr>
        <w:t>二、杀虫杀螨混剂项目绩效评估</w:t>
      </w:r>
      <w:bookmarkEnd w:id="6"/>
    </w:p>
    <w:p>
      <w:pPr>
        <w:pStyle w:val="Heading2"/>
        <w:rPr>
          <w:rFonts w:ascii="仿宋" w:eastAsia="仿宋" w:hAnsi="仿宋" w:cs="仿宋" w:hint="eastAsia"/>
          <w:lang w:eastAsia="zh-CN"/>
        </w:rPr>
      </w:pPr>
      <w:bookmarkStart w:id="7" w:name="_Toc425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项目中，我们设计了一套全面的绩效评估指标，以确保杀虫杀螨混剂项目的可控和成功交付。这些指标跨足杀虫杀螨混剂项目目标、成本、进度和质量等多个维度，为我们提供了全面洞察杀虫杀螨混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目标达成率是我们关注的首要指标。我们设定了明确的目标，并通过定期监测和评估，迅速发现并应对潜在的目标偏差。这为杀虫杀螨混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成本绩效是另一个核心关注点。通过实际成本与预算成本的对比分析，我们深入了解成本差异的原因，及时调整资源分配，保持杀虫杀螨混剂项目在经济效益方面的合理水平。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进度作为关键的绩效指标之一，得到了精心的关注。我们制定了详细的杀虫杀螨混剂项目进度计划，并设立了进度符合度指标，确保实际进度与计划进度保持一致。这使我们能够快速发现和解决潜在的进度问题，保持杀虫杀螨混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杀虫杀螨混剂项目绩效的不可或缺的一环。我们引入了一系列的质量标准和客户满意度指标，以确保杀虫杀螨混剂项目交付的成果在质量上达到或超越预期水平。通过持续监测这些指标，我们努力提升杀虫杀螨混剂项目整体质量水平，为杀虫杀螨混剂项目的成功交付提供有力保障。通过这些科学且全面的绩效评估，我们能够更好地引导杀虫杀螨混剂项目的持续改进，确保杀虫杀螨混剂项目目标的顺利达成。</w:t>
      </w:r>
    </w:p>
    <w:p>
      <w:pPr>
        <w:pStyle w:val="Heading2"/>
        <w:ind w:firstLine="560" w:firstLineChars="200"/>
        <w:rPr>
          <w:rFonts w:ascii="仿宋" w:eastAsia="仿宋" w:hAnsi="仿宋" w:cs="仿宋" w:hint="eastAsia"/>
          <w:sz w:val="28"/>
          <w:lang w:eastAsia="zh-CN"/>
        </w:rPr>
      </w:pPr>
      <w:bookmarkStart w:id="8" w:name="_Toc914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绩效评估是杀虫杀螨混剂项目中的关键环节，为确保杀虫杀螨混剂项目达到预期目标，我们采用了多层次、多维度的绩效评估方法。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杀虫杀螨混剂项目的战略目标对齐，确保每个决策和行动都与杀虫杀螨混剂项目整体目标保持一致。团队会定期召开战略对齐会议，审视当前工作与杀虫杀螨混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杀虫杀螨混剂项目进度、质量、成本和风险等方面。这些指标通过数据收集和分析，为杀虫杀螨混剂项目管理团队提供了客观的评估依据。例如，我们通过杀虫杀螨混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绩效评估不仅仅停留在杀虫杀螨混剂项目内部，还考虑了杀虫杀螨混剂项目对外部环境的影响。我们定期进行干系人满意度调查，以了解各利益相关方对杀虫杀螨混剂项目的期望和满意度，并及时做出调整。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这种多层次、多角度的绩效评估方法，使得我们能够全面了解杀虫杀螨混剂项目的运行状态，及时做出调整，确保杀虫杀螨混剂项目在不断变化的环境中保持稳健前行。</w:t>
      </w:r>
    </w:p>
    <w:p>
      <w:pPr>
        <w:pStyle w:val="Heading2"/>
        <w:ind w:firstLine="560" w:firstLineChars="200"/>
        <w:rPr>
          <w:rFonts w:ascii="仿宋" w:eastAsia="仿宋" w:hAnsi="仿宋" w:cs="仿宋" w:hint="eastAsia"/>
          <w:sz w:val="28"/>
          <w:lang w:eastAsia="zh-CN"/>
        </w:rPr>
      </w:pPr>
      <w:bookmarkStart w:id="9" w:name="_Toc2553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为了确保杀虫杀螨混剂项目的有效管理和不断优化，我们采用了精心设计的绩效评估周期。这个周期旨在实现灵活、实时和全面的评估，以适应杀虫杀螨混剂项目执行中的各种挑战。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杀虫杀螨混剂项目的不同需求，分为短期、中期和长期。短期评估关注每个迭代或工作周期，以及时发现和解决当前任务中的问题。中期评估涵盖几个迭代，深入了解整体杀虫杀螨混剂项目的趋势和性能。长期评估则着眼于整个杀虫杀螨混剂项目阶段，确保杀虫杀螨混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杀虫杀螨混剂项目管理工具和协作平台，团队成员能够随时更新和分享杀虫杀螨混剂项目数据。这种实时性的反馈机制使我们能够及时察觉潜在问题，快速调整，保持杀虫杀螨混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杀虫杀螨混剂项目的决策制定密不可分。每个周期的杀虫杀螨混剂项目回顾会议成为集体总结经验、识别问题深层次原因并找到创新解决方案的平台。这种定期的反思与调整机制使杀虫杀螨混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7978"/>
      <w:r>
        <w:rPr>
          <w:rFonts w:ascii="仿宋" w:eastAsia="仿宋" w:hAnsi="仿宋" w:cs="仿宋" w:hint="eastAsia"/>
          <w:sz w:val="28"/>
          <w:lang w:eastAsia="zh-CN"/>
        </w:rPr>
        <w:t>三、杀虫杀螨混剂项目可持续发展</w:t>
      </w:r>
      <w:bookmarkEnd w:id="10"/>
    </w:p>
    <w:p>
      <w:pPr>
        <w:pStyle w:val="Heading2"/>
        <w:rPr>
          <w:rFonts w:ascii="仿宋" w:eastAsia="仿宋" w:hAnsi="仿宋" w:cs="仿宋" w:hint="eastAsia"/>
          <w:lang w:eastAsia="zh-CN"/>
        </w:rPr>
      </w:pPr>
      <w:bookmarkStart w:id="11" w:name="_Toc107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项目中，杀虫杀螨混剂项目团队着眼于未来，明确了可持续发展的战略方向。制定的具体可持续发展目标包括降低资源使用、采用环保技术、最大化社会效益等。这一步骤不仅有助于杀虫杀螨混剂项目在环保和社会责任方面达到最高标准，也为未来提供了明确的指引，确保杀虫杀螨混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可持续实践的融入杀虫杀螨混剂项目管理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杀虫杀螨混剂项目管理周期。从杀虫杀螨混剂项目规划开始，杀虫杀螨混剂项目团队就考虑了环境和社会的因素。在执行阶段，杀虫杀螨混剂项目团队积极推动绿色技术的应用，优化资源利用。此外，关注员工的社会责任，通过培训和沟通活动提高员工对可持续发展的认知，使他们能够在日常工作中践行可持续实践。这些举措不仅为杀虫杀螨混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284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扎根于杀虫杀螨混剂项目的可持续发展理念，我们深信环保与社会责任是杀虫杀螨混剂项目成功的关键支柱。在杀虫杀螨混剂项目的每一步，我们都致力于通过创新和实践，履行对环境和社会的坚定责任。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团队通过引入先进的环保技术、建立高效的废物处理系统以及推动能源节约措施，积极履行环保责任。定期的环保监测和评估确保杀虫杀螨混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杀虫杀螨混剂项目不仅致力于自身可持续发展，还注重对社会的回馈。通过支持社区杀虫杀螨混剂项目、参与慈善事业、提供培训机会等方式，杀虫杀螨混剂项目积极履行社会责任。与当地社区建立积极互动，关注员工的工作与生活平衡，以及员工的身心健康，是杀虫杀螨混剂项目在社会责任层面的关键举措。这样的实践不仅增强了杀虫杀螨混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6688"/>
      <w:r>
        <w:rPr>
          <w:rFonts w:ascii="仿宋" w:eastAsia="仿宋" w:hAnsi="仿宋" w:cs="仿宋" w:hint="eastAsia"/>
          <w:sz w:val="28"/>
          <w:lang w:eastAsia="zh-CN"/>
        </w:rPr>
        <w:t>四、杀虫杀螨混剂项目危机管理</w:t>
      </w:r>
      <w:bookmarkEnd w:id="13"/>
    </w:p>
    <w:p>
      <w:pPr>
        <w:pStyle w:val="Heading2"/>
        <w:rPr>
          <w:rFonts w:ascii="仿宋" w:eastAsia="仿宋" w:hAnsi="仿宋" w:cs="仿宋" w:hint="eastAsia"/>
          <w:lang w:eastAsia="zh-CN"/>
        </w:rPr>
      </w:pPr>
      <w:bookmarkStart w:id="14" w:name="_Toc1646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杀虫杀螨混剂项目危机管理中，危机预警与识别是确保杀虫杀螨混剂项目稳健运行的核心步骤。通过建立全面的监测机制，杀虫杀螨混剂项目团队旨在及时发现和理解潜在的风险和危机因素，以便采取及时的预防和应对措施，确保杀虫杀螨混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首先，通过深入的风险评估，杀虫杀螨混剂项目团队全面分析了整个杀虫杀螨混剂项目和各个阶段可能存在的威胁。这包括准确评估每个潜在风险的发生概率和可能影响的程度，为后续危机预警提供了有力支持。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虫杀螨混剂项目团队着重于明确定义杀虫杀螨混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虫杀螨混剂项目进展的持续监控，团队能够及时发现潜在问题并作出迅速反应。杀虫杀螨混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在这一阶段，团队的专业素养和反应速度将发挥至关重要的作用，以确保潜在危机能够在初期得到有效的处理，最大程度地减轻负面影响。通过危机预警与识别，杀虫杀螨混剂项目得以更有序、可控地推进。</w:t>
      </w:r>
    </w:p>
    <w:p>
      <w:pPr>
        <w:pStyle w:val="Heading2"/>
        <w:ind w:firstLine="560" w:firstLineChars="200"/>
        <w:rPr>
          <w:rFonts w:ascii="仿宋" w:eastAsia="仿宋" w:hAnsi="仿宋" w:cs="仿宋" w:hint="eastAsia"/>
          <w:sz w:val="28"/>
          <w:lang w:eastAsia="zh-CN"/>
        </w:rPr>
      </w:pPr>
      <w:bookmarkStart w:id="15" w:name="_Toc2301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在危机发生时，杀虫杀螨混剂项目团队立即行动，成立了应急小组。该小组的任务是迅速制定并实施紧急应对措施，以最小化潜在损失。以下是采取的主要措施：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暂停杀虫杀螨混剂项目进度：为遏制危机蔓延，杀虫杀螨混剂项目暂时停止进行，以便全面评估当前状况。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资源重新分配：重新评估杀虫杀螨混剂项目资源的分配，确保最大限度地减小损失。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实时沟通：与关键利益相关者建立实时沟通机制，向他们传递杀虫杀螨混剂项目危机的实际状况，保障杀虫杀螨混剂项目核心利益。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在紧急应对的同时，杀虫杀螨混剂项目团队强调了团队协作和有效沟通的重要性。以下是团队协作的关键举措：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信息共享机制：建立了信息共享平台，确保团队成员能够及时获取杀虫杀螨混剂项目危机的实时信息。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领导者沟通：杀虫杀螨混剂项目领导者通过定期会议和即时沟通工具，指导团队应对危机，保持团队稳定运行。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随着危机得到初步控制，杀虫杀螨混剂项目团队转向制定恢复计划，以确保杀虫杀螨混剂项目能够从中迅速恢复。主要恢复计划包括：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修复受损的进度计划：重新评估杀虫杀螨混剂项目进度，制定修复计划，确保杀虫杀螨混剂项目尽快回归正常进程。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重新调整资源分配：优化资源分配，确保杀虫杀螨混剂项目在有限资源下高效运转。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风险管理机制加强：对杀虫杀螨混剂项目风险进行全面评估，制定更强化的风险管理策略，以预防未来可能的危机。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3753"/>
      <w:r>
        <w:rPr>
          <w:rFonts w:ascii="仿宋" w:eastAsia="仿宋" w:hAnsi="仿宋" w:cs="仿宋" w:hint="eastAsia"/>
          <w:sz w:val="28"/>
          <w:lang w:eastAsia="zh-CN"/>
        </w:rPr>
        <w:t>五、杀虫杀螨混剂项目土建工程</w:t>
      </w:r>
      <w:bookmarkEnd w:id="16"/>
    </w:p>
    <w:p>
      <w:pPr>
        <w:pStyle w:val="Heading2"/>
        <w:rPr>
          <w:rFonts w:ascii="仿宋" w:eastAsia="仿宋" w:hAnsi="仿宋" w:cs="仿宋" w:hint="eastAsia"/>
          <w:lang w:eastAsia="zh-CN"/>
        </w:rPr>
      </w:pPr>
      <w:bookmarkStart w:id="17" w:name="_Toc1606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在杀虫杀螨混剂项目的建筑工程设计中，我们将秉承一系列重要的设计原则，以确保杀虫杀螨混剂项目建筑在功能、美观、可持续性等方面达到最佳效果。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首要原则是确保建筑的功能性得到最大化的发挥。我们将充分理解杀虫杀螨混剂项目的实际需求，合理布局各个功能区域，保证建筑在满足业务需求的同时，提供高效的工作环境。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在建筑设计中，我们将综合考虑建设和运营成本。通过精细的经济效益分析，确保设计方案在高效利用资源的同时，对杀虫杀螨混剂项目的长期盈利能力有积极的贡献。</w:t>
      </w:r>
    </w:p>
    <w:p>
      <w:pPr>
        <w:pStyle w:val="Heading2"/>
        <w:ind w:firstLine="560" w:firstLineChars="200"/>
        <w:rPr>
          <w:rFonts w:ascii="仿宋" w:eastAsia="仿宋" w:hAnsi="仿宋" w:cs="仿宋" w:hint="eastAsia"/>
          <w:sz w:val="28"/>
          <w:lang w:eastAsia="zh-CN"/>
        </w:rPr>
      </w:pPr>
      <w:bookmarkStart w:id="18" w:name="_Toc1935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虫杀螨混剂项目的土建工程设计中，我们将精准设定设计年限，结合杀虫杀螨混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杀虫杀螨混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995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杀虫杀螨混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杀虫杀螨混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https://d.book118.com/145314220244011122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杀虫杀螨混剂项目计划设计方案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E357D"/>
    <w:rsid w:val="3D2E35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31422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2024-03-02T02:30:00Z</dcterms:created>
  <dcterms:modified xsi:type="dcterms:W3CDTF">2024-03-02T02:30:35Z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E7A7EA88206B4F7298D4E92730E82975_11</vt:lpwstr>
  </property>
  <property fmtid="{D5CDD505-2E9C-101B-9397-08002B2CF9AE}" pid="3" name="KSOProductBuildVer">
    <vt:lpwstr>2052-12.1.0.16388</vt:lpwstr>
  </property>
</Properties>
</file>