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民用船舶竞争策略分析报告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25867" w:history="1">
        <w:r>
          <w:rPr>
            <w:rFonts w:ascii="仿宋" w:eastAsia="仿宋" w:hAnsi="仿宋" w:cs="仿宋" w:hint="eastAsia"/>
            <w:lang w:val="en-GB"/>
          </w:rPr>
          <w:t>前言</w:t>
        </w:r>
        <w:r>
          <w:tab/>
        </w:r>
        <w:r>
          <w:fldChar w:fldCharType="begin"/>
        </w:r>
        <w:r>
          <w:instrText xml:space="preserve"> PAGEREF _Toc25867 \h </w:instrText>
        </w:r>
        <w:r>
          <w:fldChar w:fldCharType="separate"/>
        </w:r>
        <w:r>
          <w:t>3</w:t>
        </w:r>
        <w:r>
          <w:fldChar w:fldCharType="end"/>
        </w:r>
      </w:hyperlink>
    </w:p>
    <w:p>
      <w:pPr>
        <w:pStyle w:val="TOC1"/>
        <w:tabs>
          <w:tab w:val="right" w:leader="dot" w:pos="8306"/>
        </w:tabs>
      </w:pPr>
      <w:hyperlink w:anchor="_Toc361" w:history="1">
        <w:r>
          <w:rPr>
            <w:rFonts w:ascii="仿宋" w:eastAsia="仿宋" w:hAnsi="仿宋" w:cs="仿宋" w:hint="eastAsia"/>
            <w:lang w:val="en-GB"/>
          </w:rPr>
          <w:t>一、民用船舶项目概论</w:t>
        </w:r>
        <w:r>
          <w:tab/>
        </w:r>
        <w:r>
          <w:fldChar w:fldCharType="begin"/>
        </w:r>
        <w:r>
          <w:instrText xml:space="preserve"> PAGEREF _Toc361 \h </w:instrText>
        </w:r>
        <w:r>
          <w:fldChar w:fldCharType="separate"/>
        </w:r>
        <w:r>
          <w:t>3</w:t>
        </w:r>
        <w:r>
          <w:fldChar w:fldCharType="end"/>
        </w:r>
      </w:hyperlink>
    </w:p>
    <w:p>
      <w:pPr>
        <w:pStyle w:val="TOC2"/>
        <w:tabs>
          <w:tab w:val="right" w:leader="dot" w:pos="8306"/>
        </w:tabs>
      </w:pPr>
      <w:hyperlink w:anchor="_Toc31230" w:history="1">
        <w:r>
          <w:rPr>
            <w:rFonts w:ascii="仿宋" w:eastAsia="仿宋" w:hAnsi="仿宋" w:cs="仿宋" w:hint="eastAsia"/>
            <w:lang w:val="en-GB"/>
          </w:rPr>
          <w:t>(一)、民用船舶项目概述</w:t>
        </w:r>
        <w:r>
          <w:tab/>
        </w:r>
        <w:r>
          <w:fldChar w:fldCharType="begin"/>
        </w:r>
        <w:r>
          <w:instrText xml:space="preserve"> PAGEREF _Toc31230 \h </w:instrText>
        </w:r>
        <w:r>
          <w:fldChar w:fldCharType="separate"/>
        </w:r>
        <w:r>
          <w:t>3</w:t>
        </w:r>
        <w:r>
          <w:fldChar w:fldCharType="end"/>
        </w:r>
      </w:hyperlink>
    </w:p>
    <w:p>
      <w:pPr>
        <w:pStyle w:val="TOC2"/>
        <w:tabs>
          <w:tab w:val="right" w:leader="dot" w:pos="8306"/>
        </w:tabs>
      </w:pPr>
      <w:hyperlink w:anchor="_Toc3623" w:history="1">
        <w:r>
          <w:rPr>
            <w:rFonts w:ascii="仿宋" w:eastAsia="仿宋" w:hAnsi="仿宋" w:cs="仿宋" w:hint="eastAsia"/>
            <w:lang w:val="en-GB"/>
          </w:rPr>
          <w:t>(二)、民用船舶项目总投资及资金构成</w:t>
        </w:r>
        <w:r>
          <w:tab/>
        </w:r>
        <w:r>
          <w:fldChar w:fldCharType="begin"/>
        </w:r>
        <w:r>
          <w:instrText xml:space="preserve"> PAGEREF _Toc3623 \h </w:instrText>
        </w:r>
        <w:r>
          <w:fldChar w:fldCharType="separate"/>
        </w:r>
        <w:r>
          <w:t>4</w:t>
        </w:r>
        <w:r>
          <w:fldChar w:fldCharType="end"/>
        </w:r>
      </w:hyperlink>
    </w:p>
    <w:p>
      <w:pPr>
        <w:pStyle w:val="TOC2"/>
        <w:tabs>
          <w:tab w:val="right" w:leader="dot" w:pos="8306"/>
        </w:tabs>
      </w:pPr>
      <w:hyperlink w:anchor="_Toc25377" w:history="1">
        <w:r>
          <w:rPr>
            <w:rFonts w:ascii="仿宋" w:eastAsia="仿宋" w:hAnsi="仿宋" w:cs="仿宋" w:hint="eastAsia"/>
            <w:lang w:val="en-GB"/>
          </w:rPr>
          <w:t>(三)、资金筹措方案</w:t>
        </w:r>
        <w:r>
          <w:tab/>
        </w:r>
        <w:r>
          <w:fldChar w:fldCharType="begin"/>
        </w:r>
        <w:r>
          <w:instrText xml:space="preserve"> PAGEREF _Toc25377 \h </w:instrText>
        </w:r>
        <w:r>
          <w:fldChar w:fldCharType="separate"/>
        </w:r>
        <w:r>
          <w:t>5</w:t>
        </w:r>
        <w:r>
          <w:fldChar w:fldCharType="end"/>
        </w:r>
      </w:hyperlink>
    </w:p>
    <w:p>
      <w:pPr>
        <w:pStyle w:val="TOC2"/>
        <w:tabs>
          <w:tab w:val="right" w:leader="dot" w:pos="8306"/>
        </w:tabs>
      </w:pPr>
      <w:hyperlink w:anchor="_Toc20035" w:history="1">
        <w:r>
          <w:rPr>
            <w:rFonts w:ascii="仿宋" w:eastAsia="仿宋" w:hAnsi="仿宋" w:cs="仿宋" w:hint="eastAsia"/>
            <w:lang w:val="en-GB"/>
          </w:rPr>
          <w:t>(四)、民用船舶项目预期经济效益规划目标</w:t>
        </w:r>
        <w:r>
          <w:tab/>
        </w:r>
        <w:r>
          <w:fldChar w:fldCharType="begin"/>
        </w:r>
        <w:r>
          <w:instrText xml:space="preserve"> PAGEREF _Toc20035 \h </w:instrText>
        </w:r>
        <w:r>
          <w:fldChar w:fldCharType="separate"/>
        </w:r>
        <w:r>
          <w:t>5</w:t>
        </w:r>
        <w:r>
          <w:fldChar w:fldCharType="end"/>
        </w:r>
      </w:hyperlink>
    </w:p>
    <w:p>
      <w:pPr>
        <w:pStyle w:val="TOC2"/>
        <w:tabs>
          <w:tab w:val="right" w:leader="dot" w:pos="8306"/>
        </w:tabs>
      </w:pPr>
      <w:hyperlink w:anchor="_Toc13146" w:history="1">
        <w:r>
          <w:rPr>
            <w:rFonts w:ascii="仿宋" w:eastAsia="仿宋" w:hAnsi="仿宋" w:cs="仿宋" w:hint="eastAsia"/>
            <w:lang w:val="en-GB"/>
          </w:rPr>
          <w:t>(五)、民用船舶项目建设进度规划</w:t>
        </w:r>
        <w:r>
          <w:tab/>
        </w:r>
        <w:r>
          <w:fldChar w:fldCharType="begin"/>
        </w:r>
        <w:r>
          <w:instrText xml:space="preserve"> PAGEREF _Toc13146 \h </w:instrText>
        </w:r>
        <w:r>
          <w:fldChar w:fldCharType="separate"/>
        </w:r>
        <w:r>
          <w:t>6</w:t>
        </w:r>
        <w:r>
          <w:fldChar w:fldCharType="end"/>
        </w:r>
      </w:hyperlink>
    </w:p>
    <w:p>
      <w:pPr>
        <w:pStyle w:val="TOC1"/>
        <w:tabs>
          <w:tab w:val="right" w:leader="dot" w:pos="8306"/>
        </w:tabs>
      </w:pPr>
      <w:hyperlink w:anchor="_Toc8850" w:history="1">
        <w:r>
          <w:rPr>
            <w:rFonts w:ascii="仿宋" w:eastAsia="仿宋" w:hAnsi="仿宋" w:cs="仿宋" w:hint="eastAsia"/>
            <w:lang w:val="en-GB"/>
          </w:rPr>
          <w:t>二、民用船舶行业前景</w:t>
        </w:r>
        <w:r>
          <w:tab/>
        </w:r>
        <w:r>
          <w:fldChar w:fldCharType="begin"/>
        </w:r>
        <w:r>
          <w:instrText xml:space="preserve"> PAGEREF _Toc8850 \h </w:instrText>
        </w:r>
        <w:r>
          <w:fldChar w:fldCharType="separate"/>
        </w:r>
        <w:r>
          <w:t>8</w:t>
        </w:r>
        <w:r>
          <w:fldChar w:fldCharType="end"/>
        </w:r>
      </w:hyperlink>
    </w:p>
    <w:p>
      <w:pPr>
        <w:pStyle w:val="TOC2"/>
        <w:tabs>
          <w:tab w:val="right" w:leader="dot" w:pos="8306"/>
        </w:tabs>
      </w:pPr>
      <w:hyperlink w:anchor="_Toc932" w:history="1">
        <w:r>
          <w:rPr>
            <w:rFonts w:ascii="仿宋" w:eastAsia="仿宋" w:hAnsi="仿宋" w:cs="仿宋" w:hint="eastAsia"/>
            <w:lang w:val="en-GB"/>
          </w:rPr>
          <w:t>(一)、市场增长预测</w:t>
        </w:r>
        <w:r>
          <w:tab/>
        </w:r>
        <w:r>
          <w:fldChar w:fldCharType="begin"/>
        </w:r>
        <w:r>
          <w:instrText xml:space="preserve"> PAGEREF _Toc932 \h </w:instrText>
        </w:r>
        <w:r>
          <w:fldChar w:fldCharType="separate"/>
        </w:r>
        <w:r>
          <w:t>8</w:t>
        </w:r>
        <w:r>
          <w:fldChar w:fldCharType="end"/>
        </w:r>
      </w:hyperlink>
    </w:p>
    <w:p>
      <w:pPr>
        <w:pStyle w:val="TOC2"/>
        <w:tabs>
          <w:tab w:val="right" w:leader="dot" w:pos="8306"/>
        </w:tabs>
      </w:pPr>
      <w:hyperlink w:anchor="_Toc30128" w:history="1">
        <w:r>
          <w:rPr>
            <w:rFonts w:ascii="仿宋" w:eastAsia="仿宋" w:hAnsi="仿宋" w:cs="仿宋" w:hint="eastAsia"/>
            <w:lang w:val="en-GB"/>
          </w:rPr>
          <w:t>(二)、新兴市场机会</w:t>
        </w:r>
        <w:r>
          <w:tab/>
        </w:r>
        <w:r>
          <w:fldChar w:fldCharType="begin"/>
        </w:r>
        <w:r>
          <w:instrText xml:space="preserve"> PAGEREF _Toc30128 \h </w:instrText>
        </w:r>
        <w:r>
          <w:fldChar w:fldCharType="separate"/>
        </w:r>
        <w:r>
          <w:t>9</w:t>
        </w:r>
        <w:r>
          <w:fldChar w:fldCharType="end"/>
        </w:r>
      </w:hyperlink>
    </w:p>
    <w:p>
      <w:pPr>
        <w:pStyle w:val="TOC2"/>
        <w:tabs>
          <w:tab w:val="right" w:leader="dot" w:pos="8306"/>
        </w:tabs>
      </w:pPr>
      <w:hyperlink w:anchor="_Toc15218" w:history="1">
        <w:r>
          <w:rPr>
            <w:rFonts w:ascii="仿宋" w:eastAsia="仿宋" w:hAnsi="仿宋" w:cs="仿宋" w:hint="eastAsia"/>
            <w:lang w:val="en-GB"/>
          </w:rPr>
          <w:t>(三)、技术前景展望</w:t>
        </w:r>
        <w:r>
          <w:tab/>
        </w:r>
        <w:r>
          <w:fldChar w:fldCharType="begin"/>
        </w:r>
        <w:r>
          <w:instrText xml:space="preserve"> PAGEREF _Toc15218 \h </w:instrText>
        </w:r>
        <w:r>
          <w:fldChar w:fldCharType="separate"/>
        </w:r>
        <w:r>
          <w:t>10</w:t>
        </w:r>
        <w:r>
          <w:fldChar w:fldCharType="end"/>
        </w:r>
      </w:hyperlink>
    </w:p>
    <w:p>
      <w:pPr>
        <w:pStyle w:val="TOC2"/>
        <w:tabs>
          <w:tab w:val="right" w:leader="dot" w:pos="8306"/>
        </w:tabs>
      </w:pPr>
      <w:hyperlink w:anchor="_Toc17259" w:history="1">
        <w:r>
          <w:rPr>
            <w:rFonts w:ascii="仿宋" w:eastAsia="仿宋" w:hAnsi="仿宋" w:cs="仿宋" w:hint="eastAsia"/>
            <w:lang w:val="en-GB"/>
          </w:rPr>
          <w:t>(四)、政策环境变化</w:t>
        </w:r>
        <w:r>
          <w:tab/>
        </w:r>
        <w:r>
          <w:fldChar w:fldCharType="begin"/>
        </w:r>
        <w:r>
          <w:instrText xml:space="preserve"> PAGEREF _Toc17259 \h </w:instrText>
        </w:r>
        <w:r>
          <w:fldChar w:fldCharType="separate"/>
        </w:r>
        <w:r>
          <w:t>11</w:t>
        </w:r>
        <w:r>
          <w:fldChar w:fldCharType="end"/>
        </w:r>
      </w:hyperlink>
    </w:p>
    <w:p>
      <w:pPr>
        <w:pStyle w:val="TOC1"/>
        <w:tabs>
          <w:tab w:val="right" w:leader="dot" w:pos="8306"/>
        </w:tabs>
      </w:pPr>
      <w:hyperlink w:anchor="_Toc22778" w:history="1">
        <w:r>
          <w:rPr>
            <w:rFonts w:ascii="仿宋" w:eastAsia="仿宋" w:hAnsi="仿宋" w:cs="仿宋" w:hint="eastAsia"/>
            <w:lang w:val="en-GB"/>
          </w:rPr>
          <w:t>三、员工培训与绩效提升</w:t>
        </w:r>
        <w:r>
          <w:tab/>
        </w:r>
        <w:r>
          <w:fldChar w:fldCharType="begin"/>
        </w:r>
        <w:r>
          <w:instrText xml:space="preserve"> PAGEREF _Toc22778 \h </w:instrText>
        </w:r>
        <w:r>
          <w:fldChar w:fldCharType="separate"/>
        </w:r>
        <w:r>
          <w:t>12</w:t>
        </w:r>
        <w:r>
          <w:fldChar w:fldCharType="end"/>
        </w:r>
      </w:hyperlink>
    </w:p>
    <w:p>
      <w:pPr>
        <w:pStyle w:val="TOC2"/>
        <w:tabs>
          <w:tab w:val="right" w:leader="dot" w:pos="8306"/>
        </w:tabs>
      </w:pPr>
      <w:hyperlink w:anchor="_Toc9293" w:history="1">
        <w:r>
          <w:rPr>
            <w:rFonts w:ascii="仿宋" w:eastAsia="仿宋" w:hAnsi="仿宋" w:cs="仿宋" w:hint="eastAsia"/>
            <w:lang w:val="en-GB"/>
          </w:rPr>
          <w:t>(一)、培训需求分析与计划</w:t>
        </w:r>
        <w:r>
          <w:tab/>
        </w:r>
        <w:r>
          <w:fldChar w:fldCharType="begin"/>
        </w:r>
        <w:r>
          <w:instrText xml:space="preserve"> PAGEREF _Toc9293 \h </w:instrText>
        </w:r>
        <w:r>
          <w:fldChar w:fldCharType="separate"/>
        </w:r>
        <w:r>
          <w:t>12</w:t>
        </w:r>
        <w:r>
          <w:fldChar w:fldCharType="end"/>
        </w:r>
      </w:hyperlink>
    </w:p>
    <w:p>
      <w:pPr>
        <w:pStyle w:val="TOC2"/>
        <w:tabs>
          <w:tab w:val="right" w:leader="dot" w:pos="8306"/>
        </w:tabs>
      </w:pPr>
      <w:hyperlink w:anchor="_Toc8449" w:history="1">
        <w:r>
          <w:rPr>
            <w:rFonts w:ascii="仿宋" w:eastAsia="仿宋" w:hAnsi="仿宋" w:cs="仿宋" w:hint="eastAsia"/>
            <w:lang w:val="en-GB"/>
          </w:rPr>
          <w:t>(二)、绩效评价体系与激励机制</w:t>
        </w:r>
        <w:r>
          <w:tab/>
        </w:r>
        <w:r>
          <w:fldChar w:fldCharType="begin"/>
        </w:r>
        <w:r>
          <w:instrText xml:space="preserve"> PAGEREF _Toc8449 \h </w:instrText>
        </w:r>
        <w:r>
          <w:fldChar w:fldCharType="separate"/>
        </w:r>
        <w:r>
          <w:t>13</w:t>
        </w:r>
        <w:r>
          <w:fldChar w:fldCharType="end"/>
        </w:r>
      </w:hyperlink>
    </w:p>
    <w:p>
      <w:pPr>
        <w:pStyle w:val="TOC2"/>
        <w:tabs>
          <w:tab w:val="right" w:leader="dot" w:pos="8306"/>
        </w:tabs>
      </w:pPr>
      <w:hyperlink w:anchor="_Toc18124" w:history="1">
        <w:r>
          <w:rPr>
            <w:rFonts w:ascii="仿宋" w:eastAsia="仿宋" w:hAnsi="仿宋" w:cs="仿宋" w:hint="eastAsia"/>
            <w:lang w:val="en-GB"/>
          </w:rPr>
          <w:t>(三)、职业发展规划与晋升通道</w:t>
        </w:r>
        <w:r>
          <w:tab/>
        </w:r>
        <w:r>
          <w:fldChar w:fldCharType="begin"/>
        </w:r>
        <w:r>
          <w:instrText xml:space="preserve"> PAGEREF _Toc18124 \h </w:instrText>
        </w:r>
        <w:r>
          <w:fldChar w:fldCharType="separate"/>
        </w:r>
        <w:r>
          <w:t>15</w:t>
        </w:r>
        <w:r>
          <w:fldChar w:fldCharType="end"/>
        </w:r>
      </w:hyperlink>
    </w:p>
    <w:p>
      <w:pPr>
        <w:pStyle w:val="TOC2"/>
        <w:tabs>
          <w:tab w:val="right" w:leader="dot" w:pos="8306"/>
        </w:tabs>
      </w:pPr>
      <w:hyperlink w:anchor="_Toc6626" w:history="1">
        <w:r>
          <w:rPr>
            <w:rFonts w:ascii="仿宋" w:eastAsia="仿宋" w:hAnsi="仿宋" w:cs="仿宋" w:hint="eastAsia"/>
            <w:lang w:val="en-GB"/>
          </w:rPr>
          <w:t>(四)、员工满意度与团队凝聚力</w:t>
        </w:r>
        <w:r>
          <w:tab/>
        </w:r>
        <w:r>
          <w:fldChar w:fldCharType="begin"/>
        </w:r>
        <w:r>
          <w:instrText xml:space="preserve"> PAGEREF _Toc6626 \h </w:instrText>
        </w:r>
        <w:r>
          <w:fldChar w:fldCharType="separate"/>
        </w:r>
        <w:r>
          <w:t>17</w:t>
        </w:r>
        <w:r>
          <w:fldChar w:fldCharType="end"/>
        </w:r>
      </w:hyperlink>
    </w:p>
    <w:p>
      <w:pPr>
        <w:pStyle w:val="TOC1"/>
        <w:tabs>
          <w:tab w:val="right" w:leader="dot" w:pos="8306"/>
        </w:tabs>
      </w:pPr>
      <w:hyperlink w:anchor="_Toc19115" w:history="1">
        <w:r>
          <w:rPr>
            <w:rFonts w:ascii="仿宋" w:eastAsia="仿宋" w:hAnsi="仿宋" w:cs="仿宋" w:hint="eastAsia"/>
            <w:lang w:val="en-GB"/>
          </w:rPr>
          <w:t>四、公司简介</w:t>
        </w:r>
        <w:r>
          <w:tab/>
        </w:r>
        <w:r>
          <w:fldChar w:fldCharType="begin"/>
        </w:r>
        <w:r>
          <w:instrText xml:space="preserve"> PAGEREF _Toc19115 \h </w:instrText>
        </w:r>
        <w:r>
          <w:fldChar w:fldCharType="separate"/>
        </w:r>
        <w:r>
          <w:t>19</w:t>
        </w:r>
        <w:r>
          <w:fldChar w:fldCharType="end"/>
        </w:r>
      </w:hyperlink>
    </w:p>
    <w:p>
      <w:pPr>
        <w:pStyle w:val="TOC2"/>
        <w:tabs>
          <w:tab w:val="right" w:leader="dot" w:pos="8306"/>
        </w:tabs>
      </w:pPr>
      <w:hyperlink w:anchor="_Toc5088" w:history="1">
        <w:r>
          <w:rPr>
            <w:rFonts w:ascii="仿宋" w:eastAsia="仿宋" w:hAnsi="仿宋" w:cs="仿宋" w:hint="eastAsia"/>
            <w:lang w:val="en-GB"/>
          </w:rPr>
          <w:t>(一)、公司基本信息</w:t>
        </w:r>
        <w:r>
          <w:tab/>
        </w:r>
        <w:r>
          <w:fldChar w:fldCharType="begin"/>
        </w:r>
        <w:r>
          <w:instrText xml:space="preserve"> PAGEREF _Toc5088 \h </w:instrText>
        </w:r>
        <w:r>
          <w:fldChar w:fldCharType="separate"/>
        </w:r>
        <w:r>
          <w:t>19</w:t>
        </w:r>
        <w:r>
          <w:fldChar w:fldCharType="end"/>
        </w:r>
      </w:hyperlink>
    </w:p>
    <w:p>
      <w:pPr>
        <w:pStyle w:val="TOC2"/>
        <w:tabs>
          <w:tab w:val="right" w:leader="dot" w:pos="8306"/>
        </w:tabs>
      </w:pPr>
      <w:hyperlink w:anchor="_Toc22659" w:history="1">
        <w:r>
          <w:rPr>
            <w:rFonts w:ascii="仿宋" w:eastAsia="仿宋" w:hAnsi="仿宋" w:cs="仿宋" w:hint="eastAsia"/>
            <w:lang w:val="en-GB"/>
          </w:rPr>
          <w:t>(二)、公司简介</w:t>
        </w:r>
        <w:r>
          <w:tab/>
        </w:r>
        <w:r>
          <w:fldChar w:fldCharType="begin"/>
        </w:r>
        <w:r>
          <w:instrText xml:space="preserve"> PAGEREF _Toc22659 \h </w:instrText>
        </w:r>
        <w:r>
          <w:fldChar w:fldCharType="separate"/>
        </w:r>
        <w:r>
          <w:t>20</w:t>
        </w:r>
        <w:r>
          <w:fldChar w:fldCharType="end"/>
        </w:r>
      </w:hyperlink>
    </w:p>
    <w:p>
      <w:pPr>
        <w:pStyle w:val="TOC1"/>
        <w:tabs>
          <w:tab w:val="right" w:leader="dot" w:pos="8306"/>
        </w:tabs>
      </w:pPr>
      <w:hyperlink w:anchor="_Toc20744" w:history="1">
        <w:r>
          <w:rPr>
            <w:rFonts w:ascii="仿宋" w:eastAsia="仿宋" w:hAnsi="仿宋" w:cs="仿宋" w:hint="eastAsia"/>
            <w:lang w:val="en-GB"/>
          </w:rPr>
          <w:t>五、发展规划分析</w:t>
        </w:r>
        <w:r>
          <w:tab/>
        </w:r>
        <w:r>
          <w:fldChar w:fldCharType="begin"/>
        </w:r>
        <w:r>
          <w:instrText xml:space="preserve"> PAGEREF _Toc20744 \h </w:instrText>
        </w:r>
        <w:r>
          <w:fldChar w:fldCharType="separate"/>
        </w:r>
        <w:r>
          <w:t>21</w:t>
        </w:r>
        <w:r>
          <w:fldChar w:fldCharType="end"/>
        </w:r>
      </w:hyperlink>
    </w:p>
    <w:p>
      <w:pPr>
        <w:pStyle w:val="TOC2"/>
        <w:tabs>
          <w:tab w:val="right" w:leader="dot" w:pos="8306"/>
        </w:tabs>
      </w:pPr>
      <w:hyperlink w:anchor="_Toc24219" w:history="1">
        <w:r>
          <w:rPr>
            <w:rFonts w:ascii="仿宋" w:eastAsia="仿宋" w:hAnsi="仿宋" w:cs="仿宋" w:hint="eastAsia"/>
            <w:lang w:val="en-GB"/>
          </w:rPr>
          <w:t>(一)、公司发展规划</w:t>
        </w:r>
        <w:r>
          <w:tab/>
        </w:r>
        <w:r>
          <w:fldChar w:fldCharType="begin"/>
        </w:r>
        <w:r>
          <w:instrText xml:space="preserve"> PAGEREF _Toc24219 \h </w:instrText>
        </w:r>
        <w:r>
          <w:fldChar w:fldCharType="separate"/>
        </w:r>
        <w:r>
          <w:t>21</w:t>
        </w:r>
        <w:r>
          <w:fldChar w:fldCharType="end"/>
        </w:r>
      </w:hyperlink>
    </w:p>
    <w:p>
      <w:pPr>
        <w:pStyle w:val="TOC2"/>
        <w:tabs>
          <w:tab w:val="right" w:leader="dot" w:pos="8306"/>
        </w:tabs>
      </w:pPr>
      <w:hyperlink w:anchor="_Toc12593" w:history="1">
        <w:r>
          <w:rPr>
            <w:rFonts w:ascii="仿宋" w:eastAsia="仿宋" w:hAnsi="仿宋" w:cs="仿宋" w:hint="eastAsia"/>
            <w:lang w:val="en-GB"/>
          </w:rPr>
          <w:t>(二)、保障措施</w:t>
        </w:r>
        <w:r>
          <w:tab/>
        </w:r>
        <w:r>
          <w:fldChar w:fldCharType="begin"/>
        </w:r>
        <w:r>
          <w:instrText xml:space="preserve"> PAGEREF _Toc12593 \h </w:instrText>
        </w:r>
        <w:r>
          <w:fldChar w:fldCharType="separate"/>
        </w:r>
        <w:r>
          <w:t>22</w:t>
        </w:r>
        <w:r>
          <w:fldChar w:fldCharType="end"/>
        </w:r>
      </w:hyperlink>
    </w:p>
    <w:p>
      <w:pPr>
        <w:pStyle w:val="TOC1"/>
        <w:tabs>
          <w:tab w:val="right" w:leader="dot" w:pos="8306"/>
        </w:tabs>
      </w:pPr>
      <w:hyperlink w:anchor="_Toc25969" w:history="1">
        <w:r>
          <w:rPr>
            <w:rFonts w:ascii="仿宋" w:eastAsia="仿宋" w:hAnsi="仿宋" w:cs="仿宋" w:hint="eastAsia"/>
            <w:lang w:val="en-GB"/>
          </w:rPr>
          <w:t>六、民用船舶定价策略</w:t>
        </w:r>
        <w:r>
          <w:tab/>
        </w:r>
        <w:r>
          <w:fldChar w:fldCharType="begin"/>
        </w:r>
        <w:r>
          <w:instrText xml:space="preserve"> PAGEREF _Toc25969 \h </w:instrText>
        </w:r>
        <w:r>
          <w:fldChar w:fldCharType="separate"/>
        </w:r>
        <w:r>
          <w:t>23</w:t>
        </w:r>
        <w:r>
          <w:fldChar w:fldCharType="end"/>
        </w:r>
      </w:hyperlink>
    </w:p>
    <w:p>
      <w:pPr>
        <w:pStyle w:val="TOC2"/>
        <w:tabs>
          <w:tab w:val="right" w:leader="dot" w:pos="8306"/>
        </w:tabs>
      </w:pPr>
      <w:hyperlink w:anchor="_Toc10967" w:history="1">
        <w:r>
          <w:rPr>
            <w:rFonts w:ascii="仿宋" w:eastAsia="仿宋" w:hAnsi="仿宋" w:cs="仿宋" w:hint="eastAsia"/>
            <w:lang w:val="en-GB"/>
          </w:rPr>
          <w:t>(一)、定价策略概述</w:t>
        </w:r>
        <w:r>
          <w:tab/>
        </w:r>
        <w:r>
          <w:fldChar w:fldCharType="begin"/>
        </w:r>
        <w:r>
          <w:instrText xml:space="preserve"> PAGEREF _Toc10967 \h </w:instrText>
        </w:r>
        <w:r>
          <w:fldChar w:fldCharType="separate"/>
        </w:r>
        <w:r>
          <w:t>23</w:t>
        </w:r>
        <w:r>
          <w:fldChar w:fldCharType="end"/>
        </w:r>
      </w:hyperlink>
    </w:p>
    <w:p>
      <w:pPr>
        <w:pStyle w:val="TOC2"/>
        <w:tabs>
          <w:tab w:val="right" w:leader="dot" w:pos="8306"/>
        </w:tabs>
      </w:pPr>
      <w:hyperlink w:anchor="_Toc16808" w:history="1">
        <w:r>
          <w:rPr>
            <w:rFonts w:ascii="仿宋" w:eastAsia="仿宋" w:hAnsi="仿宋" w:cs="仿宋" w:hint="eastAsia"/>
            <w:lang w:val="en-GB"/>
          </w:rPr>
          <w:t>(二)、成本分析</w:t>
        </w:r>
        <w:r>
          <w:tab/>
        </w:r>
        <w:r>
          <w:fldChar w:fldCharType="begin"/>
        </w:r>
        <w:r>
          <w:instrText xml:space="preserve"> PAGEREF _Toc16808 \h </w:instrText>
        </w:r>
        <w:r>
          <w:fldChar w:fldCharType="separate"/>
        </w:r>
        <w:r>
          <w:t>25</w:t>
        </w:r>
        <w:r>
          <w:fldChar w:fldCharType="end"/>
        </w:r>
      </w:hyperlink>
    </w:p>
    <w:p>
      <w:pPr>
        <w:pStyle w:val="TOC2"/>
        <w:tabs>
          <w:tab w:val="right" w:leader="dot" w:pos="8306"/>
        </w:tabs>
      </w:pPr>
      <w:hyperlink w:anchor="_Toc24541" w:history="1">
        <w:r>
          <w:rPr>
            <w:rFonts w:ascii="仿宋" w:eastAsia="仿宋" w:hAnsi="仿宋" w:cs="仿宋" w:hint="eastAsia"/>
            <w:lang w:val="en-GB"/>
          </w:rPr>
          <w:t>(三)、市场需求与弹性</w:t>
        </w:r>
        <w:r>
          <w:tab/>
        </w:r>
        <w:r>
          <w:fldChar w:fldCharType="begin"/>
        </w:r>
        <w:r>
          <w:instrText xml:space="preserve"> PAGEREF _Toc24541 \h </w:instrText>
        </w:r>
        <w:r>
          <w:fldChar w:fldCharType="separate"/>
        </w:r>
        <w:r>
          <w:t>27</w:t>
        </w:r>
        <w:r>
          <w:fldChar w:fldCharType="end"/>
        </w:r>
      </w:hyperlink>
    </w:p>
    <w:p>
      <w:pPr>
        <w:pStyle w:val="TOC2"/>
        <w:tabs>
          <w:tab w:val="right" w:leader="dot" w:pos="8306"/>
        </w:tabs>
      </w:pPr>
      <w:hyperlink w:anchor="_Toc22064" w:history="1">
        <w:r>
          <w:rPr>
            <w:rFonts w:ascii="仿宋" w:eastAsia="仿宋" w:hAnsi="仿宋" w:cs="仿宋" w:hint="eastAsia"/>
            <w:lang w:val="en-GB"/>
          </w:rPr>
          <w:t>(四)、竞争对手定价</w:t>
        </w:r>
        <w:r>
          <w:tab/>
        </w:r>
        <w:r>
          <w:fldChar w:fldCharType="begin"/>
        </w:r>
        <w:r>
          <w:instrText xml:space="preserve"> PAGEREF _Toc22064 \h </w:instrText>
        </w:r>
        <w:r>
          <w:fldChar w:fldCharType="separate"/>
        </w:r>
        <w:r>
          <w:t>28</w:t>
        </w:r>
        <w:r>
          <w:fldChar w:fldCharType="end"/>
        </w:r>
      </w:hyperlink>
    </w:p>
    <w:p>
      <w:pPr>
        <w:pStyle w:val="TOC1"/>
        <w:tabs>
          <w:tab w:val="right" w:leader="dot" w:pos="8306"/>
        </w:tabs>
      </w:pPr>
      <w:hyperlink w:anchor="_Toc21902" w:history="1">
        <w:r>
          <w:rPr>
            <w:rFonts w:ascii="仿宋" w:eastAsia="仿宋" w:hAnsi="仿宋" w:cs="仿宋" w:hint="eastAsia"/>
            <w:lang w:val="en-GB"/>
          </w:rPr>
          <w:t>七、民用船舶消费者市场分析</w:t>
        </w:r>
        <w:r>
          <w:tab/>
        </w:r>
        <w:r>
          <w:fldChar w:fldCharType="begin"/>
        </w:r>
        <w:r>
          <w:instrText xml:space="preserve"> PAGEREF _Toc21902 \h </w:instrText>
        </w:r>
        <w:r>
          <w:fldChar w:fldCharType="separate"/>
        </w:r>
        <w:r>
          <w:t>29</w:t>
        </w:r>
        <w:r>
          <w:fldChar w:fldCharType="end"/>
        </w:r>
      </w:hyperlink>
    </w:p>
    <w:p>
      <w:pPr>
        <w:pStyle w:val="TOC2"/>
        <w:tabs>
          <w:tab w:val="right" w:leader="dot" w:pos="8306"/>
        </w:tabs>
      </w:pPr>
      <w:hyperlink w:anchor="_Toc28900" w:history="1">
        <w:r>
          <w:rPr>
            <w:rFonts w:ascii="仿宋" w:eastAsia="仿宋" w:hAnsi="仿宋" w:cs="仿宋" w:hint="eastAsia"/>
            <w:lang w:val="en-GB"/>
          </w:rPr>
          <w:t>(一)、目标客户群体</w:t>
        </w:r>
        <w:r>
          <w:tab/>
        </w:r>
        <w:r>
          <w:fldChar w:fldCharType="begin"/>
        </w:r>
        <w:r>
          <w:instrText xml:space="preserve"> PAGEREF _Toc28900 \h </w:instrText>
        </w:r>
        <w:r>
          <w:fldChar w:fldCharType="separate"/>
        </w:r>
        <w:r>
          <w:t>29</w:t>
        </w:r>
        <w:r>
          <w:fldChar w:fldCharType="end"/>
        </w:r>
      </w:hyperlink>
    </w:p>
    <w:p>
      <w:pPr>
        <w:pStyle w:val="TOC2"/>
        <w:tabs>
          <w:tab w:val="right" w:leader="dot" w:pos="8306"/>
        </w:tabs>
      </w:pPr>
      <w:hyperlink w:anchor="_Toc20802" w:history="1">
        <w:r>
          <w:rPr>
            <w:rFonts w:ascii="仿宋" w:eastAsia="仿宋" w:hAnsi="仿宋" w:cs="仿宋" w:hint="eastAsia"/>
            <w:lang w:val="en-GB"/>
          </w:rPr>
          <w:t>(二)、消费者需求</w:t>
        </w:r>
        <w:r>
          <w:tab/>
        </w:r>
        <w:r>
          <w:fldChar w:fldCharType="begin"/>
        </w:r>
        <w:r>
          <w:instrText xml:space="preserve"> PAGEREF _Toc20802 \h </w:instrText>
        </w:r>
        <w:r>
          <w:fldChar w:fldCharType="separate"/>
        </w:r>
        <w:r>
          <w:t>31</w:t>
        </w:r>
        <w:r>
          <w:fldChar w:fldCharType="end"/>
        </w:r>
      </w:hyperlink>
    </w:p>
    <w:p>
      <w:pPr>
        <w:pStyle w:val="TOC1"/>
        <w:tabs>
          <w:tab w:val="right" w:leader="dot" w:pos="8306"/>
        </w:tabs>
      </w:pPr>
      <w:hyperlink w:anchor="_Toc23801" w:history="1">
        <w:r>
          <w:rPr>
            <w:rFonts w:ascii="仿宋" w:eastAsia="仿宋" w:hAnsi="仿宋" w:cs="仿宋" w:hint="eastAsia"/>
            <w:lang w:val="en-GB"/>
          </w:rPr>
          <w:t>八、民用船舶行业竞争对选址的影响</w:t>
        </w:r>
        <w:r>
          <w:tab/>
        </w:r>
        <w:r>
          <w:fldChar w:fldCharType="begin"/>
        </w:r>
        <w:r>
          <w:instrText xml:space="preserve"> PAGEREF _Toc23801 \h </w:instrText>
        </w:r>
        <w:r>
          <w:fldChar w:fldCharType="separate"/>
        </w:r>
        <w:r>
          <w:t>32</w:t>
        </w:r>
        <w:r>
          <w:fldChar w:fldCharType="end"/>
        </w:r>
      </w:hyperlink>
    </w:p>
    <w:p>
      <w:pPr>
        <w:pStyle w:val="TOC2"/>
        <w:tabs>
          <w:tab w:val="right" w:leader="dot" w:pos="8306"/>
        </w:tabs>
      </w:pPr>
      <w:hyperlink w:anchor="_Toc10134" w:history="1">
        <w:r>
          <w:rPr>
            <w:rFonts w:ascii="仿宋" w:eastAsia="仿宋" w:hAnsi="仿宋" w:cs="仿宋" w:hint="eastAsia"/>
            <w:lang w:val="en-GB"/>
          </w:rPr>
          <w:t>(一)、地理位置分析</w:t>
        </w:r>
        <w:r>
          <w:tab/>
        </w:r>
        <w:r>
          <w:fldChar w:fldCharType="begin"/>
        </w:r>
        <w:r>
          <w:instrText xml:space="preserve"> PAGEREF _Toc10134 \h </w:instrText>
        </w:r>
        <w:r>
          <w:fldChar w:fldCharType="separate"/>
        </w:r>
        <w:r>
          <w:t>32</w:t>
        </w:r>
        <w:r>
          <w:fldChar w:fldCharType="end"/>
        </w:r>
      </w:hyperlink>
    </w:p>
    <w:p>
      <w:pPr>
        <w:pStyle w:val="TOC2"/>
        <w:tabs>
          <w:tab w:val="right" w:leader="dot" w:pos="8306"/>
        </w:tabs>
      </w:pPr>
      <w:hyperlink w:anchor="_Toc25064" w:history="1">
        <w:r>
          <w:rPr>
            <w:rFonts w:ascii="仿宋" w:eastAsia="仿宋" w:hAnsi="仿宋" w:cs="仿宋" w:hint="eastAsia"/>
            <w:lang w:val="en-GB"/>
          </w:rPr>
          <w:t>(二)、供应链优势</w:t>
        </w:r>
        <w:r>
          <w:tab/>
        </w:r>
        <w:r>
          <w:fldChar w:fldCharType="begin"/>
        </w:r>
        <w:r>
          <w:instrText xml:space="preserve"> PAGEREF _Toc25064 \h </w:instrText>
        </w:r>
        <w:r>
          <w:fldChar w:fldCharType="separate"/>
        </w:r>
        <w:r>
          <w:t>34</w:t>
        </w:r>
        <w:r>
          <w:fldChar w:fldCharType="end"/>
        </w:r>
      </w:hyperlink>
    </w:p>
    <w:p>
      <w:pPr>
        <w:pStyle w:val="TOC2"/>
        <w:tabs>
          <w:tab w:val="right" w:leader="dot" w:pos="8306"/>
        </w:tabs>
      </w:pPr>
      <w:hyperlink w:anchor="_Toc31269" w:history="1">
        <w:r>
          <w:rPr>
            <w:rFonts w:ascii="仿宋" w:eastAsia="仿宋" w:hAnsi="仿宋" w:cs="仿宋" w:hint="eastAsia"/>
            <w:lang w:val="en-GB"/>
          </w:rPr>
          <w:t>(三)、人才资源</w:t>
        </w:r>
        <w:r>
          <w:tab/>
        </w:r>
        <w:r>
          <w:fldChar w:fldCharType="begin"/>
        </w:r>
        <w:r>
          <w:instrText xml:space="preserve"> PAGEREF _Toc31269 \h </w:instrText>
        </w:r>
        <w:r>
          <w:fldChar w:fldCharType="separate"/>
        </w:r>
        <w:r>
          <w:t>35</w:t>
        </w:r>
        <w:r>
          <w:fldChar w:fldCharType="end"/>
        </w:r>
      </w:hyperlink>
    </w:p>
    <w:p>
      <w:pPr>
        <w:pStyle w:val="TOC2"/>
        <w:tabs>
          <w:tab w:val="right" w:leader="dot" w:pos="8306"/>
        </w:tabs>
      </w:pPr>
      <w:hyperlink w:anchor="_Toc23236" w:history="1">
        <w:r>
          <w:rPr>
            <w:rFonts w:ascii="仿宋" w:eastAsia="仿宋" w:hAnsi="仿宋" w:cs="仿宋" w:hint="eastAsia"/>
            <w:lang w:val="en-GB"/>
          </w:rPr>
          <w:t>(四)、政策支持</w:t>
        </w:r>
        <w:r>
          <w:tab/>
        </w:r>
        <w:r>
          <w:fldChar w:fldCharType="begin"/>
        </w:r>
        <w:r>
          <w:instrText xml:space="preserve"> PAGEREF _Toc23236 \h </w:instrText>
        </w:r>
        <w:r>
          <w:fldChar w:fldCharType="separate"/>
        </w:r>
        <w:r>
          <w:t>36</w:t>
        </w:r>
        <w:r>
          <w:fldChar w:fldCharType="end"/>
        </w:r>
      </w:hyperlink>
    </w:p>
    <w:p>
      <w:pPr>
        <w:pStyle w:val="TOC1"/>
        <w:tabs>
          <w:tab w:val="right" w:leader="dot" w:pos="8306"/>
        </w:tabs>
      </w:pPr>
      <w:hyperlink w:anchor="_Toc19" w:history="1">
        <w:r>
          <w:rPr>
            <w:rFonts w:ascii="仿宋" w:eastAsia="仿宋" w:hAnsi="仿宋" w:cs="仿宋" w:hint="eastAsia"/>
            <w:lang w:val="en-GB"/>
          </w:rPr>
          <w:t>九、民用船舶促销策略</w:t>
        </w:r>
        <w:r>
          <w:tab/>
        </w:r>
        <w:r>
          <w:fldChar w:fldCharType="begin"/>
        </w:r>
        <w:r>
          <w:instrText xml:space="preserve"> PAGEREF _Toc19 \h </w:instrText>
        </w:r>
        <w:r>
          <w:fldChar w:fldCharType="separate"/>
        </w:r>
        <w:r>
          <w:t>37</w:t>
        </w:r>
        <w:r>
          <w:fldChar w:fldCharType="end"/>
        </w:r>
      </w:hyperlink>
    </w:p>
    <w:p>
      <w:pPr>
        <w:pStyle w:val="TOC2"/>
        <w:tabs>
          <w:tab w:val="right" w:leader="dot" w:pos="8306"/>
        </w:tabs>
      </w:pPr>
      <w:hyperlink w:anchor="_Toc12566" w:history="1">
        <w:r>
          <w:rPr>
            <w:rFonts w:ascii="仿宋" w:eastAsia="仿宋" w:hAnsi="仿宋" w:cs="仿宋" w:hint="eastAsia"/>
            <w:lang w:val="en-GB"/>
          </w:rPr>
          <w:t>(一)、广告与宣传</w:t>
        </w:r>
        <w:r>
          <w:tab/>
        </w:r>
        <w:r>
          <w:fldChar w:fldCharType="begin"/>
        </w:r>
        <w:r>
          <w:instrText xml:space="preserve"> PAGEREF _Toc12566 \h </w:instrText>
        </w:r>
        <w:r>
          <w:fldChar w:fldCharType="separate"/>
        </w:r>
        <w:r>
          <w:t>37</w:t>
        </w:r>
        <w:r>
          <w:fldChar w:fldCharType="end"/>
        </w:r>
      </w:hyperlink>
    </w:p>
    <w:p>
      <w:pPr>
        <w:pStyle w:val="TOC2"/>
        <w:tabs>
          <w:tab w:val="right" w:leader="dot" w:pos="8306"/>
        </w:tabs>
      </w:pPr>
      <w:hyperlink w:anchor="_Toc6126" w:history="1">
        <w:r>
          <w:rPr>
            <w:rFonts w:ascii="仿宋" w:eastAsia="仿宋" w:hAnsi="仿宋" w:cs="仿宋" w:hint="eastAsia"/>
            <w:lang w:val="en-GB"/>
          </w:rPr>
          <w:t>(二)、促销活动</w:t>
        </w:r>
        <w:r>
          <w:tab/>
        </w:r>
        <w:r>
          <w:fldChar w:fldCharType="begin"/>
        </w:r>
        <w:r>
          <w:instrText xml:space="preserve"> PAGEREF _Toc6126 \h </w:instrText>
        </w:r>
        <w:r>
          <w:fldChar w:fldCharType="separate"/>
        </w:r>
        <w:r>
          <w:t>38</w:t>
        </w:r>
        <w:r>
          <w:fldChar w:fldCharType="end"/>
        </w:r>
      </w:hyperlink>
    </w:p>
    <w:p>
      <w:pPr>
        <w:pStyle w:val="TOC2"/>
        <w:tabs>
          <w:tab w:val="right" w:leader="dot" w:pos="8306"/>
        </w:tabs>
      </w:pPr>
      <w:hyperlink w:anchor="_Toc8112" w:history="1">
        <w:r>
          <w:rPr>
            <w:rFonts w:ascii="仿宋" w:eastAsia="仿宋" w:hAnsi="仿宋" w:cs="仿宋" w:hint="eastAsia"/>
            <w:lang w:val="en-GB"/>
          </w:rPr>
          <w:t>(三)、品牌推广</w:t>
        </w:r>
        <w:r>
          <w:tab/>
        </w:r>
        <w:r>
          <w:fldChar w:fldCharType="begin"/>
        </w:r>
        <w:r>
          <w:instrText xml:space="preserve"> PAGEREF _Toc8112 \h </w:instrText>
        </w:r>
        <w:r>
          <w:fldChar w:fldCharType="separate"/>
        </w:r>
        <w:r>
          <w:t>40</w:t>
        </w:r>
        <w:r>
          <w:fldChar w:fldCharType="end"/>
        </w:r>
      </w:hyperlink>
    </w:p>
    <w:p>
      <w:pPr>
        <w:pStyle w:val="TOC2"/>
        <w:tabs>
          <w:tab w:val="right" w:leader="dot" w:pos="8306"/>
        </w:tabs>
      </w:pPr>
      <w:hyperlink w:anchor="_Toc5561" w:history="1">
        <w:r>
          <w:rPr>
            <w:rFonts w:ascii="仿宋" w:eastAsia="仿宋" w:hAnsi="仿宋" w:cs="仿宋" w:hint="eastAsia"/>
            <w:lang w:val="en-GB"/>
          </w:rPr>
          <w:t>(四)、数字营销</w:t>
        </w:r>
        <w:r>
          <w:tab/>
        </w:r>
        <w:r>
          <w:fldChar w:fldCharType="begin"/>
        </w:r>
        <w:r>
          <w:instrText xml:space="preserve"> PAGEREF _Toc5561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3" w:history="1">
        <w:r>
          <w:rPr>
            <w:rFonts w:ascii="仿宋" w:eastAsia="仿宋" w:hAnsi="仿宋" w:cs="仿宋" w:hint="eastAsia"/>
            <w:lang w:val="en-GB"/>
          </w:rPr>
          <w:t>十、技术与生产管理</w:t>
        </w:r>
        <w:r>
          <w:tab/>
        </w:r>
        <w:r>
          <w:fldChar w:fldCharType="begin"/>
        </w:r>
        <w:r>
          <w:instrText xml:space="preserve"> PAGEREF _Toc1313 \h </w:instrText>
        </w:r>
        <w:r>
          <w:fldChar w:fldCharType="separate"/>
        </w:r>
        <w:r>
          <w:t>43</w:t>
        </w:r>
        <w:r>
          <w:fldChar w:fldCharType="end"/>
        </w:r>
      </w:hyperlink>
    </w:p>
    <w:p>
      <w:pPr>
        <w:pStyle w:val="TOC2"/>
        <w:tabs>
          <w:tab w:val="right" w:leader="dot" w:pos="8306"/>
        </w:tabs>
      </w:pPr>
      <w:hyperlink w:anchor="_Toc5652" w:history="1">
        <w:r>
          <w:rPr>
            <w:rFonts w:ascii="仿宋" w:eastAsia="仿宋" w:hAnsi="仿宋" w:cs="仿宋" w:hint="eastAsia"/>
            <w:lang w:val="en-GB"/>
          </w:rPr>
          <w:t>(一)、生产流程与工艺优化</w:t>
        </w:r>
        <w:r>
          <w:tab/>
        </w:r>
        <w:r>
          <w:fldChar w:fldCharType="begin"/>
        </w:r>
        <w:r>
          <w:instrText xml:space="preserve"> PAGEREF _Toc5652 \h </w:instrText>
        </w:r>
        <w:r>
          <w:fldChar w:fldCharType="separate"/>
        </w:r>
        <w:r>
          <w:t>43</w:t>
        </w:r>
        <w:r>
          <w:fldChar w:fldCharType="end"/>
        </w:r>
      </w:hyperlink>
    </w:p>
    <w:p>
      <w:pPr>
        <w:pStyle w:val="TOC2"/>
        <w:tabs>
          <w:tab w:val="right" w:leader="dot" w:pos="8306"/>
        </w:tabs>
      </w:pPr>
      <w:hyperlink w:anchor="_Toc2726" w:history="1">
        <w:r>
          <w:rPr>
            <w:rFonts w:ascii="仿宋" w:eastAsia="仿宋" w:hAnsi="仿宋" w:cs="仿宋" w:hint="eastAsia"/>
            <w:lang w:val="en-GB"/>
          </w:rPr>
          <w:t>(二)、技术创新与研发投入</w:t>
        </w:r>
        <w:r>
          <w:tab/>
        </w:r>
        <w:r>
          <w:fldChar w:fldCharType="begin"/>
        </w:r>
        <w:r>
          <w:instrText xml:space="preserve"> PAGEREF _Toc2726 \h </w:instrText>
        </w:r>
        <w:r>
          <w:fldChar w:fldCharType="separate"/>
        </w:r>
        <w:r>
          <w:t>44</w:t>
        </w:r>
        <w:r>
          <w:fldChar w:fldCharType="end"/>
        </w:r>
      </w:hyperlink>
    </w:p>
    <w:p>
      <w:pPr>
        <w:pStyle w:val="TOC2"/>
        <w:tabs>
          <w:tab w:val="right" w:leader="dot" w:pos="8306"/>
        </w:tabs>
      </w:pPr>
      <w:hyperlink w:anchor="_Toc10208" w:history="1">
        <w:r>
          <w:rPr>
            <w:rFonts w:ascii="仿宋" w:eastAsia="仿宋" w:hAnsi="仿宋" w:cs="仿宋" w:hint="eastAsia"/>
            <w:lang w:val="en-GB"/>
          </w:rPr>
          <w:t>(三)、设备与技术更新计划</w:t>
        </w:r>
        <w:r>
          <w:tab/>
        </w:r>
        <w:r>
          <w:fldChar w:fldCharType="begin"/>
        </w:r>
        <w:r>
          <w:instrText xml:space="preserve"> PAGEREF _Toc10208 \h </w:instrText>
        </w:r>
        <w:r>
          <w:fldChar w:fldCharType="separate"/>
        </w:r>
        <w:r>
          <w:t>45</w:t>
        </w:r>
        <w:r>
          <w:fldChar w:fldCharType="end"/>
        </w:r>
      </w:hyperlink>
    </w:p>
    <w:p>
      <w:pPr>
        <w:pStyle w:val="TOC2"/>
        <w:tabs>
          <w:tab w:val="right" w:leader="dot" w:pos="8306"/>
        </w:tabs>
      </w:pPr>
      <w:hyperlink w:anchor="_Toc19408" w:history="1">
        <w:r>
          <w:rPr>
            <w:rFonts w:ascii="仿宋" w:eastAsia="仿宋" w:hAnsi="仿宋" w:cs="仿宋" w:hint="eastAsia"/>
            <w:lang w:val="en-GB"/>
          </w:rPr>
          <w:t>(四)、质量管理与生产效率提升</w:t>
        </w:r>
        <w:r>
          <w:tab/>
        </w:r>
        <w:r>
          <w:fldChar w:fldCharType="begin"/>
        </w:r>
        <w:r>
          <w:instrText xml:space="preserve"> PAGEREF _Toc19408 \h </w:instrText>
        </w:r>
        <w:r>
          <w:fldChar w:fldCharType="separate"/>
        </w:r>
        <w:r>
          <w:t>46</w:t>
        </w:r>
        <w:r>
          <w:fldChar w:fldCharType="end"/>
        </w:r>
      </w:hyperlink>
    </w:p>
    <w:p>
      <w:pPr>
        <w:pStyle w:val="TOC1"/>
        <w:tabs>
          <w:tab w:val="right" w:leader="dot" w:pos="8306"/>
        </w:tabs>
      </w:pPr>
      <w:hyperlink w:anchor="_Toc26582" w:history="1">
        <w:r>
          <w:rPr>
            <w:rFonts w:ascii="仿宋" w:eastAsia="仿宋" w:hAnsi="仿宋" w:cs="仿宋" w:hint="eastAsia"/>
            <w:lang w:val="en-GB"/>
          </w:rPr>
          <w:t>十一、市场营销与销售策略</w:t>
        </w:r>
        <w:r>
          <w:tab/>
        </w:r>
        <w:r>
          <w:fldChar w:fldCharType="begin"/>
        </w:r>
        <w:r>
          <w:instrText xml:space="preserve"> PAGEREF _Toc26582 \h </w:instrText>
        </w:r>
        <w:r>
          <w:fldChar w:fldCharType="separate"/>
        </w:r>
        <w:r>
          <w:t>47</w:t>
        </w:r>
        <w:r>
          <w:fldChar w:fldCharType="end"/>
        </w:r>
      </w:hyperlink>
    </w:p>
    <w:p>
      <w:pPr>
        <w:pStyle w:val="TOC2"/>
        <w:tabs>
          <w:tab w:val="right" w:leader="dot" w:pos="8306"/>
        </w:tabs>
      </w:pPr>
      <w:hyperlink w:anchor="_Toc19513" w:history="1">
        <w:r>
          <w:rPr>
            <w:rFonts w:ascii="仿宋" w:eastAsia="仿宋" w:hAnsi="仿宋" w:cs="仿宋" w:hint="eastAsia"/>
            <w:lang w:val="en-GB"/>
          </w:rPr>
          <w:t>(一)、市场推广与品牌建设</w:t>
        </w:r>
        <w:r>
          <w:tab/>
        </w:r>
        <w:r>
          <w:fldChar w:fldCharType="begin"/>
        </w:r>
        <w:r>
          <w:instrText xml:space="preserve"> PAGEREF _Toc19513 \h </w:instrText>
        </w:r>
        <w:r>
          <w:fldChar w:fldCharType="separate"/>
        </w:r>
        <w:r>
          <w:t>47</w:t>
        </w:r>
        <w:r>
          <w:fldChar w:fldCharType="end"/>
        </w:r>
      </w:hyperlink>
    </w:p>
    <w:p>
      <w:pPr>
        <w:pStyle w:val="TOC2"/>
        <w:tabs>
          <w:tab w:val="right" w:leader="dot" w:pos="8306"/>
        </w:tabs>
      </w:pPr>
      <w:hyperlink w:anchor="_Toc17883" w:history="1">
        <w:r>
          <w:rPr>
            <w:rFonts w:ascii="仿宋" w:eastAsia="仿宋" w:hAnsi="仿宋" w:cs="仿宋" w:hint="eastAsia"/>
            <w:lang w:val="en-GB"/>
          </w:rPr>
          <w:t>(二)、销售渠道与分销网络</w:t>
        </w:r>
        <w:r>
          <w:tab/>
        </w:r>
        <w:r>
          <w:fldChar w:fldCharType="begin"/>
        </w:r>
        <w:r>
          <w:instrText xml:space="preserve"> PAGEREF _Toc17883 \h </w:instrText>
        </w:r>
        <w:r>
          <w:fldChar w:fldCharType="separate"/>
        </w:r>
        <w:r>
          <w:t>48</w:t>
        </w:r>
        <w:r>
          <w:fldChar w:fldCharType="end"/>
        </w:r>
      </w:hyperlink>
    </w:p>
    <w:p>
      <w:pPr>
        <w:pStyle w:val="TOC2"/>
        <w:tabs>
          <w:tab w:val="right" w:leader="dot" w:pos="8306"/>
        </w:tabs>
      </w:pPr>
      <w:hyperlink w:anchor="_Toc13310" w:history="1">
        <w:r>
          <w:rPr>
            <w:rFonts w:ascii="仿宋" w:eastAsia="仿宋" w:hAnsi="仿宋" w:cs="仿宋" w:hint="eastAsia"/>
            <w:lang w:val="en-GB"/>
          </w:rPr>
          <w:t>(三)、客户关系管理与维护</w:t>
        </w:r>
        <w:r>
          <w:tab/>
        </w:r>
        <w:r>
          <w:fldChar w:fldCharType="begin"/>
        </w:r>
        <w:r>
          <w:instrText xml:space="preserve"> PAGEREF _Toc13310 \h </w:instrText>
        </w:r>
        <w:r>
          <w:fldChar w:fldCharType="separate"/>
        </w:r>
        <w:r>
          <w:t>49</w:t>
        </w:r>
        <w:r>
          <w:fldChar w:fldCharType="end"/>
        </w:r>
      </w:hyperlink>
    </w:p>
    <w:p>
      <w:pPr>
        <w:pStyle w:val="TOC2"/>
        <w:tabs>
          <w:tab w:val="right" w:leader="dot" w:pos="8306"/>
        </w:tabs>
      </w:pPr>
      <w:hyperlink w:anchor="_Toc10796" w:history="1">
        <w:r>
          <w:rPr>
            <w:rFonts w:ascii="仿宋" w:eastAsia="仿宋" w:hAnsi="仿宋" w:cs="仿宋" w:hint="eastAsia"/>
            <w:lang w:val="en-GB"/>
          </w:rPr>
          <w:t>(四)、市场反馈与调整策略</w:t>
        </w:r>
        <w:r>
          <w:tab/>
        </w:r>
        <w:r>
          <w:fldChar w:fldCharType="begin"/>
        </w:r>
        <w:r>
          <w:instrText xml:space="preserve"> PAGEREF _Toc10796 \h </w:instrText>
        </w:r>
        <w:r>
          <w:fldChar w:fldCharType="separate"/>
        </w:r>
        <w:r>
          <w:t>51</w:t>
        </w:r>
        <w:r>
          <w:fldChar w:fldCharType="end"/>
        </w:r>
      </w:hyperlink>
    </w:p>
    <w:p>
      <w:pPr>
        <w:pStyle w:val="TOC1"/>
        <w:tabs>
          <w:tab w:val="right" w:leader="dot" w:pos="8306"/>
        </w:tabs>
      </w:pPr>
      <w:hyperlink w:anchor="_Toc20689" w:history="1">
        <w:r>
          <w:rPr>
            <w:rFonts w:ascii="仿宋" w:eastAsia="仿宋" w:hAnsi="仿宋" w:cs="仿宋" w:hint="eastAsia"/>
            <w:lang w:val="en-GB"/>
          </w:rPr>
          <w:t>十二、民用船舶风险管理与合规</w:t>
        </w:r>
        <w:r>
          <w:tab/>
        </w:r>
        <w:r>
          <w:fldChar w:fldCharType="begin"/>
        </w:r>
        <w:r>
          <w:instrText xml:space="preserve"> PAGEREF _Toc20689 \h </w:instrText>
        </w:r>
        <w:r>
          <w:fldChar w:fldCharType="separate"/>
        </w:r>
        <w:r>
          <w:t>52</w:t>
        </w:r>
        <w:r>
          <w:fldChar w:fldCharType="end"/>
        </w:r>
      </w:hyperlink>
    </w:p>
    <w:p>
      <w:pPr>
        <w:pStyle w:val="TOC2"/>
        <w:tabs>
          <w:tab w:val="right" w:leader="dot" w:pos="8306"/>
        </w:tabs>
      </w:pPr>
      <w:hyperlink w:anchor="_Toc8326" w:history="1">
        <w:r>
          <w:rPr>
            <w:rFonts w:ascii="仿宋" w:eastAsia="仿宋" w:hAnsi="仿宋" w:cs="仿宋" w:hint="eastAsia"/>
            <w:lang w:val="en-GB"/>
          </w:rPr>
          <w:t>(一)、风险评估与监测体系</w:t>
        </w:r>
        <w:r>
          <w:tab/>
        </w:r>
        <w:r>
          <w:fldChar w:fldCharType="begin"/>
        </w:r>
        <w:r>
          <w:instrText xml:space="preserve"> PAGEREF _Toc8326 \h </w:instrText>
        </w:r>
        <w:r>
          <w:fldChar w:fldCharType="separate"/>
        </w:r>
        <w:r>
          <w:t>52</w:t>
        </w:r>
        <w:r>
          <w:fldChar w:fldCharType="end"/>
        </w:r>
      </w:hyperlink>
    </w:p>
    <w:p>
      <w:pPr>
        <w:pStyle w:val="TOC2"/>
        <w:tabs>
          <w:tab w:val="right" w:leader="dot" w:pos="8306"/>
        </w:tabs>
      </w:pPr>
      <w:hyperlink w:anchor="_Toc2278" w:history="1">
        <w:r>
          <w:rPr>
            <w:rFonts w:ascii="仿宋" w:eastAsia="仿宋" w:hAnsi="仿宋" w:cs="仿宋" w:hint="eastAsia"/>
            <w:lang w:val="en-GB"/>
          </w:rPr>
          <w:t>(二)、合规政策制定与执行</w:t>
        </w:r>
        <w:r>
          <w:tab/>
        </w:r>
        <w:r>
          <w:fldChar w:fldCharType="begin"/>
        </w:r>
        <w:r>
          <w:instrText xml:space="preserve"> PAGEREF _Toc2278 \h </w:instrText>
        </w:r>
        <w:r>
          <w:fldChar w:fldCharType="separate"/>
        </w:r>
        <w:r>
          <w:t>53</w:t>
        </w:r>
        <w:r>
          <w:fldChar w:fldCharType="end"/>
        </w:r>
      </w:hyperlink>
    </w:p>
    <w:p>
      <w:pPr>
        <w:pStyle w:val="TOC2"/>
        <w:tabs>
          <w:tab w:val="right" w:leader="dot" w:pos="8306"/>
        </w:tabs>
      </w:pPr>
      <w:hyperlink w:anchor="_Toc8701" w:history="1">
        <w:r>
          <w:rPr>
            <w:rFonts w:ascii="仿宋" w:eastAsia="仿宋" w:hAnsi="仿宋" w:cs="仿宋" w:hint="eastAsia"/>
            <w:lang w:val="en-GB"/>
          </w:rPr>
          <w:t>(三)、危机管理与灾备计划</w:t>
        </w:r>
        <w:r>
          <w:tab/>
        </w:r>
        <w:r>
          <w:fldChar w:fldCharType="begin"/>
        </w:r>
        <w:r>
          <w:instrText xml:space="preserve"> PAGEREF _Toc8701 \h </w:instrText>
        </w:r>
        <w:r>
          <w:fldChar w:fldCharType="separate"/>
        </w:r>
        <w:r>
          <w:t>54</w:t>
        </w:r>
        <w:r>
          <w:fldChar w:fldCharType="end"/>
        </w:r>
      </w:hyperlink>
    </w:p>
    <w:p>
      <w:pPr>
        <w:pStyle w:val="TOC2"/>
        <w:tabs>
          <w:tab w:val="right" w:leader="dot" w:pos="8306"/>
        </w:tabs>
      </w:pPr>
      <w:hyperlink w:anchor="_Toc5641" w:history="1">
        <w:r>
          <w:rPr>
            <w:rFonts w:ascii="仿宋" w:eastAsia="仿宋" w:hAnsi="仿宋" w:cs="仿宋" w:hint="eastAsia"/>
            <w:lang w:val="en-GB"/>
          </w:rPr>
          <w:t>(四)、法律事务与法规遵从</w:t>
        </w:r>
        <w:r>
          <w:tab/>
        </w:r>
        <w:r>
          <w:fldChar w:fldCharType="begin"/>
        </w:r>
        <w:r>
          <w:instrText xml:space="preserve"> PAGEREF _Toc5641 \h </w:instrText>
        </w:r>
        <w:r>
          <w:fldChar w:fldCharType="separate"/>
        </w:r>
        <w:r>
          <w:t>56</w:t>
        </w:r>
        <w:r>
          <w:fldChar w:fldCharType="end"/>
        </w:r>
      </w:hyperlink>
    </w:p>
    <w:p>
      <w:pPr>
        <w:pStyle w:val="TOC1"/>
        <w:tabs>
          <w:tab w:val="right" w:leader="dot" w:pos="8306"/>
        </w:tabs>
      </w:pPr>
      <w:hyperlink w:anchor="_Toc6687" w:history="1">
        <w:r>
          <w:rPr>
            <w:rFonts w:ascii="仿宋" w:eastAsia="仿宋" w:hAnsi="仿宋" w:cs="仿宋" w:hint="eastAsia"/>
            <w:lang w:val="en-GB"/>
          </w:rPr>
          <w:t>十三、民用船舶行业高质量发展</w:t>
        </w:r>
        <w:r>
          <w:tab/>
        </w:r>
        <w:r>
          <w:fldChar w:fldCharType="begin"/>
        </w:r>
        <w:r>
          <w:instrText xml:space="preserve"> PAGEREF _Toc6687 \h </w:instrText>
        </w:r>
        <w:r>
          <w:fldChar w:fldCharType="separate"/>
        </w:r>
        <w:r>
          <w:t>57</w:t>
        </w:r>
        <w:r>
          <w:fldChar w:fldCharType="end"/>
        </w:r>
      </w:hyperlink>
    </w:p>
    <w:p>
      <w:pPr>
        <w:pStyle w:val="TOC2"/>
        <w:tabs>
          <w:tab w:val="right" w:leader="dot" w:pos="8306"/>
        </w:tabs>
      </w:pPr>
      <w:hyperlink w:anchor="_Toc21149" w:history="1">
        <w:r>
          <w:rPr>
            <w:rFonts w:ascii="仿宋" w:eastAsia="仿宋" w:hAnsi="仿宋" w:cs="仿宋" w:hint="eastAsia"/>
            <w:lang w:val="en-GB"/>
          </w:rPr>
          <w:t>(一)、质量管理体系</w:t>
        </w:r>
        <w:r>
          <w:tab/>
        </w:r>
        <w:r>
          <w:fldChar w:fldCharType="begin"/>
        </w:r>
        <w:r>
          <w:instrText xml:space="preserve"> PAGEREF _Toc21149 \h </w:instrText>
        </w:r>
        <w:r>
          <w:fldChar w:fldCharType="separate"/>
        </w:r>
        <w:r>
          <w:t>57</w:t>
        </w:r>
        <w:r>
          <w:fldChar w:fldCharType="end"/>
        </w:r>
      </w:hyperlink>
    </w:p>
    <w:p>
      <w:pPr>
        <w:pStyle w:val="TOC2"/>
        <w:tabs>
          <w:tab w:val="right" w:leader="dot" w:pos="8306"/>
        </w:tabs>
      </w:pPr>
      <w:hyperlink w:anchor="_Toc27282" w:history="1">
        <w:r>
          <w:rPr>
            <w:rFonts w:ascii="仿宋" w:eastAsia="仿宋" w:hAnsi="仿宋" w:cs="仿宋" w:hint="eastAsia"/>
            <w:lang w:val="en-GB"/>
          </w:rPr>
          <w:t>(二)、创新与研发投入</w:t>
        </w:r>
        <w:r>
          <w:tab/>
        </w:r>
        <w:r>
          <w:fldChar w:fldCharType="begin"/>
        </w:r>
        <w:r>
          <w:instrText xml:space="preserve"> PAGEREF _Toc27282 \h </w:instrText>
        </w:r>
        <w:r>
          <w:fldChar w:fldCharType="separate"/>
        </w:r>
        <w:r>
          <w:t>59</w:t>
        </w:r>
        <w:r>
          <w:fldChar w:fldCharType="end"/>
        </w:r>
      </w:hyperlink>
    </w:p>
    <w:p>
      <w:pPr>
        <w:pStyle w:val="TOC2"/>
        <w:tabs>
          <w:tab w:val="right" w:leader="dot" w:pos="8306"/>
        </w:tabs>
      </w:pPr>
      <w:hyperlink w:anchor="_Toc28501" w:history="1">
        <w:r>
          <w:rPr>
            <w:rFonts w:ascii="仿宋" w:eastAsia="仿宋" w:hAnsi="仿宋" w:cs="仿宋" w:hint="eastAsia"/>
            <w:lang w:val="en-GB"/>
          </w:rPr>
          <w:t>(三)、生产效率提升</w:t>
        </w:r>
        <w:r>
          <w:tab/>
        </w:r>
        <w:r>
          <w:fldChar w:fldCharType="begin"/>
        </w:r>
        <w:r>
          <w:instrText xml:space="preserve"> PAGEREF _Toc28501 \h </w:instrText>
        </w:r>
        <w:r>
          <w:fldChar w:fldCharType="separate"/>
        </w:r>
        <w:r>
          <w:t>60</w:t>
        </w:r>
        <w:r>
          <w:fldChar w:fldCharType="end"/>
        </w:r>
      </w:hyperlink>
    </w:p>
    <w:p>
      <w:pPr>
        <w:pStyle w:val="TOC2"/>
        <w:tabs>
          <w:tab w:val="right" w:leader="dot" w:pos="8306"/>
        </w:tabs>
      </w:pPr>
      <w:hyperlink w:anchor="_Toc2135" w:history="1">
        <w:r>
          <w:rPr>
            <w:rFonts w:ascii="仿宋" w:eastAsia="仿宋" w:hAnsi="仿宋" w:cs="仿宋" w:hint="eastAsia"/>
            <w:lang w:val="en-GB"/>
          </w:rPr>
          <w:t>(四)、环保与可持续发展</w:t>
        </w:r>
        <w:r>
          <w:tab/>
        </w:r>
        <w:r>
          <w:fldChar w:fldCharType="begin"/>
        </w:r>
        <w:r>
          <w:instrText xml:space="preserve"> PAGEREF _Toc2135 \h </w:instrText>
        </w:r>
        <w:r>
          <w:fldChar w:fldCharType="separate"/>
        </w:r>
        <w:r>
          <w:t>62</w:t>
        </w:r>
        <w:r>
          <w:fldChar w:fldCharType="end"/>
        </w:r>
      </w:hyperlink>
    </w:p>
    <w:p>
      <w:pPr>
        <w:pStyle w:val="TOC1"/>
        <w:tabs>
          <w:tab w:val="right" w:leader="dot" w:pos="8306"/>
        </w:tabs>
      </w:pPr>
      <w:hyperlink w:anchor="_Toc24544" w:history="1">
        <w:r>
          <w:rPr>
            <w:rFonts w:ascii="仿宋" w:eastAsia="仿宋" w:hAnsi="仿宋" w:cs="仿宋" w:hint="eastAsia"/>
            <w:lang w:val="en-GB"/>
          </w:rPr>
          <w:t>十四、民用船舶可持续发展战略</w:t>
        </w:r>
        <w:r>
          <w:tab/>
        </w:r>
        <w:r>
          <w:fldChar w:fldCharType="begin"/>
        </w:r>
        <w:r>
          <w:instrText xml:space="preserve"> PAGEREF _Toc24544 \h </w:instrText>
        </w:r>
        <w:r>
          <w:fldChar w:fldCharType="separate"/>
        </w:r>
        <w:r>
          <w:t>63</w:t>
        </w:r>
        <w:r>
          <w:fldChar w:fldCharType="end"/>
        </w:r>
      </w:hyperlink>
    </w:p>
    <w:p>
      <w:pPr>
        <w:pStyle w:val="TOC2"/>
        <w:tabs>
          <w:tab w:val="right" w:leader="dot" w:pos="8306"/>
        </w:tabs>
      </w:pPr>
      <w:hyperlink w:anchor="_Toc26699" w:history="1">
        <w:r>
          <w:rPr>
            <w:rFonts w:ascii="仿宋" w:eastAsia="仿宋" w:hAnsi="仿宋" w:cs="仿宋" w:hint="eastAsia"/>
            <w:lang w:val="en-GB"/>
          </w:rPr>
          <w:t>(一)、环保与社会责任</w:t>
        </w:r>
        <w:r>
          <w:tab/>
        </w:r>
        <w:r>
          <w:fldChar w:fldCharType="begin"/>
        </w:r>
        <w:r>
          <w:instrText xml:space="preserve"> PAGEREF _Toc26699 \h </w:instrText>
        </w:r>
        <w:r>
          <w:fldChar w:fldCharType="separate"/>
        </w:r>
        <w:r>
          <w:t>63</w:t>
        </w:r>
        <w:r>
          <w:fldChar w:fldCharType="end"/>
        </w:r>
      </w:hyperlink>
    </w:p>
    <w:p>
      <w:pPr>
        <w:pStyle w:val="TOC2"/>
        <w:tabs>
          <w:tab w:val="right" w:leader="dot" w:pos="8306"/>
        </w:tabs>
      </w:pPr>
      <w:hyperlink w:anchor="_Toc32232" w:history="1">
        <w:r>
          <w:rPr>
            <w:rFonts w:ascii="仿宋" w:eastAsia="仿宋" w:hAnsi="仿宋" w:cs="仿宋" w:hint="eastAsia"/>
            <w:lang w:val="en-GB"/>
          </w:rPr>
          <w:t>(二)、资源有效利用与循环经济</w:t>
        </w:r>
        <w:r>
          <w:tab/>
        </w:r>
        <w:r>
          <w:fldChar w:fldCharType="begin"/>
        </w:r>
        <w:r>
          <w:instrText xml:space="preserve"> PAGEREF _Toc32232 \h </w:instrText>
        </w:r>
        <w:r>
          <w:fldChar w:fldCharType="separate"/>
        </w:r>
        <w:r>
          <w:t>64</w:t>
        </w:r>
        <w:r>
          <w:fldChar w:fldCharType="end"/>
        </w:r>
      </w:hyperlink>
    </w:p>
    <w:p>
      <w:pPr>
        <w:pStyle w:val="TOC2"/>
        <w:tabs>
          <w:tab w:val="right" w:leader="dot" w:pos="8306"/>
        </w:tabs>
      </w:pPr>
      <w:hyperlink w:anchor="_Toc23720" w:history="1">
        <w:r>
          <w:rPr>
            <w:rFonts w:ascii="仿宋" w:eastAsia="仿宋" w:hAnsi="仿宋" w:cs="仿宋" w:hint="eastAsia"/>
            <w:lang w:val="en-GB"/>
          </w:rPr>
          <w:t>(三)、社会影响与公益活动</w:t>
        </w:r>
        <w:r>
          <w:tab/>
        </w:r>
        <w:r>
          <w:fldChar w:fldCharType="begin"/>
        </w:r>
        <w:r>
          <w:instrText xml:space="preserve"> PAGEREF _Toc23720 \h </w:instrText>
        </w:r>
        <w:r>
          <w:fldChar w:fldCharType="separate"/>
        </w:r>
        <w:r>
          <w:t>66</w:t>
        </w:r>
        <w:r>
          <w:fldChar w:fldCharType="end"/>
        </w:r>
      </w:hyperlink>
    </w:p>
    <w:p>
      <w:pPr>
        <w:pStyle w:val="TOC2"/>
        <w:tabs>
          <w:tab w:val="right" w:leader="dot" w:pos="8306"/>
        </w:tabs>
      </w:pPr>
      <w:hyperlink w:anchor="_Toc7440" w:history="1">
        <w:r>
          <w:rPr>
            <w:rFonts w:ascii="仿宋" w:eastAsia="仿宋" w:hAnsi="仿宋" w:cs="仿宋" w:hint="eastAsia"/>
            <w:lang w:val="en-GB"/>
          </w:rPr>
          <w:t>(四)、可持续供应链与生产模式</w:t>
        </w:r>
        <w:r>
          <w:tab/>
        </w:r>
        <w:r>
          <w:fldChar w:fldCharType="begin"/>
        </w:r>
        <w:r>
          <w:instrText xml:space="preserve"> PAGEREF _Toc7440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25867"/>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民用船舶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361"/>
      <w:r>
        <w:rPr>
          <w:rFonts w:ascii="仿宋" w:eastAsia="仿宋" w:hAnsi="仿宋" w:cs="仿宋" w:hint="eastAsia"/>
          <w:sz w:val="28"/>
          <w:lang w:val="en-GB"/>
        </w:rPr>
        <w:t>一、民用船舶项目概论</w:t>
      </w:r>
      <w:bookmarkEnd w:id="2"/>
    </w:p>
    <w:p>
      <w:pPr>
        <w:pStyle w:val="Heading2"/>
        <w:rPr>
          <w:rFonts w:ascii="仿宋" w:eastAsia="仿宋" w:hAnsi="仿宋" w:cs="仿宋" w:hint="eastAsia"/>
          <w:lang w:val="en-GB"/>
        </w:rPr>
      </w:pPr>
      <w:bookmarkStart w:id="3" w:name="_Toc31230"/>
      <w:r>
        <w:rPr>
          <w:rFonts w:ascii="仿宋" w:eastAsia="仿宋" w:hAnsi="仿宋" w:cs="仿宋" w:hint="eastAsia"/>
          <w:lang w:val="en-GB"/>
        </w:rPr>
        <w:t>(一)、民用船舶项目概述</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 民用船舶项目基本情况</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承办机构名称：xxx 企业有限公司</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民用船舶项目性质：拓展及增建</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民用船舶项目建设地域： xxx（待定）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民用船舶项目联络人： 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(二) 主承办单位基本情况</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主办单位名称：xxx 集团有限公司</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单位性质：大型综合企业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主办单位总部： xxx 城市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单位联系人：王 xx</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5、 单位联系方式：[联系方式]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(三) 民用船舶项目建设选址及用地规模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选址依据： 民用船舶项目选址的主要依据是考虑到区域经济发展、交通便利性、资源供给等多方面因素，确保民用船舶项目能够充分融入当地发展规划，并为未来的可持续发展奠定基础。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用地规模： 本民用船舶项目所需用地规模为XXXX亩（或平方米，具体数字根据实际情况而定）。用地规模的确定充分考虑了民用船舶项目建设的需要，同时符合当地土地利用规划和法规要求。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用地性质： 民用船舶项目用地的性质将根据当地规划和土地管理部门的要求，确保符合法律法规，并获得相关土地证照。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土地利用计划： 在民用船舶项目建设过程中，将遵循土地合理利用的原则，最大化地发挥土地资源的效益，确保民用船舶项目用地得到科学、合理的利用。</w:t>
      </w:r>
    </w:p>
    <w:p>
      <w:pPr>
        <w:pStyle w:val="Heading2"/>
        <w:ind w:firstLine="560" w:firstLineChars="200"/>
        <w:rPr>
          <w:rFonts w:ascii="仿宋" w:eastAsia="仿宋" w:hAnsi="仿宋" w:cs="仿宋" w:hint="eastAsia"/>
          <w:sz w:val="28"/>
          <w:lang w:val="en-GB"/>
        </w:rPr>
      </w:pPr>
      <w:bookmarkStart w:id="4" w:name="_Toc3623"/>
      <w:r>
        <w:rPr>
          <w:rFonts w:ascii="仿宋" w:eastAsia="仿宋" w:hAnsi="仿宋" w:cs="仿宋" w:hint="eastAsia"/>
          <w:sz w:val="28"/>
          <w:lang w:val="en-GB"/>
        </w:rPr>
        <w:t>(二)、民用船舶项目总投资及资金构成</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本民用船舶项目总投资及资金构成如下：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总投资额： 民用船舶项目的总投资为XXXX万元。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资金构成：</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自有资金： 由企业自筹的资金为XXXX万元。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银行贷款： 申请银行贷款XXXX万元。</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3. 资金用途： 投资将主要用于民用船舶项目的前期准备、工程勘察与设计、土建工程施工、设备采购、设备安装调试、试车投产等方面。</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贷款利率： 银行贷款的利率按XX%测算。</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建设期利息： 在建设期间，预计产生的贷款利息为XXXX万元。</w:t>
      </w:r>
    </w:p>
    <w:p>
      <w:pPr>
        <w:pStyle w:val="Heading2"/>
        <w:ind w:firstLine="560" w:firstLineChars="200"/>
        <w:rPr>
          <w:rFonts w:ascii="仿宋" w:eastAsia="仿宋" w:hAnsi="仿宋" w:cs="仿宋" w:hint="eastAsia"/>
          <w:sz w:val="28"/>
          <w:lang w:val="en-GB"/>
        </w:rPr>
      </w:pPr>
      <w:bookmarkStart w:id="5" w:name="_Toc25377"/>
      <w:r>
        <w:rPr>
          <w:rFonts w:ascii="仿宋" w:eastAsia="仿宋" w:hAnsi="仿宋" w:cs="仿宋" w:hint="eastAsia"/>
          <w:sz w:val="28"/>
          <w:lang w:val="en-GB"/>
        </w:rPr>
        <w:t>(三)、资金筹措方案</w:t>
      </w:r>
      <w:bookmarkEnd w:id="5"/>
    </w:p>
    <w:p>
      <w:pPr>
        <w:ind w:firstLine="560" w:firstLineChars="200"/>
        <w:rPr>
          <w:rFonts w:ascii="仿宋" w:eastAsia="仿宋" w:hAnsi="仿宋" w:cs="仿宋" w:hint="eastAsia"/>
          <w:sz w:val="28"/>
          <w:lang w:val="en-GB"/>
        </w:r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(一)民用船舶项目资本金筹措方案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为满足民用船舶项目总投资XXX万元的资金需求，xxx有限公司制定了自筹资金（资本金）XXX万元的资金筹措方案。公司将通过内部资金调动和股东注资的方式，确保民用船舶项目有足够的资本金支持，以保障民用船舶项目的正常启动和建设。</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(二)申请银行借款方案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经过谨慎的财务测算，本期工程民用船舶项目拟申请银行借款总额XXX万元。公司将根据民用船舶项目的实际资金需求，向银行申请长期借款，以获取额外的资金支持。这一借款方案将有助于提高民用船舶项目的资金灵活性，确保民用船舶项目建设和运营阶段的正常资金供给。</w:t>
      </w:r>
    </w:p>
    <w:p>
      <w:pPr>
        <w:pStyle w:val="Heading2"/>
        <w:ind w:firstLine="560" w:firstLineChars="200"/>
        <w:rPr>
          <w:rFonts w:ascii="仿宋" w:eastAsia="仿宋" w:hAnsi="仿宋" w:cs="仿宋" w:hint="eastAsia"/>
          <w:sz w:val="28"/>
          <w:lang w:val="en-GB"/>
        </w:rPr>
      </w:pPr>
      <w:bookmarkStart w:id="6" w:name="_Toc20035"/>
      <w:r>
        <w:rPr>
          <w:rFonts w:ascii="仿宋" w:eastAsia="仿宋" w:hAnsi="仿宋" w:cs="仿宋" w:hint="eastAsia"/>
          <w:sz w:val="28"/>
          <w:lang w:val="en-GB"/>
        </w:rPr>
        <w:t>(四)、民用船舶项目预期经济效益规划目标</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 民用船舶项目预期经济效益规划目标</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基于民用船舶项目总投资XX万元以及资本金和银行借款的筹措方案，XXX有限公司明确了民用船舶项目的预期经济效益规划目标。主要目标包括：</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投资回报率（IRR）： 公司设定民用船舶项目的投资回报率目标，确保民用船舶项目能够在合理的时间内实现良好的经济效益。通过精确的财务测算和风险评估，公司将力求实现民用船舶项目IRR的最大化。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资金回收期： 公司将通过科学合理的财务规划，争取缩短民用船舶项目的资金回收期。这有助于提高民用船舶项目的资金周转效率，确保资金在民用船舶项目建设和运营中得到充分利用。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净现值（NPV）： 公司将制定明确的净现值目标，通过精细的财务计划和成本控制，争取实现民用船舶项目净现值的最大化。这有助于评估民用船舶项目的长期盈利能力。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经济增加值（EVA）： 公司将关注民用船舶项目的经济增加值，通过提高管理水平、降低成本、提高效益等方式，努力实现民用船舶项目对企业价值的最大化贡献。</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些明确的经济效益目标将成为公司在民用船舶项目实施过程中的重要衡量标准，有助于确保民用船舶项目的经济效益能够达到或超出预期水平。同时，公司将不断进行财务分析和风险评估，及时调整经济效益规划目标，以应对外部环境的变化和不确定性因素。</w:t>
      </w:r>
    </w:p>
    <w:p>
      <w:pPr>
        <w:pStyle w:val="Heading2"/>
        <w:ind w:firstLine="560" w:firstLineChars="200"/>
        <w:rPr>
          <w:rFonts w:ascii="仿宋" w:eastAsia="仿宋" w:hAnsi="仿宋" w:cs="仿宋" w:hint="eastAsia"/>
          <w:sz w:val="28"/>
          <w:lang w:val="en-GB"/>
        </w:rPr>
      </w:pPr>
      <w:bookmarkStart w:id="7" w:name="_Toc13146"/>
      <w:r>
        <w:rPr>
          <w:rFonts w:ascii="仿宋" w:eastAsia="仿宋" w:hAnsi="仿宋" w:cs="仿宋" w:hint="eastAsia"/>
          <w:sz w:val="28"/>
          <w:lang w:val="en-GB"/>
        </w:rPr>
        <w:t>(五)、民用船舶项目建设进度规划</w:t>
      </w:r>
      <w:bookmarkEnd w:id="7"/>
    </w:p>
    <w:p>
      <w:pPr>
        <w:ind w:firstLine="560" w:firstLineChars="200"/>
        <w:rPr>
          <w:rFonts w:ascii="仿宋" w:eastAsia="仿宋" w:hAnsi="仿宋" w:cs="仿宋" w:hint="eastAsia"/>
          <w:sz w:val="28"/>
          <w:lang w:val="en-GB"/>
        </w:rPr>
      </w:pP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https://d.book118.com/146020154221010040</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民用船舶竞争策略分析报告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民用船舶竞争策略分析报告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民用船舶竞争策略分析报告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民用船舶竞争策略分析报告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民用船舶竞争策略分析报告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民用船舶竞争策略分析报告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民用船舶竞争策略分析报告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EF785F"/>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4CEF785F"/>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46020154221010040"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2024-01-08T20:24:00Z</dcterms:created>
  <dcterms:modified xsi:type="dcterms:W3CDTF">2024-01-08T20:24:29Z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6555D827430644409152955C636C6C49_11</vt:lpwstr>
  </property>
  <property fmtid="{D5CDD505-2E9C-101B-9397-08002B2CF9AE}" pid="3" name="KSOProductBuildVer">
    <vt:lpwstr>2052-12.1.0.16120</vt:lpwstr>
  </property>
</Properties>
</file>