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氟硼酸相关行业公司成立报告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_Toc24560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_Toc15035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_Toc29231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三、氟硼酸项目概况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_Toc32009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(二)、氟硼酸项目提出的理由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8" w:history="1">
        <w:r>
          <w:rPr>
            <w:rFonts w:ascii="仿宋" w:eastAsia="仿宋" w:hAnsi="仿宋" w:cs="仿宋" w:hint="eastAsia"/>
            <w:lang w:eastAsia="zh-CN"/>
          </w:rPr>
          <w:t>(三)、氟硼酸项目选址</w:t>
        </w:r>
        <w:r>
          <w:tab/>
        </w:r>
        <w:r>
          <w:fldChar w:fldCharType="begin"/>
        </w:r>
        <w:r>
          <w:instrText xml:space="preserve"> PAGEREF _Toc25778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(六)、氟硼酸项目投资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9" w:history="1">
        <w:r>
          <w:rPr>
            <w:rFonts w:ascii="仿宋" w:eastAsia="仿宋" w:hAnsi="仿宋" w:cs="仿宋" w:hint="eastAsia"/>
            <w:lang w:eastAsia="zh-CN"/>
          </w:rPr>
          <w:t>(七)、氟硼酸项目进度规划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(九)、氟硼酸项目综合评价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_Toc13198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_Toc17640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_Toc19609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_Toc4505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_Toc26545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_Toc9326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_Toc30880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(一)、氟硼酸项目背景分析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7" w:history="1">
        <w:r>
          <w:rPr>
            <w:rFonts w:ascii="仿宋" w:eastAsia="仿宋" w:hAnsi="仿宋" w:cs="仿宋" w:hint="eastAsia"/>
            <w:lang w:eastAsia="zh-CN"/>
          </w:rPr>
          <w:t>(二)、氟硼酸项目建设必要性分析</w:t>
        </w:r>
        <w:r>
          <w:tab/>
        </w:r>
        <w:r>
          <w:fldChar w:fldCharType="begin"/>
        </w:r>
        <w:r>
          <w:instrText xml:space="preserve"> PAGEREF _Toc8527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1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_Toc26918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_Toc8841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6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_Toc21386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_Toc5080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_Toc6934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6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_Toc6996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_Toc28231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_Toc13103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(五)、氟硼酸项目总投资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_Toc30942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十一、氟硼酸项目总结分析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2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1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6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https://d.book118.com/146023242231010035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氟硼酸相关行业公司成立报告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023242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2024-01-15T08:23:00Z</dcterms:created>
  <dcterms:modified xsi:type="dcterms:W3CDTF">2024-01-15T08:23:12Z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92E77CDC13164652AC2AD023297F156F_11</vt:lpwstr>
  </property>
  <property fmtid="{D5CDD505-2E9C-101B-9397-08002B2CF9AE}" pid="3" name="KSOProductBuildVer">
    <vt:lpwstr>2052-12.1.0.16120</vt:lpwstr>
  </property>
</Properties>
</file>