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血液体液诊断产品项目规划设计方案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74" w:history="1">
        <w:r>
          <w:rPr>
            <w:rFonts w:ascii="仿宋" w:eastAsia="仿宋" w:hAnsi="仿宋" w:cs="仿宋" w:hint="eastAsia"/>
            <w:lang w:eastAsia="zh-CN"/>
          </w:rPr>
          <w:t>序言</w:t>
        </w:r>
        <w:r>
          <w:tab/>
        </w:r>
        <w:r>
          <w:fldChar w:fldCharType="begin"/>
        </w:r>
        <w:r>
          <w:instrText xml:space="preserve"> PAGEREF _Toc6674 \h </w:instrText>
        </w:r>
        <w:r>
          <w:fldChar w:fldCharType="separate"/>
        </w:r>
        <w:r>
          <w:t>3</w:t>
        </w:r>
        <w:r>
          <w:fldChar w:fldCharType="end"/>
        </w:r>
      </w:hyperlink>
    </w:p>
    <w:p>
      <w:pPr>
        <w:pStyle w:val="TOC1"/>
        <w:tabs>
          <w:tab w:val="right" w:leader="dot" w:pos="8306"/>
        </w:tabs>
      </w:pPr>
      <w:hyperlink w:anchor="_Toc28995" w:history="1">
        <w:r>
          <w:rPr>
            <w:rFonts w:ascii="仿宋" w:eastAsia="仿宋" w:hAnsi="仿宋" w:cs="仿宋" w:hint="eastAsia"/>
            <w:lang w:eastAsia="zh-CN"/>
          </w:rPr>
          <w:t>一、血液体液诊断产品项目建设背景及必要性分析</w:t>
        </w:r>
        <w:r>
          <w:tab/>
        </w:r>
        <w:r>
          <w:fldChar w:fldCharType="begin"/>
        </w:r>
        <w:r>
          <w:instrText xml:space="preserve"> PAGEREF _Toc28995 \h </w:instrText>
        </w:r>
        <w:r>
          <w:fldChar w:fldCharType="separate"/>
        </w:r>
        <w:r>
          <w:t>3</w:t>
        </w:r>
        <w:r>
          <w:fldChar w:fldCharType="end"/>
        </w:r>
      </w:hyperlink>
    </w:p>
    <w:p>
      <w:pPr>
        <w:pStyle w:val="TOC2"/>
        <w:tabs>
          <w:tab w:val="right" w:leader="dot" w:pos="8306"/>
        </w:tabs>
      </w:pPr>
      <w:hyperlink w:anchor="_Toc29122" w:history="1">
        <w:r>
          <w:rPr>
            <w:rFonts w:ascii="仿宋" w:eastAsia="仿宋" w:hAnsi="仿宋" w:cs="仿宋" w:hint="eastAsia"/>
            <w:lang w:eastAsia="zh-CN"/>
          </w:rPr>
          <w:t>(一)、血液体液诊断产品项目背景分析</w:t>
        </w:r>
        <w:r>
          <w:tab/>
        </w:r>
        <w:r>
          <w:fldChar w:fldCharType="begin"/>
        </w:r>
        <w:r>
          <w:instrText xml:space="preserve"> PAGEREF _Toc29122 \h </w:instrText>
        </w:r>
        <w:r>
          <w:fldChar w:fldCharType="separate"/>
        </w:r>
        <w:r>
          <w:t>3</w:t>
        </w:r>
        <w:r>
          <w:fldChar w:fldCharType="end"/>
        </w:r>
      </w:hyperlink>
    </w:p>
    <w:p>
      <w:pPr>
        <w:pStyle w:val="TOC2"/>
        <w:tabs>
          <w:tab w:val="right" w:leader="dot" w:pos="8306"/>
        </w:tabs>
      </w:pPr>
      <w:hyperlink w:anchor="_Toc29821" w:history="1">
        <w:r>
          <w:rPr>
            <w:rFonts w:ascii="仿宋" w:eastAsia="仿宋" w:hAnsi="仿宋" w:cs="仿宋" w:hint="eastAsia"/>
            <w:lang w:eastAsia="zh-CN"/>
          </w:rPr>
          <w:t>(二)、血液体液诊断产品项目建设必要性分析</w:t>
        </w:r>
        <w:r>
          <w:tab/>
        </w:r>
        <w:r>
          <w:fldChar w:fldCharType="begin"/>
        </w:r>
        <w:r>
          <w:instrText xml:space="preserve"> PAGEREF _Toc29821 \h </w:instrText>
        </w:r>
        <w:r>
          <w:fldChar w:fldCharType="separate"/>
        </w:r>
        <w:r>
          <w:t>5</w:t>
        </w:r>
        <w:r>
          <w:fldChar w:fldCharType="end"/>
        </w:r>
      </w:hyperlink>
    </w:p>
    <w:p>
      <w:pPr>
        <w:pStyle w:val="TOC1"/>
        <w:tabs>
          <w:tab w:val="right" w:leader="dot" w:pos="8306"/>
        </w:tabs>
      </w:pPr>
      <w:hyperlink w:anchor="_Toc23639" w:history="1">
        <w:r>
          <w:rPr>
            <w:rFonts w:ascii="仿宋" w:eastAsia="仿宋" w:hAnsi="仿宋" w:cs="仿宋" w:hint="eastAsia"/>
            <w:lang w:eastAsia="zh-CN"/>
          </w:rPr>
          <w:t>二、工艺说明</w:t>
        </w:r>
        <w:r>
          <w:tab/>
        </w:r>
        <w:r>
          <w:fldChar w:fldCharType="begin"/>
        </w:r>
        <w:r>
          <w:instrText xml:space="preserve"> PAGEREF _Toc23639 \h </w:instrText>
        </w:r>
        <w:r>
          <w:fldChar w:fldCharType="separate"/>
        </w:r>
        <w:r>
          <w:t>6</w:t>
        </w:r>
        <w:r>
          <w:fldChar w:fldCharType="end"/>
        </w:r>
      </w:hyperlink>
    </w:p>
    <w:p>
      <w:pPr>
        <w:pStyle w:val="TOC2"/>
        <w:tabs>
          <w:tab w:val="right" w:leader="dot" w:pos="8306"/>
        </w:tabs>
      </w:pPr>
      <w:hyperlink w:anchor="_Toc7836" w:history="1">
        <w:r>
          <w:rPr>
            <w:rFonts w:ascii="仿宋" w:eastAsia="仿宋" w:hAnsi="仿宋" w:cs="仿宋" w:hint="eastAsia"/>
            <w:lang w:eastAsia="zh-CN"/>
          </w:rPr>
          <w:t>(一)、技术管理特点</w:t>
        </w:r>
        <w:r>
          <w:tab/>
        </w:r>
        <w:r>
          <w:fldChar w:fldCharType="begin"/>
        </w:r>
        <w:r>
          <w:instrText xml:space="preserve"> PAGEREF _Toc7836 \h </w:instrText>
        </w:r>
        <w:r>
          <w:fldChar w:fldCharType="separate"/>
        </w:r>
        <w:r>
          <w:t>6</w:t>
        </w:r>
        <w:r>
          <w:fldChar w:fldCharType="end"/>
        </w:r>
      </w:hyperlink>
    </w:p>
    <w:p>
      <w:pPr>
        <w:pStyle w:val="TOC2"/>
        <w:tabs>
          <w:tab w:val="right" w:leader="dot" w:pos="8306"/>
        </w:tabs>
      </w:pPr>
      <w:hyperlink w:anchor="_Toc19588" w:history="1">
        <w:r>
          <w:rPr>
            <w:rFonts w:ascii="仿宋" w:eastAsia="仿宋" w:hAnsi="仿宋" w:cs="仿宋" w:hint="eastAsia"/>
            <w:lang w:eastAsia="zh-CN"/>
          </w:rPr>
          <w:t>(二)、血液体液诊断产品项目工艺技术设计方案</w:t>
        </w:r>
        <w:r>
          <w:tab/>
        </w:r>
        <w:r>
          <w:fldChar w:fldCharType="begin"/>
        </w:r>
        <w:r>
          <w:instrText xml:space="preserve"> PAGEREF _Toc19588 \h </w:instrText>
        </w:r>
        <w:r>
          <w:fldChar w:fldCharType="separate"/>
        </w:r>
        <w:r>
          <w:t>7</w:t>
        </w:r>
        <w:r>
          <w:fldChar w:fldCharType="end"/>
        </w:r>
      </w:hyperlink>
    </w:p>
    <w:p>
      <w:pPr>
        <w:pStyle w:val="TOC2"/>
        <w:tabs>
          <w:tab w:val="right" w:leader="dot" w:pos="8306"/>
        </w:tabs>
      </w:pPr>
      <w:hyperlink w:anchor="_Toc32277" w:history="1">
        <w:r>
          <w:rPr>
            <w:rFonts w:ascii="仿宋" w:eastAsia="仿宋" w:hAnsi="仿宋" w:cs="仿宋" w:hint="eastAsia"/>
            <w:lang w:eastAsia="zh-CN"/>
          </w:rPr>
          <w:t>(三)、设备选型方案</w:t>
        </w:r>
        <w:r>
          <w:tab/>
        </w:r>
        <w:r>
          <w:fldChar w:fldCharType="begin"/>
        </w:r>
        <w:r>
          <w:instrText xml:space="preserve"> PAGEREF _Toc32277 \h </w:instrText>
        </w:r>
        <w:r>
          <w:fldChar w:fldCharType="separate"/>
        </w:r>
        <w:r>
          <w:t>9</w:t>
        </w:r>
        <w:r>
          <w:fldChar w:fldCharType="end"/>
        </w:r>
      </w:hyperlink>
    </w:p>
    <w:p>
      <w:pPr>
        <w:pStyle w:val="TOC1"/>
        <w:tabs>
          <w:tab w:val="right" w:leader="dot" w:pos="8306"/>
        </w:tabs>
      </w:pPr>
      <w:hyperlink w:anchor="_Toc11062" w:history="1">
        <w:r>
          <w:rPr>
            <w:rFonts w:ascii="仿宋" w:eastAsia="仿宋" w:hAnsi="仿宋" w:cs="仿宋" w:hint="eastAsia"/>
            <w:lang w:eastAsia="zh-CN"/>
          </w:rPr>
          <w:t>三、血液体液诊断产品项目概论</w:t>
        </w:r>
        <w:r>
          <w:tab/>
        </w:r>
        <w:r>
          <w:fldChar w:fldCharType="begin"/>
        </w:r>
        <w:r>
          <w:instrText xml:space="preserve"> PAGEREF _Toc11062 \h </w:instrText>
        </w:r>
        <w:r>
          <w:fldChar w:fldCharType="separate"/>
        </w:r>
        <w:r>
          <w:t>10</w:t>
        </w:r>
        <w:r>
          <w:fldChar w:fldCharType="end"/>
        </w:r>
      </w:hyperlink>
    </w:p>
    <w:p>
      <w:pPr>
        <w:pStyle w:val="TOC2"/>
        <w:tabs>
          <w:tab w:val="right" w:leader="dot" w:pos="8306"/>
        </w:tabs>
      </w:pPr>
      <w:hyperlink w:anchor="_Toc17221" w:history="1">
        <w:r>
          <w:rPr>
            <w:rFonts w:ascii="仿宋" w:eastAsia="仿宋" w:hAnsi="仿宋" w:cs="仿宋" w:hint="eastAsia"/>
            <w:lang w:eastAsia="zh-CN"/>
          </w:rPr>
          <w:t>(一)、血液体液诊断产品项目概况</w:t>
        </w:r>
        <w:r>
          <w:tab/>
        </w:r>
        <w:r>
          <w:fldChar w:fldCharType="begin"/>
        </w:r>
        <w:r>
          <w:instrText xml:space="preserve"> PAGEREF _Toc17221 \h </w:instrText>
        </w:r>
        <w:r>
          <w:fldChar w:fldCharType="separate"/>
        </w:r>
        <w:r>
          <w:t>10</w:t>
        </w:r>
        <w:r>
          <w:fldChar w:fldCharType="end"/>
        </w:r>
      </w:hyperlink>
    </w:p>
    <w:p>
      <w:pPr>
        <w:pStyle w:val="TOC2"/>
        <w:tabs>
          <w:tab w:val="right" w:leader="dot" w:pos="8306"/>
        </w:tabs>
      </w:pPr>
      <w:hyperlink w:anchor="_Toc11761" w:history="1">
        <w:r>
          <w:rPr>
            <w:rFonts w:ascii="仿宋" w:eastAsia="仿宋" w:hAnsi="仿宋" w:cs="仿宋" w:hint="eastAsia"/>
            <w:lang w:eastAsia="zh-CN"/>
          </w:rPr>
          <w:t>(二)、血液体液诊断产品项目目标</w:t>
        </w:r>
        <w:r>
          <w:tab/>
        </w:r>
        <w:r>
          <w:fldChar w:fldCharType="begin"/>
        </w:r>
        <w:r>
          <w:instrText xml:space="preserve"> PAGEREF _Toc11761 \h </w:instrText>
        </w:r>
        <w:r>
          <w:fldChar w:fldCharType="separate"/>
        </w:r>
        <w:r>
          <w:t>12</w:t>
        </w:r>
        <w:r>
          <w:fldChar w:fldCharType="end"/>
        </w:r>
      </w:hyperlink>
    </w:p>
    <w:p>
      <w:pPr>
        <w:pStyle w:val="TOC2"/>
        <w:tabs>
          <w:tab w:val="right" w:leader="dot" w:pos="8306"/>
        </w:tabs>
      </w:pPr>
      <w:hyperlink w:anchor="_Toc25044" w:history="1">
        <w:r>
          <w:rPr>
            <w:rFonts w:ascii="仿宋" w:eastAsia="仿宋" w:hAnsi="仿宋" w:cs="仿宋" w:hint="eastAsia"/>
            <w:lang w:eastAsia="zh-CN"/>
          </w:rPr>
          <w:t>(三)、血液体液诊断产品项目提出的理由</w:t>
        </w:r>
        <w:r>
          <w:tab/>
        </w:r>
        <w:r>
          <w:fldChar w:fldCharType="begin"/>
        </w:r>
        <w:r>
          <w:instrText xml:space="preserve"> PAGEREF _Toc25044 \h </w:instrText>
        </w:r>
        <w:r>
          <w:fldChar w:fldCharType="separate"/>
        </w:r>
        <w:r>
          <w:t>13</w:t>
        </w:r>
        <w:r>
          <w:fldChar w:fldCharType="end"/>
        </w:r>
      </w:hyperlink>
    </w:p>
    <w:p>
      <w:pPr>
        <w:pStyle w:val="TOC2"/>
        <w:tabs>
          <w:tab w:val="right" w:leader="dot" w:pos="8306"/>
        </w:tabs>
      </w:pPr>
      <w:hyperlink w:anchor="_Toc1319" w:history="1">
        <w:r>
          <w:rPr>
            <w:rFonts w:ascii="仿宋" w:eastAsia="仿宋" w:hAnsi="仿宋" w:cs="仿宋" w:hint="eastAsia"/>
            <w:lang w:eastAsia="zh-CN"/>
          </w:rPr>
          <w:t>(四)、血液体液诊断产品项目意义</w:t>
        </w:r>
        <w:r>
          <w:tab/>
        </w:r>
        <w:r>
          <w:fldChar w:fldCharType="begin"/>
        </w:r>
        <w:r>
          <w:instrText xml:space="preserve"> PAGEREF _Toc1319 \h </w:instrText>
        </w:r>
        <w:r>
          <w:fldChar w:fldCharType="separate"/>
        </w:r>
        <w:r>
          <w:t>15</w:t>
        </w:r>
        <w:r>
          <w:fldChar w:fldCharType="end"/>
        </w:r>
      </w:hyperlink>
    </w:p>
    <w:p>
      <w:pPr>
        <w:pStyle w:val="TOC2"/>
        <w:tabs>
          <w:tab w:val="right" w:leader="dot" w:pos="8306"/>
        </w:tabs>
      </w:pPr>
      <w:hyperlink w:anchor="_Toc20012" w:history="1">
        <w:r>
          <w:rPr>
            <w:rFonts w:ascii="仿宋" w:eastAsia="仿宋" w:hAnsi="仿宋" w:cs="仿宋" w:hint="eastAsia"/>
            <w:lang w:eastAsia="zh-CN"/>
          </w:rPr>
          <w:t>(五)、血液体液诊断产品项目背景</w:t>
        </w:r>
        <w:r>
          <w:tab/>
        </w:r>
        <w:r>
          <w:fldChar w:fldCharType="begin"/>
        </w:r>
        <w:r>
          <w:instrText xml:space="preserve"> PAGEREF _Toc20012 \h </w:instrText>
        </w:r>
        <w:r>
          <w:fldChar w:fldCharType="separate"/>
        </w:r>
        <w:r>
          <w:t>16</w:t>
        </w:r>
        <w:r>
          <w:fldChar w:fldCharType="end"/>
        </w:r>
      </w:hyperlink>
    </w:p>
    <w:p>
      <w:pPr>
        <w:pStyle w:val="TOC1"/>
        <w:tabs>
          <w:tab w:val="right" w:leader="dot" w:pos="8306"/>
        </w:tabs>
      </w:pPr>
      <w:hyperlink w:anchor="_Toc19027" w:history="1">
        <w:r>
          <w:rPr>
            <w:rFonts w:ascii="仿宋" w:eastAsia="仿宋" w:hAnsi="仿宋" w:cs="仿宋" w:hint="eastAsia"/>
            <w:lang w:eastAsia="zh-CN"/>
          </w:rPr>
          <w:t>四、市场分析、调研</w:t>
        </w:r>
        <w:r>
          <w:tab/>
        </w:r>
        <w:r>
          <w:fldChar w:fldCharType="begin"/>
        </w:r>
        <w:r>
          <w:instrText xml:space="preserve"> PAGEREF _Toc19027 \h </w:instrText>
        </w:r>
        <w:r>
          <w:fldChar w:fldCharType="separate"/>
        </w:r>
        <w:r>
          <w:t>17</w:t>
        </w:r>
        <w:r>
          <w:fldChar w:fldCharType="end"/>
        </w:r>
      </w:hyperlink>
    </w:p>
    <w:p>
      <w:pPr>
        <w:pStyle w:val="TOC2"/>
        <w:tabs>
          <w:tab w:val="right" w:leader="dot" w:pos="8306"/>
        </w:tabs>
      </w:pPr>
      <w:hyperlink w:anchor="_Toc16302" w:history="1">
        <w:r>
          <w:rPr>
            <w:rFonts w:ascii="仿宋" w:eastAsia="仿宋" w:hAnsi="仿宋" w:cs="仿宋" w:hint="eastAsia"/>
            <w:lang w:eastAsia="zh-CN"/>
          </w:rPr>
          <w:t>(一)、血液体液诊断产品行业分析</w:t>
        </w:r>
        <w:r>
          <w:tab/>
        </w:r>
        <w:r>
          <w:fldChar w:fldCharType="begin"/>
        </w:r>
        <w:r>
          <w:instrText xml:space="preserve"> PAGEREF _Toc16302 \h </w:instrText>
        </w:r>
        <w:r>
          <w:fldChar w:fldCharType="separate"/>
        </w:r>
        <w:r>
          <w:t>17</w:t>
        </w:r>
        <w:r>
          <w:fldChar w:fldCharType="end"/>
        </w:r>
      </w:hyperlink>
    </w:p>
    <w:p>
      <w:pPr>
        <w:pStyle w:val="TOC2"/>
        <w:tabs>
          <w:tab w:val="right" w:leader="dot" w:pos="8306"/>
        </w:tabs>
      </w:pPr>
      <w:hyperlink w:anchor="_Toc5081" w:history="1">
        <w:r>
          <w:rPr>
            <w:rFonts w:ascii="仿宋" w:eastAsia="仿宋" w:hAnsi="仿宋" w:cs="仿宋" w:hint="eastAsia"/>
            <w:lang w:eastAsia="zh-CN"/>
          </w:rPr>
          <w:t>(二)、血液体液诊断产品市场分析预测</w:t>
        </w:r>
        <w:r>
          <w:tab/>
        </w:r>
        <w:r>
          <w:fldChar w:fldCharType="begin"/>
        </w:r>
        <w:r>
          <w:instrText xml:space="preserve"> PAGEREF _Toc5081 \h </w:instrText>
        </w:r>
        <w:r>
          <w:fldChar w:fldCharType="separate"/>
        </w:r>
        <w:r>
          <w:t>18</w:t>
        </w:r>
        <w:r>
          <w:fldChar w:fldCharType="end"/>
        </w:r>
      </w:hyperlink>
    </w:p>
    <w:p>
      <w:pPr>
        <w:pStyle w:val="TOC1"/>
        <w:tabs>
          <w:tab w:val="right" w:leader="dot" w:pos="8306"/>
        </w:tabs>
      </w:pPr>
      <w:hyperlink w:anchor="_Toc25998" w:history="1">
        <w:r>
          <w:rPr>
            <w:rFonts w:ascii="仿宋" w:eastAsia="仿宋" w:hAnsi="仿宋" w:cs="仿宋" w:hint="eastAsia"/>
            <w:lang w:eastAsia="zh-CN"/>
          </w:rPr>
          <w:t>五、血液体液诊断产品项目危机管理</w:t>
        </w:r>
        <w:r>
          <w:tab/>
        </w:r>
        <w:r>
          <w:fldChar w:fldCharType="begin"/>
        </w:r>
        <w:r>
          <w:instrText xml:space="preserve"> PAGEREF _Toc25998 \h </w:instrText>
        </w:r>
        <w:r>
          <w:fldChar w:fldCharType="separate"/>
        </w:r>
        <w:r>
          <w:t>19</w:t>
        </w:r>
        <w:r>
          <w:fldChar w:fldCharType="end"/>
        </w:r>
      </w:hyperlink>
    </w:p>
    <w:p>
      <w:pPr>
        <w:pStyle w:val="TOC2"/>
        <w:tabs>
          <w:tab w:val="right" w:leader="dot" w:pos="8306"/>
        </w:tabs>
      </w:pPr>
      <w:hyperlink w:anchor="_Toc1278" w:history="1">
        <w:r>
          <w:rPr>
            <w:rFonts w:ascii="仿宋" w:eastAsia="仿宋" w:hAnsi="仿宋" w:cs="仿宋" w:hint="eastAsia"/>
            <w:lang w:eastAsia="zh-CN"/>
          </w:rPr>
          <w:t>(一)、危机预警与识别</w:t>
        </w:r>
        <w:r>
          <w:tab/>
        </w:r>
        <w:r>
          <w:fldChar w:fldCharType="begin"/>
        </w:r>
        <w:r>
          <w:instrText xml:space="preserve"> PAGEREF _Toc1278 \h </w:instrText>
        </w:r>
        <w:r>
          <w:fldChar w:fldCharType="separate"/>
        </w:r>
        <w:r>
          <w:t>19</w:t>
        </w:r>
        <w:r>
          <w:fldChar w:fldCharType="end"/>
        </w:r>
      </w:hyperlink>
    </w:p>
    <w:p>
      <w:pPr>
        <w:pStyle w:val="TOC2"/>
        <w:tabs>
          <w:tab w:val="right" w:leader="dot" w:pos="8306"/>
        </w:tabs>
      </w:pPr>
      <w:hyperlink w:anchor="_Toc11125" w:history="1">
        <w:r>
          <w:rPr>
            <w:rFonts w:ascii="仿宋" w:eastAsia="仿宋" w:hAnsi="仿宋" w:cs="仿宋" w:hint="eastAsia"/>
            <w:lang w:eastAsia="zh-CN"/>
          </w:rPr>
          <w:t>(二)、危机应对与恢复</w:t>
        </w:r>
        <w:r>
          <w:tab/>
        </w:r>
        <w:r>
          <w:fldChar w:fldCharType="begin"/>
        </w:r>
        <w:r>
          <w:instrText xml:space="preserve"> PAGEREF _Toc11125 \h </w:instrText>
        </w:r>
        <w:r>
          <w:fldChar w:fldCharType="separate"/>
        </w:r>
        <w:r>
          <w:t>20</w:t>
        </w:r>
        <w:r>
          <w:fldChar w:fldCharType="end"/>
        </w:r>
      </w:hyperlink>
    </w:p>
    <w:p>
      <w:pPr>
        <w:pStyle w:val="TOC1"/>
        <w:tabs>
          <w:tab w:val="right" w:leader="dot" w:pos="8306"/>
        </w:tabs>
      </w:pPr>
      <w:hyperlink w:anchor="_Toc8812" w:history="1">
        <w:r>
          <w:rPr>
            <w:rFonts w:ascii="仿宋" w:eastAsia="仿宋" w:hAnsi="仿宋" w:cs="仿宋" w:hint="eastAsia"/>
            <w:lang w:eastAsia="zh-CN"/>
          </w:rPr>
          <w:t>六、血液体液诊断产品项目可持续发展</w:t>
        </w:r>
        <w:r>
          <w:tab/>
        </w:r>
        <w:r>
          <w:fldChar w:fldCharType="begin"/>
        </w:r>
        <w:r>
          <w:instrText xml:space="preserve"> PAGEREF _Toc8812 \h </w:instrText>
        </w:r>
        <w:r>
          <w:fldChar w:fldCharType="separate"/>
        </w:r>
        <w:r>
          <w:t>21</w:t>
        </w:r>
        <w:r>
          <w:fldChar w:fldCharType="end"/>
        </w:r>
      </w:hyperlink>
    </w:p>
    <w:p>
      <w:pPr>
        <w:pStyle w:val="TOC2"/>
        <w:tabs>
          <w:tab w:val="right" w:leader="dot" w:pos="8306"/>
        </w:tabs>
      </w:pPr>
      <w:hyperlink w:anchor="_Toc21600" w:history="1">
        <w:r>
          <w:rPr>
            <w:rFonts w:ascii="仿宋" w:eastAsia="仿宋" w:hAnsi="仿宋" w:cs="仿宋" w:hint="eastAsia"/>
            <w:lang w:eastAsia="zh-CN"/>
          </w:rPr>
          <w:t>(一)、可持续战略与实践</w:t>
        </w:r>
        <w:r>
          <w:tab/>
        </w:r>
        <w:r>
          <w:fldChar w:fldCharType="begin"/>
        </w:r>
        <w:r>
          <w:instrText xml:space="preserve"> PAGEREF _Toc21600 \h </w:instrText>
        </w:r>
        <w:r>
          <w:fldChar w:fldCharType="separate"/>
        </w:r>
        <w:r>
          <w:t>21</w:t>
        </w:r>
        <w:r>
          <w:fldChar w:fldCharType="end"/>
        </w:r>
      </w:hyperlink>
    </w:p>
    <w:p>
      <w:pPr>
        <w:pStyle w:val="TOC2"/>
        <w:tabs>
          <w:tab w:val="right" w:leader="dot" w:pos="8306"/>
        </w:tabs>
      </w:pPr>
      <w:hyperlink w:anchor="_Toc14376" w:history="1">
        <w:r>
          <w:rPr>
            <w:rFonts w:ascii="仿宋" w:eastAsia="仿宋" w:hAnsi="仿宋" w:cs="仿宋" w:hint="eastAsia"/>
            <w:lang w:eastAsia="zh-CN"/>
          </w:rPr>
          <w:t>(二)、环保与社会责任</w:t>
        </w:r>
        <w:r>
          <w:tab/>
        </w:r>
        <w:r>
          <w:fldChar w:fldCharType="begin"/>
        </w:r>
        <w:r>
          <w:instrText xml:space="preserve"> PAGEREF _Toc14376 \h </w:instrText>
        </w:r>
        <w:r>
          <w:fldChar w:fldCharType="separate"/>
        </w:r>
        <w:r>
          <w:t>22</w:t>
        </w:r>
        <w:r>
          <w:fldChar w:fldCharType="end"/>
        </w:r>
      </w:hyperlink>
    </w:p>
    <w:p>
      <w:pPr>
        <w:pStyle w:val="TOC1"/>
        <w:tabs>
          <w:tab w:val="right" w:leader="dot" w:pos="8306"/>
        </w:tabs>
      </w:pPr>
      <w:hyperlink w:anchor="_Toc9559" w:history="1">
        <w:r>
          <w:rPr>
            <w:rFonts w:ascii="仿宋" w:eastAsia="仿宋" w:hAnsi="仿宋" w:cs="仿宋" w:hint="eastAsia"/>
            <w:lang w:eastAsia="zh-CN"/>
          </w:rPr>
          <w:t>七、血液体液诊断产品项目计划安排</w:t>
        </w:r>
        <w:r>
          <w:tab/>
        </w:r>
        <w:r>
          <w:fldChar w:fldCharType="begin"/>
        </w:r>
        <w:r>
          <w:instrText xml:space="preserve"> PAGEREF _Toc9559 \h </w:instrText>
        </w:r>
        <w:r>
          <w:fldChar w:fldCharType="separate"/>
        </w:r>
        <w:r>
          <w:t>23</w:t>
        </w:r>
        <w:r>
          <w:fldChar w:fldCharType="end"/>
        </w:r>
      </w:hyperlink>
    </w:p>
    <w:p>
      <w:pPr>
        <w:pStyle w:val="TOC2"/>
        <w:tabs>
          <w:tab w:val="right" w:leader="dot" w:pos="8306"/>
        </w:tabs>
      </w:pPr>
      <w:hyperlink w:anchor="_Toc17377" w:history="1">
        <w:r>
          <w:rPr>
            <w:rFonts w:ascii="仿宋" w:eastAsia="仿宋" w:hAnsi="仿宋" w:cs="仿宋" w:hint="eastAsia"/>
            <w:lang w:eastAsia="zh-CN"/>
          </w:rPr>
          <w:t>(一)、建设周期</w:t>
        </w:r>
        <w:r>
          <w:tab/>
        </w:r>
        <w:r>
          <w:fldChar w:fldCharType="begin"/>
        </w:r>
        <w:r>
          <w:instrText xml:space="preserve"> PAGEREF _Toc17377 \h </w:instrText>
        </w:r>
        <w:r>
          <w:fldChar w:fldCharType="separate"/>
        </w:r>
        <w:r>
          <w:t>23</w:t>
        </w:r>
        <w:r>
          <w:fldChar w:fldCharType="end"/>
        </w:r>
      </w:hyperlink>
    </w:p>
    <w:p>
      <w:pPr>
        <w:pStyle w:val="TOC2"/>
        <w:tabs>
          <w:tab w:val="right" w:leader="dot" w:pos="8306"/>
        </w:tabs>
      </w:pPr>
      <w:hyperlink w:anchor="_Toc26350" w:history="1">
        <w:r>
          <w:rPr>
            <w:rFonts w:ascii="仿宋" w:eastAsia="仿宋" w:hAnsi="仿宋" w:cs="仿宋" w:hint="eastAsia"/>
            <w:lang w:eastAsia="zh-CN"/>
          </w:rPr>
          <w:t>(二)、建设进度</w:t>
        </w:r>
        <w:r>
          <w:tab/>
        </w:r>
        <w:r>
          <w:fldChar w:fldCharType="begin"/>
        </w:r>
        <w:r>
          <w:instrText xml:space="preserve"> PAGEREF _Toc26350 \h </w:instrText>
        </w:r>
        <w:r>
          <w:fldChar w:fldCharType="separate"/>
        </w:r>
        <w:r>
          <w:t>24</w:t>
        </w:r>
        <w:r>
          <w:fldChar w:fldCharType="end"/>
        </w:r>
      </w:hyperlink>
    </w:p>
    <w:p>
      <w:pPr>
        <w:pStyle w:val="TOC2"/>
        <w:tabs>
          <w:tab w:val="right" w:leader="dot" w:pos="8306"/>
        </w:tabs>
      </w:pPr>
      <w:hyperlink w:anchor="_Toc12027" w:history="1">
        <w:r>
          <w:rPr>
            <w:rFonts w:ascii="仿宋" w:eastAsia="仿宋" w:hAnsi="仿宋" w:cs="仿宋" w:hint="eastAsia"/>
            <w:lang w:eastAsia="zh-CN"/>
          </w:rPr>
          <w:t>(三)、进度安排注意事项</w:t>
        </w:r>
        <w:r>
          <w:tab/>
        </w:r>
        <w:r>
          <w:fldChar w:fldCharType="begin"/>
        </w:r>
        <w:r>
          <w:instrText xml:space="preserve"> PAGEREF _Toc12027 \h </w:instrText>
        </w:r>
        <w:r>
          <w:fldChar w:fldCharType="separate"/>
        </w:r>
        <w:r>
          <w:t>25</w:t>
        </w:r>
        <w:r>
          <w:fldChar w:fldCharType="end"/>
        </w:r>
      </w:hyperlink>
    </w:p>
    <w:p>
      <w:pPr>
        <w:pStyle w:val="TOC2"/>
        <w:tabs>
          <w:tab w:val="right" w:leader="dot" w:pos="8306"/>
        </w:tabs>
      </w:pPr>
      <w:hyperlink w:anchor="_Toc31657" w:history="1">
        <w:r>
          <w:rPr>
            <w:rFonts w:ascii="仿宋" w:eastAsia="仿宋" w:hAnsi="仿宋" w:cs="仿宋" w:hint="eastAsia"/>
            <w:lang w:eastAsia="zh-CN"/>
          </w:rPr>
          <w:t>(四)、人力资源配置</w:t>
        </w:r>
        <w:r>
          <w:tab/>
        </w:r>
        <w:r>
          <w:fldChar w:fldCharType="begin"/>
        </w:r>
        <w:r>
          <w:instrText xml:space="preserve"> PAGEREF _Toc31657 \h </w:instrText>
        </w:r>
        <w:r>
          <w:fldChar w:fldCharType="separate"/>
        </w:r>
        <w:r>
          <w:t>26</w:t>
        </w:r>
        <w:r>
          <w:fldChar w:fldCharType="end"/>
        </w:r>
      </w:hyperlink>
    </w:p>
    <w:p>
      <w:pPr>
        <w:pStyle w:val="TOC1"/>
        <w:tabs>
          <w:tab w:val="right" w:leader="dot" w:pos="8306"/>
        </w:tabs>
      </w:pPr>
      <w:hyperlink w:anchor="_Toc15823" w:history="1">
        <w:r>
          <w:rPr>
            <w:rFonts w:ascii="仿宋" w:eastAsia="仿宋" w:hAnsi="仿宋" w:cs="仿宋" w:hint="eastAsia"/>
            <w:lang w:eastAsia="zh-CN"/>
          </w:rPr>
          <w:t>八、血液体液诊断产品项目风险管理</w:t>
        </w:r>
        <w:r>
          <w:tab/>
        </w:r>
        <w:r>
          <w:fldChar w:fldCharType="begin"/>
        </w:r>
        <w:r>
          <w:instrText xml:space="preserve"> PAGEREF _Toc15823 \h </w:instrText>
        </w:r>
        <w:r>
          <w:fldChar w:fldCharType="separate"/>
        </w:r>
        <w:r>
          <w:t>27</w:t>
        </w:r>
        <w:r>
          <w:fldChar w:fldCharType="end"/>
        </w:r>
      </w:hyperlink>
    </w:p>
    <w:p>
      <w:pPr>
        <w:pStyle w:val="TOC2"/>
        <w:tabs>
          <w:tab w:val="right" w:leader="dot" w:pos="8306"/>
        </w:tabs>
      </w:pPr>
      <w:hyperlink w:anchor="_Toc31426" w:history="1">
        <w:r>
          <w:rPr>
            <w:rFonts w:ascii="仿宋" w:eastAsia="仿宋" w:hAnsi="仿宋" w:cs="仿宋" w:hint="eastAsia"/>
            <w:lang w:eastAsia="zh-CN"/>
          </w:rPr>
          <w:t>(一)、风险识别与评估</w:t>
        </w:r>
        <w:r>
          <w:tab/>
        </w:r>
        <w:r>
          <w:fldChar w:fldCharType="begin"/>
        </w:r>
        <w:r>
          <w:instrText xml:space="preserve"> PAGEREF _Toc31426 \h </w:instrText>
        </w:r>
        <w:r>
          <w:fldChar w:fldCharType="separate"/>
        </w:r>
        <w:r>
          <w:t>27</w:t>
        </w:r>
        <w:r>
          <w:fldChar w:fldCharType="end"/>
        </w:r>
      </w:hyperlink>
    </w:p>
    <w:p>
      <w:pPr>
        <w:pStyle w:val="TOC2"/>
        <w:tabs>
          <w:tab w:val="right" w:leader="dot" w:pos="8306"/>
        </w:tabs>
      </w:pPr>
      <w:hyperlink w:anchor="_Toc1513" w:history="1">
        <w:r>
          <w:rPr>
            <w:rFonts w:ascii="仿宋" w:eastAsia="仿宋" w:hAnsi="仿宋" w:cs="仿宋" w:hint="eastAsia"/>
            <w:lang w:eastAsia="zh-CN"/>
          </w:rPr>
          <w:t>(二)、风险应对策略</w:t>
        </w:r>
        <w:r>
          <w:tab/>
        </w:r>
        <w:r>
          <w:fldChar w:fldCharType="begin"/>
        </w:r>
        <w:r>
          <w:instrText xml:space="preserve"> PAGEREF _Toc1513 \h </w:instrText>
        </w:r>
        <w:r>
          <w:fldChar w:fldCharType="separate"/>
        </w:r>
        <w:r>
          <w:t>28</w:t>
        </w:r>
        <w:r>
          <w:fldChar w:fldCharType="end"/>
        </w:r>
      </w:hyperlink>
    </w:p>
    <w:p>
      <w:pPr>
        <w:pStyle w:val="TOC2"/>
        <w:tabs>
          <w:tab w:val="right" w:leader="dot" w:pos="8306"/>
        </w:tabs>
      </w:pPr>
      <w:hyperlink w:anchor="_Toc31203" w:history="1">
        <w:r>
          <w:rPr>
            <w:rFonts w:ascii="仿宋" w:eastAsia="仿宋" w:hAnsi="仿宋" w:cs="仿宋" w:hint="eastAsia"/>
            <w:lang w:eastAsia="zh-CN"/>
          </w:rPr>
          <w:t>(三)、风险监控与控制</w:t>
        </w:r>
        <w:r>
          <w:tab/>
        </w:r>
        <w:r>
          <w:fldChar w:fldCharType="begin"/>
        </w:r>
        <w:r>
          <w:instrText xml:space="preserve"> PAGEREF _Toc31203 \h </w:instrText>
        </w:r>
        <w:r>
          <w:fldChar w:fldCharType="separate"/>
        </w:r>
        <w:r>
          <w:t>30</w:t>
        </w:r>
        <w:r>
          <w:fldChar w:fldCharType="end"/>
        </w:r>
      </w:hyperlink>
    </w:p>
    <w:p>
      <w:pPr>
        <w:pStyle w:val="TOC1"/>
        <w:tabs>
          <w:tab w:val="right" w:leader="dot" w:pos="8306"/>
        </w:tabs>
      </w:pPr>
      <w:hyperlink w:anchor="_Toc2903" w:history="1">
        <w:r>
          <w:rPr>
            <w:rFonts w:ascii="仿宋" w:eastAsia="仿宋" w:hAnsi="仿宋" w:cs="仿宋" w:hint="eastAsia"/>
            <w:lang w:eastAsia="zh-CN"/>
          </w:rPr>
          <w:t>九、血液体液诊断产品项目技术管理</w:t>
        </w:r>
        <w:r>
          <w:tab/>
        </w:r>
        <w:r>
          <w:fldChar w:fldCharType="begin"/>
        </w:r>
        <w:r>
          <w:instrText xml:space="preserve"> PAGEREF _Toc2903 \h </w:instrText>
        </w:r>
        <w:r>
          <w:fldChar w:fldCharType="separate"/>
        </w:r>
        <w:r>
          <w:t>31</w:t>
        </w:r>
        <w:r>
          <w:fldChar w:fldCharType="end"/>
        </w:r>
      </w:hyperlink>
    </w:p>
    <w:p>
      <w:pPr>
        <w:pStyle w:val="TOC2"/>
        <w:tabs>
          <w:tab w:val="right" w:leader="dot" w:pos="8306"/>
        </w:tabs>
      </w:pPr>
      <w:hyperlink w:anchor="_Toc17863" w:history="1">
        <w:r>
          <w:rPr>
            <w:rFonts w:ascii="仿宋" w:eastAsia="仿宋" w:hAnsi="仿宋" w:cs="仿宋" w:hint="eastAsia"/>
            <w:lang w:eastAsia="zh-CN"/>
          </w:rPr>
          <w:t>(一)、技术方案选用方向</w:t>
        </w:r>
        <w:r>
          <w:tab/>
        </w:r>
        <w:r>
          <w:fldChar w:fldCharType="begin"/>
        </w:r>
        <w:r>
          <w:instrText xml:space="preserve"> PAGEREF _Toc17863 \h </w:instrText>
        </w:r>
        <w:r>
          <w:fldChar w:fldCharType="separate"/>
        </w:r>
        <w:r>
          <w:t>31</w:t>
        </w:r>
        <w:r>
          <w:fldChar w:fldCharType="end"/>
        </w:r>
      </w:hyperlink>
    </w:p>
    <w:p>
      <w:pPr>
        <w:pStyle w:val="TOC2"/>
        <w:tabs>
          <w:tab w:val="right" w:leader="dot" w:pos="8306"/>
        </w:tabs>
      </w:pPr>
      <w:hyperlink w:anchor="_Toc25920" w:history="1">
        <w:r>
          <w:rPr>
            <w:rFonts w:ascii="仿宋" w:eastAsia="仿宋" w:hAnsi="仿宋" w:cs="仿宋" w:hint="eastAsia"/>
            <w:lang w:eastAsia="zh-CN"/>
          </w:rPr>
          <w:t>(二)、工艺技术方案选用原则</w:t>
        </w:r>
        <w:r>
          <w:tab/>
        </w:r>
        <w:r>
          <w:fldChar w:fldCharType="begin"/>
        </w:r>
        <w:r>
          <w:instrText xml:space="preserve"> PAGEREF _Toc25920 \h </w:instrText>
        </w:r>
        <w:r>
          <w:fldChar w:fldCharType="separate"/>
        </w:r>
        <w:r>
          <w:t>33</w:t>
        </w:r>
        <w:r>
          <w:fldChar w:fldCharType="end"/>
        </w:r>
      </w:hyperlink>
    </w:p>
    <w:p>
      <w:pPr>
        <w:pStyle w:val="TOC2"/>
        <w:tabs>
          <w:tab w:val="right" w:leader="dot" w:pos="8306"/>
        </w:tabs>
      </w:pPr>
      <w:hyperlink w:anchor="_Toc2283" w:history="1">
        <w:r>
          <w:rPr>
            <w:rFonts w:ascii="仿宋" w:eastAsia="仿宋" w:hAnsi="仿宋" w:cs="仿宋" w:hint="eastAsia"/>
            <w:lang w:eastAsia="zh-CN"/>
          </w:rPr>
          <w:t>(三)、工艺技术方案要求</w:t>
        </w:r>
        <w:r>
          <w:tab/>
        </w:r>
        <w:r>
          <w:fldChar w:fldCharType="begin"/>
        </w:r>
        <w:r>
          <w:instrText xml:space="preserve"> PAGEREF _Toc2283 \h </w:instrText>
        </w:r>
        <w:r>
          <w:fldChar w:fldCharType="separate"/>
        </w:r>
        <w:r>
          <w:t>35</w:t>
        </w:r>
        <w:r>
          <w:fldChar w:fldCharType="end"/>
        </w:r>
      </w:hyperlink>
    </w:p>
    <w:p>
      <w:pPr>
        <w:pStyle w:val="TOC1"/>
        <w:tabs>
          <w:tab w:val="right" w:leader="dot" w:pos="8306"/>
        </w:tabs>
      </w:pPr>
      <w:hyperlink w:anchor="_Toc3161" w:history="1">
        <w:r>
          <w:rPr>
            <w:rFonts w:ascii="仿宋" w:eastAsia="仿宋" w:hAnsi="仿宋" w:cs="仿宋" w:hint="eastAsia"/>
            <w:lang w:eastAsia="zh-CN"/>
          </w:rPr>
          <w:t>十、血液体液诊断产品项目人力资源管理</w:t>
        </w:r>
        <w:r>
          <w:tab/>
        </w:r>
        <w:r>
          <w:fldChar w:fldCharType="begin"/>
        </w:r>
        <w:r>
          <w:instrText xml:space="preserve"> PAGEREF _Toc3161 \h </w:instrText>
        </w:r>
        <w:r>
          <w:fldChar w:fldCharType="separate"/>
        </w:r>
        <w:r>
          <w:t>38</w:t>
        </w:r>
        <w:r>
          <w:fldChar w:fldCharType="end"/>
        </w:r>
      </w:hyperlink>
    </w:p>
    <w:p>
      <w:pPr>
        <w:pStyle w:val="TOC2"/>
        <w:tabs>
          <w:tab w:val="right" w:leader="dot" w:pos="8306"/>
        </w:tabs>
      </w:pPr>
      <w:hyperlink w:anchor="_Toc6318" w:history="1">
        <w:r>
          <w:rPr>
            <w:rFonts w:ascii="仿宋" w:eastAsia="仿宋" w:hAnsi="仿宋" w:cs="仿宋" w:hint="eastAsia"/>
            <w:lang w:eastAsia="zh-CN"/>
          </w:rPr>
          <w:t>(一)、建立健全的预算管理制度</w:t>
        </w:r>
        <w:r>
          <w:tab/>
        </w:r>
        <w:r>
          <w:fldChar w:fldCharType="begin"/>
        </w:r>
        <w:r>
          <w:instrText xml:space="preserve"> PAGEREF _Toc6318 \h </w:instrText>
        </w:r>
        <w:r>
          <w:fldChar w:fldCharType="separate"/>
        </w:r>
        <w:r>
          <w:t>38</w:t>
        </w:r>
        <w:r>
          <w:fldChar w:fldCharType="end"/>
        </w:r>
      </w:hyperlink>
    </w:p>
    <w:p>
      <w:pPr>
        <w:pStyle w:val="TOC2"/>
        <w:tabs>
          <w:tab w:val="right" w:leader="dot" w:pos="8306"/>
        </w:tabs>
      </w:pPr>
      <w:hyperlink w:anchor="_Toc18942" w:history="1">
        <w:r>
          <w:rPr>
            <w:rFonts w:ascii="仿宋" w:eastAsia="仿宋" w:hAnsi="仿宋" w:cs="仿宋" w:hint="eastAsia"/>
            <w:lang w:eastAsia="zh-CN"/>
          </w:rPr>
          <w:t>(二)、加强资金流动监控</w:t>
        </w:r>
        <w:r>
          <w:tab/>
        </w:r>
        <w:r>
          <w:fldChar w:fldCharType="begin"/>
        </w:r>
        <w:r>
          <w:instrText xml:space="preserve"> PAGEREF _Toc18942 \h </w:instrText>
        </w:r>
        <w:r>
          <w:fldChar w:fldCharType="separate"/>
        </w:r>
        <w:r>
          <w:t>39</w:t>
        </w:r>
        <w:r>
          <w:fldChar w:fldCharType="end"/>
        </w:r>
      </w:hyperlink>
    </w:p>
    <w:p>
      <w:pPr>
        <w:pStyle w:val="TOC2"/>
        <w:tabs>
          <w:tab w:val="right" w:leader="dot" w:pos="8306"/>
        </w:tabs>
      </w:pPr>
      <w:hyperlink w:anchor="_Toc9366" w:history="1">
        <w:r>
          <w:rPr>
            <w:rFonts w:ascii="仿宋" w:eastAsia="仿宋" w:hAnsi="仿宋" w:cs="仿宋" w:hint="eastAsia"/>
            <w:lang w:eastAsia="zh-CN"/>
          </w:rPr>
          <w:t>(三)、制定完善的风险控制机制</w:t>
        </w:r>
        <w:r>
          <w:tab/>
        </w:r>
        <w:r>
          <w:fldChar w:fldCharType="begin"/>
        </w:r>
        <w:r>
          <w:instrText xml:space="preserve"> PAGEREF _Toc9366 \h </w:instrText>
        </w:r>
        <w:r>
          <w:fldChar w:fldCharType="separate"/>
        </w:r>
        <w:r>
          <w:t>41</w:t>
        </w:r>
        <w:r>
          <w:fldChar w:fldCharType="end"/>
        </w:r>
      </w:hyperlink>
    </w:p>
    <w:p>
      <w:pPr>
        <w:pStyle w:val="TOC2"/>
        <w:tabs>
          <w:tab w:val="right" w:leader="dot" w:pos="8306"/>
        </w:tabs>
      </w:pPr>
      <w:hyperlink w:anchor="_Toc13544" w:history="1">
        <w:r>
          <w:rPr>
            <w:rFonts w:ascii="仿宋" w:eastAsia="仿宋" w:hAnsi="仿宋" w:cs="仿宋" w:hint="eastAsia"/>
            <w:lang w:eastAsia="zh-CN"/>
          </w:rPr>
          <w:t>(四)、优化成本管理</w:t>
        </w:r>
        <w:r>
          <w:tab/>
        </w:r>
        <w:r>
          <w:fldChar w:fldCharType="begin"/>
        </w:r>
        <w:r>
          <w:instrText xml:space="preserve"> PAGEREF _Toc13544 \h </w:instrText>
        </w:r>
        <w:r>
          <w:fldChar w:fldCharType="separate"/>
        </w:r>
        <w:r>
          <w:t>42</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337" w:history="1">
        <w:r>
          <w:rPr>
            <w:rFonts w:ascii="仿宋" w:eastAsia="仿宋" w:hAnsi="仿宋" w:cs="仿宋" w:hint="eastAsia"/>
            <w:lang w:eastAsia="zh-CN"/>
          </w:rPr>
          <w:t>十一、生产安全保护</w:t>
        </w:r>
        <w:r>
          <w:tab/>
        </w:r>
        <w:r>
          <w:fldChar w:fldCharType="begin"/>
        </w:r>
        <w:r>
          <w:instrText xml:space="preserve"> PAGEREF _Toc8337 \h </w:instrText>
        </w:r>
        <w:r>
          <w:fldChar w:fldCharType="separate"/>
        </w:r>
        <w:r>
          <w:t>43</w:t>
        </w:r>
        <w:r>
          <w:fldChar w:fldCharType="end"/>
        </w:r>
      </w:hyperlink>
    </w:p>
    <w:p>
      <w:pPr>
        <w:pStyle w:val="TOC2"/>
        <w:tabs>
          <w:tab w:val="right" w:leader="dot" w:pos="8306"/>
        </w:tabs>
      </w:pPr>
      <w:hyperlink w:anchor="_Toc20710" w:history="1">
        <w:r>
          <w:rPr>
            <w:rFonts w:ascii="仿宋" w:eastAsia="仿宋" w:hAnsi="仿宋" w:cs="仿宋" w:hint="eastAsia"/>
            <w:lang w:eastAsia="zh-CN"/>
          </w:rPr>
          <w:t>(一)、消防安全</w:t>
        </w:r>
        <w:r>
          <w:tab/>
        </w:r>
        <w:r>
          <w:fldChar w:fldCharType="begin"/>
        </w:r>
        <w:r>
          <w:instrText xml:space="preserve"> PAGEREF _Toc20710 \h </w:instrText>
        </w:r>
        <w:r>
          <w:fldChar w:fldCharType="separate"/>
        </w:r>
        <w:r>
          <w:t>43</w:t>
        </w:r>
        <w:r>
          <w:fldChar w:fldCharType="end"/>
        </w:r>
      </w:hyperlink>
    </w:p>
    <w:p>
      <w:pPr>
        <w:pStyle w:val="TOC2"/>
        <w:tabs>
          <w:tab w:val="right" w:leader="dot" w:pos="8306"/>
        </w:tabs>
      </w:pPr>
      <w:hyperlink w:anchor="_Toc19052" w:history="1">
        <w:r>
          <w:rPr>
            <w:rFonts w:ascii="仿宋" w:eastAsia="仿宋" w:hAnsi="仿宋" w:cs="仿宋" w:hint="eastAsia"/>
            <w:lang w:eastAsia="zh-CN"/>
          </w:rPr>
          <w:t>(二)、防火防爆总图布置措施</w:t>
        </w:r>
        <w:r>
          <w:tab/>
        </w:r>
        <w:r>
          <w:fldChar w:fldCharType="begin"/>
        </w:r>
        <w:r>
          <w:instrText xml:space="preserve"> PAGEREF _Toc19052 \h </w:instrText>
        </w:r>
        <w:r>
          <w:fldChar w:fldCharType="separate"/>
        </w:r>
        <w:r>
          <w:t>45</w:t>
        </w:r>
        <w:r>
          <w:fldChar w:fldCharType="end"/>
        </w:r>
      </w:hyperlink>
    </w:p>
    <w:p>
      <w:pPr>
        <w:pStyle w:val="TOC2"/>
        <w:tabs>
          <w:tab w:val="right" w:leader="dot" w:pos="8306"/>
        </w:tabs>
      </w:pPr>
      <w:hyperlink w:anchor="_Toc20732" w:history="1">
        <w:r>
          <w:rPr>
            <w:rFonts w:ascii="仿宋" w:eastAsia="仿宋" w:hAnsi="仿宋" w:cs="仿宋" w:hint="eastAsia"/>
            <w:lang w:eastAsia="zh-CN"/>
          </w:rPr>
          <w:t>(三)、自然灾害防范措施</w:t>
        </w:r>
        <w:r>
          <w:tab/>
        </w:r>
        <w:r>
          <w:fldChar w:fldCharType="begin"/>
        </w:r>
        <w:r>
          <w:instrText xml:space="preserve"> PAGEREF _Toc20732 \h </w:instrText>
        </w:r>
        <w:r>
          <w:fldChar w:fldCharType="separate"/>
        </w:r>
        <w:r>
          <w:t>46</w:t>
        </w:r>
        <w:r>
          <w:fldChar w:fldCharType="end"/>
        </w:r>
      </w:hyperlink>
    </w:p>
    <w:p>
      <w:pPr>
        <w:pStyle w:val="TOC2"/>
        <w:tabs>
          <w:tab w:val="right" w:leader="dot" w:pos="8306"/>
        </w:tabs>
      </w:pPr>
      <w:hyperlink w:anchor="_Toc27606" w:history="1">
        <w:r>
          <w:rPr>
            <w:rFonts w:ascii="仿宋" w:eastAsia="仿宋" w:hAnsi="仿宋" w:cs="仿宋" w:hint="eastAsia"/>
            <w:lang w:eastAsia="zh-CN"/>
          </w:rPr>
          <w:t>(四)、安全色及安全标志使用要求</w:t>
        </w:r>
        <w:r>
          <w:tab/>
        </w:r>
        <w:r>
          <w:fldChar w:fldCharType="begin"/>
        </w:r>
        <w:r>
          <w:instrText xml:space="preserve"> PAGEREF _Toc27606 \h </w:instrText>
        </w:r>
        <w:r>
          <w:fldChar w:fldCharType="separate"/>
        </w:r>
        <w:r>
          <w:t>47</w:t>
        </w:r>
        <w:r>
          <w:fldChar w:fldCharType="end"/>
        </w:r>
      </w:hyperlink>
    </w:p>
    <w:p>
      <w:pPr>
        <w:pStyle w:val="TOC2"/>
        <w:tabs>
          <w:tab w:val="right" w:leader="dot" w:pos="8306"/>
        </w:tabs>
      </w:pPr>
      <w:hyperlink w:anchor="_Toc14291" w:history="1">
        <w:r>
          <w:rPr>
            <w:rFonts w:ascii="仿宋" w:eastAsia="仿宋" w:hAnsi="仿宋" w:cs="仿宋" w:hint="eastAsia"/>
            <w:lang w:eastAsia="zh-CN"/>
          </w:rPr>
          <w:t>(五)、防尘防毒措施</w:t>
        </w:r>
        <w:r>
          <w:tab/>
        </w:r>
        <w:r>
          <w:fldChar w:fldCharType="begin"/>
        </w:r>
        <w:r>
          <w:instrText xml:space="preserve"> PAGEREF _Toc14291 \h </w:instrText>
        </w:r>
        <w:r>
          <w:fldChar w:fldCharType="separate"/>
        </w:r>
        <w:r>
          <w:t>48</w:t>
        </w:r>
        <w:r>
          <w:fldChar w:fldCharType="end"/>
        </w:r>
      </w:hyperlink>
    </w:p>
    <w:p>
      <w:pPr>
        <w:pStyle w:val="TOC2"/>
        <w:tabs>
          <w:tab w:val="right" w:leader="dot" w:pos="8306"/>
        </w:tabs>
      </w:pPr>
      <w:hyperlink w:anchor="_Toc17835" w:history="1">
        <w:r>
          <w:rPr>
            <w:rFonts w:ascii="仿宋" w:eastAsia="仿宋" w:hAnsi="仿宋" w:cs="仿宋" w:hint="eastAsia"/>
            <w:lang w:eastAsia="zh-CN"/>
          </w:rPr>
          <w:t>(六)、防静电、触电防护及防雷措施</w:t>
        </w:r>
        <w:r>
          <w:tab/>
        </w:r>
        <w:r>
          <w:fldChar w:fldCharType="begin"/>
        </w:r>
        <w:r>
          <w:instrText xml:space="preserve"> PAGEREF _Toc17835 \h </w:instrText>
        </w:r>
        <w:r>
          <w:fldChar w:fldCharType="separate"/>
        </w:r>
        <w:r>
          <w:t>49</w:t>
        </w:r>
        <w:r>
          <w:fldChar w:fldCharType="end"/>
        </w:r>
      </w:hyperlink>
    </w:p>
    <w:p>
      <w:pPr>
        <w:pStyle w:val="TOC2"/>
        <w:tabs>
          <w:tab w:val="right" w:leader="dot" w:pos="8306"/>
        </w:tabs>
      </w:pPr>
      <w:hyperlink w:anchor="_Toc12391" w:history="1">
        <w:r>
          <w:rPr>
            <w:rFonts w:ascii="仿宋" w:eastAsia="仿宋" w:hAnsi="仿宋" w:cs="仿宋" w:hint="eastAsia"/>
            <w:lang w:eastAsia="zh-CN"/>
          </w:rPr>
          <w:t>(七)、机械设备安全保障措施</w:t>
        </w:r>
        <w:r>
          <w:tab/>
        </w:r>
        <w:r>
          <w:fldChar w:fldCharType="begin"/>
        </w:r>
        <w:r>
          <w:instrText xml:space="preserve"> PAGEREF _Toc12391 \h </w:instrText>
        </w:r>
        <w:r>
          <w:fldChar w:fldCharType="separate"/>
        </w:r>
        <w:r>
          <w:t>50</w:t>
        </w:r>
        <w:r>
          <w:fldChar w:fldCharType="end"/>
        </w:r>
      </w:hyperlink>
    </w:p>
    <w:p>
      <w:pPr>
        <w:pStyle w:val="TOC1"/>
        <w:tabs>
          <w:tab w:val="right" w:leader="dot" w:pos="8306"/>
        </w:tabs>
      </w:pPr>
      <w:hyperlink w:anchor="_Toc13911" w:history="1">
        <w:r>
          <w:rPr>
            <w:rFonts w:ascii="仿宋" w:eastAsia="仿宋" w:hAnsi="仿宋" w:cs="仿宋" w:hint="eastAsia"/>
            <w:lang w:eastAsia="zh-CN"/>
          </w:rPr>
          <w:t>十二、血液体液诊断产品项目财务管理</w:t>
        </w:r>
        <w:r>
          <w:tab/>
        </w:r>
        <w:r>
          <w:fldChar w:fldCharType="begin"/>
        </w:r>
        <w:r>
          <w:instrText xml:space="preserve"> PAGEREF _Toc13911 \h </w:instrText>
        </w:r>
        <w:r>
          <w:fldChar w:fldCharType="separate"/>
        </w:r>
        <w:r>
          <w:t>52</w:t>
        </w:r>
        <w:r>
          <w:fldChar w:fldCharType="end"/>
        </w:r>
      </w:hyperlink>
    </w:p>
    <w:p>
      <w:pPr>
        <w:pStyle w:val="TOC2"/>
        <w:tabs>
          <w:tab w:val="right" w:leader="dot" w:pos="8306"/>
        </w:tabs>
      </w:pPr>
      <w:hyperlink w:anchor="_Toc2381" w:history="1">
        <w:r>
          <w:rPr>
            <w:rFonts w:ascii="仿宋" w:eastAsia="仿宋" w:hAnsi="仿宋" w:cs="仿宋" w:hint="eastAsia"/>
            <w:lang w:eastAsia="zh-CN"/>
          </w:rPr>
          <w:t>(一)、资金需求大</w:t>
        </w:r>
        <w:r>
          <w:tab/>
        </w:r>
        <w:r>
          <w:fldChar w:fldCharType="begin"/>
        </w:r>
        <w:r>
          <w:instrText xml:space="preserve"> PAGEREF _Toc2381 \h </w:instrText>
        </w:r>
        <w:r>
          <w:fldChar w:fldCharType="separate"/>
        </w:r>
        <w:r>
          <w:t>52</w:t>
        </w:r>
        <w:r>
          <w:fldChar w:fldCharType="end"/>
        </w:r>
      </w:hyperlink>
    </w:p>
    <w:p>
      <w:pPr>
        <w:pStyle w:val="TOC2"/>
        <w:tabs>
          <w:tab w:val="right" w:leader="dot" w:pos="8306"/>
        </w:tabs>
      </w:pPr>
      <w:hyperlink w:anchor="_Toc31887" w:history="1">
        <w:r>
          <w:rPr>
            <w:rFonts w:ascii="仿宋" w:eastAsia="仿宋" w:hAnsi="仿宋" w:cs="仿宋" w:hint="eastAsia"/>
            <w:lang w:eastAsia="zh-CN"/>
          </w:rPr>
          <w:t>(二)、研发周期长</w:t>
        </w:r>
        <w:r>
          <w:tab/>
        </w:r>
        <w:r>
          <w:fldChar w:fldCharType="begin"/>
        </w:r>
        <w:r>
          <w:instrText xml:space="preserve"> PAGEREF _Toc31887 \h </w:instrText>
        </w:r>
        <w:r>
          <w:fldChar w:fldCharType="separate"/>
        </w:r>
        <w:r>
          <w:t>53</w:t>
        </w:r>
        <w:r>
          <w:fldChar w:fldCharType="end"/>
        </w:r>
      </w:hyperlink>
    </w:p>
    <w:p>
      <w:pPr>
        <w:pStyle w:val="TOC2"/>
        <w:tabs>
          <w:tab w:val="right" w:leader="dot" w:pos="8306"/>
        </w:tabs>
      </w:pPr>
      <w:hyperlink w:anchor="_Toc20235" w:history="1">
        <w:r>
          <w:rPr>
            <w:rFonts w:ascii="仿宋" w:eastAsia="仿宋" w:hAnsi="仿宋" w:cs="仿宋" w:hint="eastAsia"/>
            <w:lang w:eastAsia="zh-CN"/>
          </w:rPr>
          <w:t>(三)、市场风险大</w:t>
        </w:r>
        <w:r>
          <w:tab/>
        </w:r>
        <w:r>
          <w:fldChar w:fldCharType="begin"/>
        </w:r>
        <w:r>
          <w:instrText xml:space="preserve"> PAGEREF _Toc20235 \h </w:instrText>
        </w:r>
        <w:r>
          <w:fldChar w:fldCharType="separate"/>
        </w:r>
        <w:r>
          <w:t>54</w:t>
        </w:r>
        <w:r>
          <w:fldChar w:fldCharType="end"/>
        </w:r>
      </w:hyperlink>
    </w:p>
    <w:p>
      <w:pPr>
        <w:pStyle w:val="TOC2"/>
        <w:tabs>
          <w:tab w:val="right" w:leader="dot" w:pos="8306"/>
        </w:tabs>
      </w:pPr>
      <w:hyperlink w:anchor="_Toc16575" w:history="1">
        <w:r>
          <w:rPr>
            <w:rFonts w:ascii="仿宋" w:eastAsia="仿宋" w:hAnsi="仿宋" w:cs="仿宋" w:hint="eastAsia"/>
            <w:lang w:eastAsia="zh-CN"/>
          </w:rPr>
          <w:t>(四)、利润率高</w:t>
        </w:r>
        <w:r>
          <w:tab/>
        </w:r>
        <w:r>
          <w:fldChar w:fldCharType="begin"/>
        </w:r>
        <w:r>
          <w:instrText xml:space="preserve"> PAGEREF _Toc16575 \h </w:instrText>
        </w:r>
        <w:r>
          <w:fldChar w:fldCharType="separate"/>
        </w:r>
        <w:r>
          <w:t>57</w:t>
        </w:r>
        <w:r>
          <w:fldChar w:fldCharType="end"/>
        </w:r>
      </w:hyperlink>
    </w:p>
    <w:p>
      <w:pPr>
        <w:pStyle w:val="TOC1"/>
        <w:tabs>
          <w:tab w:val="right" w:leader="dot" w:pos="8306"/>
        </w:tabs>
      </w:pPr>
      <w:hyperlink w:anchor="_Toc9818" w:history="1">
        <w:r>
          <w:rPr>
            <w:rFonts w:ascii="仿宋" w:eastAsia="仿宋" w:hAnsi="仿宋" w:cs="仿宋" w:hint="eastAsia"/>
            <w:lang w:eastAsia="zh-CN"/>
          </w:rPr>
          <w:t>十三、利益相关者分析与沟通计划</w:t>
        </w:r>
        <w:r>
          <w:tab/>
        </w:r>
        <w:r>
          <w:fldChar w:fldCharType="begin"/>
        </w:r>
        <w:r>
          <w:instrText xml:space="preserve"> PAGEREF _Toc9818 \h </w:instrText>
        </w:r>
        <w:r>
          <w:fldChar w:fldCharType="separate"/>
        </w:r>
        <w:r>
          <w:t>59</w:t>
        </w:r>
        <w:r>
          <w:fldChar w:fldCharType="end"/>
        </w:r>
      </w:hyperlink>
    </w:p>
    <w:p>
      <w:pPr>
        <w:pStyle w:val="TOC2"/>
        <w:tabs>
          <w:tab w:val="right" w:leader="dot" w:pos="8306"/>
        </w:tabs>
      </w:pPr>
      <w:hyperlink w:anchor="_Toc8913" w:history="1">
        <w:r>
          <w:rPr>
            <w:rFonts w:ascii="仿宋" w:eastAsia="仿宋" w:hAnsi="仿宋" w:cs="仿宋" w:hint="eastAsia"/>
            <w:lang w:eastAsia="zh-CN"/>
          </w:rPr>
          <w:t>(一)、利益相关者分析</w:t>
        </w:r>
        <w:r>
          <w:tab/>
        </w:r>
        <w:r>
          <w:fldChar w:fldCharType="begin"/>
        </w:r>
        <w:r>
          <w:instrText xml:space="preserve"> PAGEREF _Toc8913 \h </w:instrText>
        </w:r>
        <w:r>
          <w:fldChar w:fldCharType="separate"/>
        </w:r>
        <w:r>
          <w:t>59</w:t>
        </w:r>
        <w:r>
          <w:fldChar w:fldCharType="end"/>
        </w:r>
      </w:hyperlink>
    </w:p>
    <w:p>
      <w:pPr>
        <w:pStyle w:val="TOC2"/>
        <w:tabs>
          <w:tab w:val="right" w:leader="dot" w:pos="8306"/>
        </w:tabs>
      </w:pPr>
      <w:hyperlink w:anchor="_Toc19785" w:history="1">
        <w:r>
          <w:rPr>
            <w:rFonts w:ascii="仿宋" w:eastAsia="仿宋" w:hAnsi="仿宋" w:cs="仿宋" w:hint="eastAsia"/>
            <w:lang w:eastAsia="zh-CN"/>
          </w:rPr>
          <w:t>(二)、沟通计划</w:t>
        </w:r>
        <w:r>
          <w:tab/>
        </w:r>
        <w:r>
          <w:fldChar w:fldCharType="begin"/>
        </w:r>
        <w:r>
          <w:instrText xml:space="preserve"> PAGEREF _Toc19785 \h </w:instrText>
        </w:r>
        <w:r>
          <w:fldChar w:fldCharType="separate"/>
        </w:r>
        <w:r>
          <w:t>60</w:t>
        </w:r>
        <w:r>
          <w:fldChar w:fldCharType="end"/>
        </w:r>
      </w:hyperlink>
    </w:p>
    <w:p>
      <w:pPr>
        <w:pStyle w:val="TOC1"/>
        <w:tabs>
          <w:tab w:val="right" w:leader="dot" w:pos="8306"/>
        </w:tabs>
      </w:pPr>
      <w:hyperlink w:anchor="_Toc14135" w:history="1">
        <w:r>
          <w:rPr>
            <w:rFonts w:ascii="仿宋" w:eastAsia="仿宋" w:hAnsi="仿宋" w:cs="仿宋" w:hint="eastAsia"/>
            <w:lang w:eastAsia="zh-CN"/>
          </w:rPr>
          <w:t>十四、血液体液诊断产品项目治理与监督</w:t>
        </w:r>
        <w:r>
          <w:tab/>
        </w:r>
        <w:r>
          <w:fldChar w:fldCharType="begin"/>
        </w:r>
        <w:r>
          <w:instrText xml:space="preserve"> PAGEREF _Toc14135 \h </w:instrText>
        </w:r>
        <w:r>
          <w:fldChar w:fldCharType="separate"/>
        </w:r>
        <w:r>
          <w:t>62</w:t>
        </w:r>
        <w:r>
          <w:fldChar w:fldCharType="end"/>
        </w:r>
      </w:hyperlink>
    </w:p>
    <w:p>
      <w:pPr>
        <w:pStyle w:val="TOC2"/>
        <w:tabs>
          <w:tab w:val="right" w:leader="dot" w:pos="8306"/>
        </w:tabs>
      </w:pPr>
      <w:hyperlink w:anchor="_Toc8854" w:history="1">
        <w:r>
          <w:rPr>
            <w:rFonts w:ascii="仿宋" w:eastAsia="仿宋" w:hAnsi="仿宋" w:cs="仿宋" w:hint="eastAsia"/>
            <w:lang w:eastAsia="zh-CN"/>
          </w:rPr>
          <w:t>(一)、血液体液诊断产品项目治理结构</w:t>
        </w:r>
        <w:r>
          <w:tab/>
        </w:r>
        <w:r>
          <w:fldChar w:fldCharType="begin"/>
        </w:r>
        <w:r>
          <w:instrText xml:space="preserve"> PAGEREF _Toc8854 \h </w:instrText>
        </w:r>
        <w:r>
          <w:fldChar w:fldCharType="separate"/>
        </w:r>
        <w:r>
          <w:t>62</w:t>
        </w:r>
        <w:r>
          <w:fldChar w:fldCharType="end"/>
        </w:r>
      </w:hyperlink>
    </w:p>
    <w:p>
      <w:pPr>
        <w:pStyle w:val="TOC2"/>
        <w:tabs>
          <w:tab w:val="right" w:leader="dot" w:pos="8306"/>
        </w:tabs>
      </w:pPr>
      <w:hyperlink w:anchor="_Toc30061" w:history="1">
        <w:r>
          <w:rPr>
            <w:rFonts w:ascii="仿宋" w:eastAsia="仿宋" w:hAnsi="仿宋" w:cs="仿宋" w:hint="eastAsia"/>
            <w:lang w:eastAsia="zh-CN"/>
          </w:rPr>
          <w:t>(二)、监督与审计</w:t>
        </w:r>
        <w:r>
          <w:tab/>
        </w:r>
        <w:r>
          <w:fldChar w:fldCharType="begin"/>
        </w:r>
        <w:r>
          <w:instrText xml:space="preserve"> PAGEREF _Toc30061 \h </w:instrText>
        </w:r>
        <w:r>
          <w:fldChar w:fldCharType="separate"/>
        </w:r>
        <w:r>
          <w:t>63</w:t>
        </w:r>
        <w:r>
          <w:fldChar w:fldCharType="end"/>
        </w:r>
      </w:hyperlink>
    </w:p>
    <w:p>
      <w:pPr>
        <w:pStyle w:val="TOC1"/>
        <w:tabs>
          <w:tab w:val="right" w:leader="dot" w:pos="8306"/>
        </w:tabs>
      </w:pPr>
      <w:hyperlink w:anchor="_Toc19645" w:history="1">
        <w:r>
          <w:rPr>
            <w:rFonts w:ascii="仿宋" w:eastAsia="仿宋" w:hAnsi="仿宋" w:cs="仿宋" w:hint="eastAsia"/>
            <w:lang w:eastAsia="zh-CN"/>
          </w:rPr>
          <w:t>十五、营销与推广策略</w:t>
        </w:r>
        <w:r>
          <w:tab/>
        </w:r>
        <w:r>
          <w:fldChar w:fldCharType="begin"/>
        </w:r>
        <w:r>
          <w:instrText xml:space="preserve"> PAGEREF _Toc19645 \h </w:instrText>
        </w:r>
        <w:r>
          <w:fldChar w:fldCharType="separate"/>
        </w:r>
        <w:r>
          <w:t>65</w:t>
        </w:r>
        <w:r>
          <w:fldChar w:fldCharType="end"/>
        </w:r>
      </w:hyperlink>
    </w:p>
    <w:p>
      <w:pPr>
        <w:pStyle w:val="TOC2"/>
        <w:tabs>
          <w:tab w:val="right" w:leader="dot" w:pos="8306"/>
        </w:tabs>
      </w:pPr>
      <w:hyperlink w:anchor="_Toc27459" w:history="1">
        <w:r>
          <w:rPr>
            <w:rFonts w:ascii="仿宋" w:eastAsia="仿宋" w:hAnsi="仿宋" w:cs="仿宋" w:hint="eastAsia"/>
            <w:lang w:eastAsia="zh-CN"/>
          </w:rPr>
          <w:t>(一)、产品/服务定位与特点</w:t>
        </w:r>
        <w:r>
          <w:tab/>
        </w:r>
        <w:r>
          <w:fldChar w:fldCharType="begin"/>
        </w:r>
        <w:r>
          <w:instrText xml:space="preserve"> PAGEREF _Toc27459 \h </w:instrText>
        </w:r>
        <w:r>
          <w:fldChar w:fldCharType="separate"/>
        </w:r>
        <w:r>
          <w:t>65</w:t>
        </w:r>
        <w:r>
          <w:fldChar w:fldCharType="end"/>
        </w:r>
      </w:hyperlink>
    </w:p>
    <w:p>
      <w:pPr>
        <w:pStyle w:val="TOC2"/>
        <w:tabs>
          <w:tab w:val="right" w:leader="dot" w:pos="8306"/>
        </w:tabs>
      </w:pPr>
      <w:hyperlink w:anchor="_Toc9862" w:history="1">
        <w:r>
          <w:rPr>
            <w:rFonts w:ascii="仿宋" w:eastAsia="仿宋" w:hAnsi="仿宋" w:cs="仿宋" w:hint="eastAsia"/>
            <w:lang w:eastAsia="zh-CN"/>
          </w:rPr>
          <w:t>(二)、市场定位与竞争分析</w:t>
        </w:r>
        <w:r>
          <w:tab/>
        </w:r>
        <w:r>
          <w:fldChar w:fldCharType="begin"/>
        </w:r>
        <w:r>
          <w:instrText xml:space="preserve"> PAGEREF _Toc9862 \h </w:instrText>
        </w:r>
        <w:r>
          <w:fldChar w:fldCharType="separate"/>
        </w:r>
        <w:r>
          <w:t>66</w:t>
        </w:r>
        <w:r>
          <w:fldChar w:fldCharType="end"/>
        </w:r>
      </w:hyperlink>
    </w:p>
    <w:p>
      <w:pPr>
        <w:pStyle w:val="TOC2"/>
        <w:tabs>
          <w:tab w:val="right" w:leader="dot" w:pos="8306"/>
        </w:tabs>
      </w:pPr>
      <w:hyperlink w:anchor="_Toc25513" w:history="1">
        <w:r>
          <w:rPr>
            <w:rFonts w:ascii="仿宋" w:eastAsia="仿宋" w:hAnsi="仿宋" w:cs="仿宋" w:hint="eastAsia"/>
            <w:lang w:eastAsia="zh-CN"/>
          </w:rPr>
          <w:t>(三)、营销渠道与策略</w:t>
        </w:r>
        <w:r>
          <w:tab/>
        </w:r>
        <w:r>
          <w:fldChar w:fldCharType="begin"/>
        </w:r>
        <w:r>
          <w:instrText xml:space="preserve"> PAGEREF _Toc25513 \h </w:instrText>
        </w:r>
        <w:r>
          <w:fldChar w:fldCharType="separate"/>
        </w:r>
        <w:r>
          <w:t>67</w:t>
        </w:r>
        <w:r>
          <w:fldChar w:fldCharType="end"/>
        </w:r>
      </w:hyperlink>
    </w:p>
    <w:p>
      <w:pPr>
        <w:pStyle w:val="TOC2"/>
        <w:tabs>
          <w:tab w:val="right" w:leader="dot" w:pos="8306"/>
        </w:tabs>
      </w:pPr>
      <w:hyperlink w:anchor="_Toc1320" w:history="1">
        <w:r>
          <w:rPr>
            <w:rFonts w:ascii="仿宋" w:eastAsia="仿宋" w:hAnsi="仿宋" w:cs="仿宋" w:hint="eastAsia"/>
            <w:lang w:eastAsia="zh-CN"/>
          </w:rPr>
          <w:t>(四)、推广与宣传活动</w:t>
        </w:r>
        <w:r>
          <w:tab/>
        </w:r>
        <w:r>
          <w:fldChar w:fldCharType="begin"/>
        </w:r>
        <w:r>
          <w:instrText xml:space="preserve"> PAGEREF _Toc1320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995"/>
      <w:r>
        <w:rPr>
          <w:rFonts w:ascii="仿宋" w:eastAsia="仿宋" w:hAnsi="仿宋" w:cs="仿宋" w:hint="eastAsia"/>
          <w:sz w:val="28"/>
          <w:lang w:eastAsia="zh-CN"/>
        </w:rPr>
        <w:t>一、血液体液诊断产品项目建设背景及必要性分析</w:t>
      </w:r>
      <w:bookmarkEnd w:id="2"/>
    </w:p>
    <w:p>
      <w:pPr>
        <w:pStyle w:val="Heading2"/>
        <w:rPr>
          <w:rFonts w:ascii="仿宋" w:eastAsia="仿宋" w:hAnsi="仿宋" w:cs="仿宋" w:hint="eastAsia"/>
          <w:lang w:eastAsia="zh-CN"/>
        </w:rPr>
      </w:pPr>
      <w:bookmarkStart w:id="3" w:name="_Toc29122"/>
      <w:r>
        <w:rPr>
          <w:rFonts w:ascii="仿宋" w:eastAsia="仿宋" w:hAnsi="仿宋" w:cs="仿宋" w:hint="eastAsia"/>
          <w:lang w:eastAsia="zh-CN"/>
        </w:rPr>
        <w:t>(一)、血液体液诊断产品项目背景分析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血液体液诊断产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血液体液诊断产品项目在这个潮流中的定位。同时，我们将关注行业内涌现的新兴机遇，以便血液体液诊断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血液体液诊断产品项目提供了强大的发展动力。我们将聚焦于行业内最新的技术发展趋势，包括但不限于人工智能、大数据分析、物联网等领域。通过深度的技术研究，我们将确保血液体液诊断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血液体液诊断产品项目发展的源泉。我们将投入更多的精力对市场需求进行深入剖析，超越表面的需求，深入挖掘潜在的市场痛点和机遇。通过对市场需求的细致了解，血液体液诊断产品项目将更有针对性地设计解决方案，满足市场的多样化需求，从而更好地促进血液体液诊断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血液体液诊断产品项目战略至关重要。我们将对竞争态势进行更为深入的分析，包括但不限于市场份额、产品特点、客户满意度等多个维度。通过深度的竞争分析，血液体液诊断产品项目将能够更准确地把握市场脉搏，制定具有竞争力的血液体液诊断产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血液体液诊断产品项目的发展具有直接的影响。我们将进行更为全面的法规和政策分析，了解行业发展中的潜在法律风险和合规挑战。通过充分了解和遵守相关法规，血液体液诊断产品项目将确保在法律框架内合法合规运营，为血液体液诊断产品项目的稳健发展提供有力支持。</w:t>
      </w:r>
    </w:p>
    <w:p>
      <w:pPr>
        <w:pStyle w:val="Heading2"/>
        <w:ind w:firstLine="560" w:firstLineChars="200"/>
        <w:rPr>
          <w:rFonts w:ascii="仿宋" w:eastAsia="仿宋" w:hAnsi="仿宋" w:cs="仿宋" w:hint="eastAsia"/>
          <w:sz w:val="28"/>
          <w:lang w:eastAsia="zh-CN"/>
        </w:rPr>
      </w:pPr>
      <w:bookmarkStart w:id="4" w:name="_Toc29821"/>
      <w:r>
        <w:rPr>
          <w:rFonts w:ascii="仿宋" w:eastAsia="仿宋" w:hAnsi="仿宋" w:cs="仿宋" w:hint="eastAsia"/>
          <w:sz w:val="28"/>
          <w:lang w:eastAsia="zh-CN"/>
        </w:rPr>
        <w:t>(二)、血液体液诊断产品项目建设必要性分析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建设的迫切性源于对行业发展趋势的深刻洞察。我们正处于一个行业变革的时代，科技创新、数字化转型成为企业发展的关键动力。血液体液诊断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建设不仅仅是为了跟上潮流，更是为了通过技术创新推动企业的持续发展。通过引入先进的技术和解决方案，血液体液诊断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血液体液诊断产品项目的建设成为必然选择，通过提高产品质量、拓展服务领域，从而在竞争中获得更多的机会。血液体液诊断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血液体液诊断产品项目建设的必要性体现在对客户需求更精准的满足。通过血液体液诊断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建设的背后是对企业持续创新的追求。只有通过不断创新，企业才能在竞争中立于不败之地。血液体液诊断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3639"/>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783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的技术管理特点体现在其创新导向。通过引入最先进的技术趋势和解决方案，血液体液诊断产品项目致力于提升科技含量、提高质量和效率水平。这意味着我们将采用最新的工具和方法，确保血液体液诊断产品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次，整合性策略是血液体液诊断产品项目技术管理的显著特征。通过整合不同领域的技术资源，我们实现了跨学科的协同工作。这有助于优化技术架构，提高整体效能。此外，整合性策略还促进了不同技术团队之间的紧密沟通和高效合作，确保血液体液诊断产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血液体液诊断产品项目所采用的技术。通过不断优化技术方案，血液体液诊断产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血液体液诊断产品项目团队将在血液体液诊断产品项目初期识别可能的技术风险，并采取相应的预防和应对措施。通过建立健全的风险评估机制，血液体液诊断产品项目能够在实施过程中及时发现并解决潜在的技术问题，保障血液体液诊断产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血液体液诊断产品项目中，技术将成为血液体液诊断产品项目成功的有力支持。这一深度剖析揭示了技术管理在血液体液诊断产品项目实施中的关键作用，为血液体液诊断产品项目的技术基础奠定了坚实的基础。</w:t>
      </w:r>
    </w:p>
    <w:p>
      <w:pPr>
        <w:pStyle w:val="Heading2"/>
        <w:ind w:firstLine="560" w:firstLineChars="200"/>
        <w:rPr>
          <w:rFonts w:ascii="仿宋" w:eastAsia="仿宋" w:hAnsi="仿宋" w:cs="仿宋" w:hint="eastAsia"/>
          <w:sz w:val="28"/>
          <w:lang w:eastAsia="zh-CN"/>
        </w:rPr>
      </w:pPr>
      <w:bookmarkStart w:id="7" w:name="_Toc19588"/>
      <w:r>
        <w:rPr>
          <w:rFonts w:ascii="仿宋" w:eastAsia="仿宋" w:hAnsi="仿宋" w:cs="仿宋" w:hint="eastAsia"/>
          <w:sz w:val="28"/>
          <w:lang w:eastAsia="zh-CN"/>
        </w:rPr>
        <w:t>(二)、血液体液诊断产品项目工艺技术设计方案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血液体液诊断产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血液体液诊断产品项目将严格按照相关行业规范要求进行组织。通过有效控制产品质量，血液体液诊断产品项目将致力于为顾客提供优质的血液体液诊断产品项目产品和良好的服务。这体现了血液体液诊断产品项目对于生产活动合规性和质量标准的高度重视，为血液体液诊断产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血液体液诊断产品项目注重生态效益和清洁生产原则。血液体液诊断产品项目建设将紧密结合地方特色经济发展，与社会经济发展规划和区域环境保护规划方案相协调一致。通过与当地区域自然生态系统的结合，血液体液诊断产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血液体液诊断产品项目产品具有多样化的客户需求和个性化的特点。因此，血液体液诊断产品项目产品规格品种多样，且单批生产数量较小。为满足这一特点，血液体液诊断产品项目承办单位将建设先进的柔性制造生产线。通过广泛应用柔性制造技术，血液体液诊断产品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血液体液诊断产品项目采用的技术具有较高的技术含量和自动化水平，处于国内先进水平。这一技术选用不仅体现了对生产效率、质量和环境友好性的高标准要求，同时为血液体液诊断产品项目的可持续发展奠定了坚实的基础。</w:t>
      </w:r>
    </w:p>
    <w:p>
      <w:pPr>
        <w:pStyle w:val="Heading2"/>
        <w:ind w:firstLine="560" w:firstLineChars="200"/>
        <w:rPr>
          <w:rFonts w:ascii="仿宋" w:eastAsia="仿宋" w:hAnsi="仿宋" w:cs="仿宋" w:hint="eastAsia"/>
          <w:sz w:val="28"/>
          <w:lang w:eastAsia="zh-CN"/>
        </w:rPr>
      </w:pPr>
      <w:bookmarkStart w:id="8" w:name="_Toc32277"/>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为确保血液体液诊断产品项目的高效生产和技术实施，我们制定了一套精心设计的设备选型方案，以满足血液体液诊断产品项目生产、质量和环保的要求。该方案的主要特点如下：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血液体液诊断产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针对血液体液诊断产品项目产品的多样性和小批量生产的特点，我们将建设柔性制造生产线。通过在设备选型中考虑柔性制造技术，可以灵活应对不同产品规格和生产需求，实现生产线的高度灵活性和适应性。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1062"/>
      <w:r>
        <w:rPr>
          <w:rFonts w:ascii="仿宋" w:eastAsia="仿宋" w:hAnsi="仿宋" w:cs="仿宋" w:hint="eastAsia"/>
          <w:sz w:val="28"/>
          <w:lang w:eastAsia="zh-CN"/>
        </w:rPr>
        <w:t>三、血液体液诊断产品项目概论</w:t>
      </w:r>
      <w:bookmarkEnd w:id="9"/>
    </w:p>
    <w:p>
      <w:pPr>
        <w:pStyle w:val="Heading2"/>
        <w:rPr>
          <w:rFonts w:ascii="仿宋" w:eastAsia="仿宋" w:hAnsi="仿宋" w:cs="仿宋" w:hint="eastAsia"/>
          <w:lang w:eastAsia="zh-CN"/>
        </w:rPr>
      </w:pPr>
      <w:bookmarkStart w:id="10" w:name="_Toc17221"/>
      <w:r>
        <w:rPr>
          <w:rFonts w:ascii="仿宋" w:eastAsia="仿宋" w:hAnsi="仿宋" w:cs="仿宋" w:hint="eastAsia"/>
          <w:lang w:eastAsia="zh-CN"/>
        </w:rPr>
        <w:t>(一)、血液体液诊断产品项目概况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的起源追溯至对市场的深入洞察。市场的不断演变与变革为血液体液诊断产品项目提供了难得的机遇。当前市场存在的需求缺口和变革的大环境共同构成了血液体液诊断产品项目的背景。这个血液体液诊断产品项目旨在充分利用市场机遇，填补行业中尚未满足的需求，为客户提供全新的解决方案。市场的变革和需求的增长使得这个血液体液诊断产品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血液体液诊断产品项目名称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血液体液诊断产品项目正式命名为血液体液诊断产品。这个名称不仅仅是一个标识，更代表了血液体液诊断产品项目的核心理念和愿景。它蕴含着血液体液诊断产品项目所要解决问题的关键字，具有强烈的表达和辨识度，为血液体液诊断产品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血液体液诊断产品项目目标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的核心目标是提供一种全新、高效的解决方案，满足客户日益增长的需求。血液体液诊断产品项目追求的不仅仅是满足市场需求，更是在市场中获得卓越的竞争优势。通过不断提升产品或服务的质量和创新水平，血液体液诊断产品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血液体液诊断产品项目范围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全面涵盖了产品研发、制造、市场推广和售后服务，确保从产品设计到最终用户体验的全方位关注。这一全面的血液体液诊断产品项目范围是为了确保血液体液诊断产品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血液体液诊断产品项目时间表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血液体液诊断产品项目计划在未来18个月内完成，包括研发、测试、市场试点和正式推出等不同阶段。这个时间表的合理设计是为了确保血液体液诊断产品项目各个阶段的顺利推进，以便按时交付高质量的成果。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血液体液诊断产品项目预算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血液体液诊断产品项目总预算估算为XX百万美元，主要分配在研发、市场推广、人员培训和运营等方面。这一充足的预算为血液体液诊断产品项目提供了充足的资源，确保血液体液诊断产品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血液体液诊断产品项目风险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可能面临的风险包括市场接受度低、技术难题、竞争激烈等。血液体液诊断产品项目团队已经制定了相应的风险应对计划，通过前瞻性的风险管理，确保血液体液诊断产品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血液体液诊断产品项目团队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血液体液诊断产品项目汇聚了一支经验丰富、多领域专业素养的核心团队，确保血液体液诊断产品项目在各个方面都能拥有高水平的执行力。团队的协同作战是血液体液诊断产品项目成功的关键因素之一。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血液体液诊断产品项目背景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血液体液诊断产品项目的背景根植于市场对更高效、创新产品的渴望，同时也受到科技发展对行业格局的深刻改变的影响。这为血液体液诊断产品项目提供了广阔的发展空间和市场需求。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血液体液诊断产品项目现状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截至目前，血液体液诊断产品项目已完成市场调研和技术验证，取得了初步的成功。这为血液体液诊断产品项目在未来的发展奠定了坚实的基础，为更远大的目标打下了坚实的基石。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1761"/>
      <w:r>
        <w:rPr>
          <w:rFonts w:ascii="仿宋" w:eastAsia="仿宋" w:hAnsi="仿宋" w:cs="仿宋" w:hint="eastAsia"/>
          <w:sz w:val="28"/>
          <w:lang w:eastAsia="zh-CN"/>
        </w:rPr>
        <w:t>(二)、血液体液诊断产品项目目标</w:t>
      </w:r>
      <w:bookmarkEnd w:id="11"/>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血液体液诊断产品项目首要业务目标是在市场中占据有利地位，实现产品/服务的成功推广和销售。通过不断提升产品质量、创新性，血液体液诊断产品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在科技迅速发展的时代，血液体液诊断产品项目着眼于技术创新。通过持续的研发和技术升级，血液体液诊断产品项目旨在推出更具创新性的产品或服务，以满足市场对新鲜、先进解决方案的需求。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血液体液诊断产品项目设定了客户满意度目标。通过提供卓越的产品质量和优质的客户服务，血液体液诊断产品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血液体液诊断产品项目注重社会责任和可持续发展。通过实施环保、社会责任血液体液诊断产品项目，血液体液诊断产品项目致力于在经济发展的同时保护环境，促进社会公平，实现可持续经营。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血液体液诊断产品项目的团队是实现目标的核心驱动力。因此，血液体液诊断产品项目设定了团队发展目标，包括提升团队成员的专业技能、培养领导力，以及搭建协同高效的团队工作氛围。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25044"/>
      <w:r>
        <w:rPr>
          <w:rFonts w:ascii="仿宋" w:eastAsia="仿宋" w:hAnsi="仿宋" w:cs="仿宋" w:hint="eastAsia"/>
          <w:sz w:val="28"/>
          <w:lang w:eastAsia="zh-CN"/>
        </w:rPr>
        <w:t>(三)、血液体液诊断产品项目提出的理由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血液体液诊断产品项目提出的理由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的提出源于对市场机遇的深刻洞察。当前市场中存在的需求缺口和行业发展趋势表明，有巨大的商业机会等待被开发。通过准确捕捉市场机遇，血液体液诊断产品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的理念基于对技术创新的信仰。通过持续的研发和技术投入，血液体液诊断产品项目有望推出更具创新性的产品或服务。在科技飞速发展的当下，血液体液诊断产品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的提出是为了增强企业的行业竞争力。通过提升产品或服务的质量和独特性，血液体液诊断产品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响应了消费者需求的变化。随着社会和科技的不断发展，消费者对产品和服务的需求也在发生变化。通过深入了解并及时回应消费者的新需求，血液体液诊断产品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的提出是企业战略发展规划的一部分。在面对日益激烈的市场竞争和不断变化的商业环境中，血液体液诊断产品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的提出不仅仅是基于商业考量，还注重社会责任。通过推出环保、社会责任等方面的血液体液诊断产品项目，血液体液诊断产品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血液体液诊断产品项目的提出反映了对利益相关者期望的关注。包括客户、员工、投资者等利益相关者在企业发展中都有着各自的期望，血液体液诊断产品项目力求在满足这些期望的同时，取得更大的共赢。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319"/>
      <w:r>
        <w:rPr>
          <w:rFonts w:ascii="仿宋" w:eastAsia="仿宋" w:hAnsi="仿宋" w:cs="仿宋" w:hint="eastAsia"/>
          <w:sz w:val="28"/>
          <w:lang w:eastAsia="zh-CN"/>
        </w:rPr>
        <w:t>(四)、血液体液诊断产品项目意义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在实施血液体液诊断产品项目的过程中，我们不仅仅是在追逐商业成功，更是为企业和社会的多个层面创造了深远的意义。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血液体液诊断产品项目的首要意义在于提升企业的市场竞争力。通过持续的创新和对产品质量的高标准要求，血液体液诊断产品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此外，血液体液诊断产品项目的推进将促使行业技术水平的提升。通过引入先进技术和创新性解决方案，血液体液诊断产品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血液体液诊断产品项目不仅创造了大量就业机会，提高了就业水平，还注重社会责任和环保。通过参与社会公益事业和推动环保血液体液诊断产品项目，血液体液诊断产品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综合而言，血液体液诊断产品项目意义重大，不仅推动了企业的发展，也为行业和社会的进步贡献了积极力量。这是一个全面而深刻的影响，将在未来产生可持续的正面效应。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0012"/>
      <w:r>
        <w:rPr>
          <w:rFonts w:ascii="仿宋" w:eastAsia="仿宋" w:hAnsi="仿宋" w:cs="仿宋" w:hint="eastAsia"/>
          <w:sz w:val="28"/>
          <w:lang w:eastAsia="zh-CN"/>
        </w:rPr>
        <w:t>(五)、血液体液诊断产品项目背景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在当今迅猛发展的商业环境中，血液体液诊断产品项目的动因根植于对多方面因素的审慎考量。这个血液体液诊断产品项目的提出并非孤立的决策，而是对企业所处背景深入思考的产物。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血液体液诊断产品项目背后的首要原因。科技的迅速发展和全球市场的快速变化使得企业必须灵活应对。血液体液诊断产品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竞争的激烈程度也是血液体液诊断产品项目背景中不可忽视的一环。企业需要在激烈竞争中脱颖而出，为此，血液体液诊断产品项目致力于打破常规，提供独特的价值主张，以吸引客户并确保市场份额的增长。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https://d.book118.com/146035111215010040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血液体液诊断产品项目规划设计方案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174CAB"/>
    <w:rsid w:val="21174C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6035111215010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2024-01-22T03:18:00Z</dcterms:created>
  <dcterms:modified xsi:type="dcterms:W3CDTF">2024-01-22T03:19:07Z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B02B1CE5818F4EAAAE99B7CD1D9E2ACC_11</vt:lpwstr>
  </property>
  <property fmtid="{D5CDD505-2E9C-101B-9397-08002B2CF9AE}" pid="3" name="KSOProductBuildVer">
    <vt:lpwstr>2052-12.1.0.16120</vt:lpwstr>
  </property>
</Properties>
</file>